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4B59" w14:textId="4677887C" w:rsidR="003009E8" w:rsidRPr="00ED181F" w:rsidRDefault="003009E8" w:rsidP="654643F9">
      <w:pPr>
        <w:ind w:left="0"/>
        <w:rPr>
          <w:b/>
          <w:bCs/>
          <w:color w:val="444444"/>
        </w:rPr>
      </w:pPr>
      <w:r w:rsidRPr="654643F9">
        <w:rPr>
          <w:b/>
          <w:bCs/>
          <w:color w:val="444444"/>
        </w:rPr>
        <w:t>Asignatura</w:t>
      </w:r>
      <w:r w:rsidRPr="654643F9">
        <w:rPr>
          <w:color w:val="444444"/>
        </w:rPr>
        <w:t>:</w:t>
      </w:r>
      <w:r>
        <w:tab/>
      </w:r>
      <w:sdt>
        <w:sdtPr>
          <w:rPr>
            <w:b/>
            <w:bCs/>
            <w:i/>
            <w:iCs/>
            <w:color w:val="444444"/>
          </w:rPr>
          <w:alias w:val="Nombre de la asignatura"/>
          <w:tag w:val="Nombre de la asignatura"/>
          <w:id w:val="609931227"/>
          <w:placeholder>
            <w:docPart w:val="C3619DCC8BD2487EA4313882AF2CE4E5"/>
          </w:placeholder>
          <w:text/>
        </w:sdtPr>
        <w:sdtEndPr/>
        <w:sdtContent>
          <w:r w:rsidR="2FF6620E" w:rsidRPr="654643F9">
            <w:rPr>
              <w:b/>
              <w:bCs/>
              <w:i/>
              <w:iCs/>
              <w:color w:val="444444"/>
            </w:rPr>
            <w:t>Aplicaciones Móviles</w:t>
          </w:r>
          <w:r w:rsidR="00D102EB">
            <w:rPr>
              <w:b/>
              <w:bCs/>
              <w:i/>
              <w:iCs/>
              <w:color w:val="444444"/>
            </w:rPr>
            <w:t>.</w:t>
          </w:r>
        </w:sdtContent>
      </w:sdt>
      <w:r>
        <w:tab/>
      </w:r>
    </w:p>
    <w:p w14:paraId="1D244DAC" w14:textId="5908ECF6" w:rsidR="003009E8" w:rsidRDefault="003009E8" w:rsidP="654643F9">
      <w:pPr>
        <w:spacing w:line="360" w:lineRule="auto"/>
        <w:ind w:left="0"/>
        <w:rPr>
          <w:b/>
          <w:bCs/>
          <w:i/>
          <w:iCs/>
          <w:color w:val="444444"/>
        </w:rPr>
      </w:pPr>
      <w:r w:rsidRPr="654643F9">
        <w:rPr>
          <w:b/>
          <w:bCs/>
          <w:color w:val="444444"/>
        </w:rPr>
        <w:t>Docente</w:t>
      </w:r>
      <w:r w:rsidRPr="654643F9">
        <w:rPr>
          <w:color w:val="444444"/>
        </w:rPr>
        <w:t>:</w:t>
      </w:r>
      <w:r>
        <w:tab/>
      </w:r>
      <w:sdt>
        <w:sdtPr>
          <w:rPr>
            <w:b/>
            <w:bCs/>
            <w:i/>
            <w:iCs/>
            <w:color w:val="444444"/>
          </w:rPr>
          <w:alias w:val="Nombre del profesor"/>
          <w:tag w:val="Nombre del profesor"/>
          <w:id w:val="-2042582019"/>
          <w:placeholder>
            <w:docPart w:val="08CD6B968C1748419450B6E779985E68"/>
          </w:placeholder>
          <w:text/>
        </w:sdtPr>
        <w:sdtEndPr/>
        <w:sdtContent>
          <w:r w:rsidR="47E22FC8" w:rsidRPr="654643F9">
            <w:rPr>
              <w:b/>
              <w:bCs/>
              <w:i/>
              <w:iCs/>
              <w:color w:val="444444"/>
            </w:rPr>
            <w:t xml:space="preserve">M. en C. </w:t>
          </w:r>
          <w:r w:rsidR="00621375" w:rsidRPr="654643F9">
            <w:rPr>
              <w:b/>
              <w:bCs/>
              <w:i/>
              <w:iCs/>
              <w:color w:val="444444"/>
            </w:rPr>
            <w:t>Felipe Mandujano Gómez</w:t>
          </w:r>
          <w:r w:rsidR="00D102EB">
            <w:rPr>
              <w:b/>
              <w:bCs/>
              <w:i/>
              <w:iCs/>
              <w:color w:val="444444"/>
            </w:rPr>
            <w:t>.</w:t>
          </w:r>
        </w:sdtContent>
      </w:sdt>
    </w:p>
    <w:p w14:paraId="3DBEC00B" w14:textId="7F0E0CAB" w:rsidR="00D102EB" w:rsidRPr="00D102EB" w:rsidRDefault="00D102EB" w:rsidP="654643F9">
      <w:pPr>
        <w:spacing w:line="360" w:lineRule="auto"/>
        <w:ind w:left="0"/>
        <w:rPr>
          <w:b/>
          <w:bCs/>
          <w:color w:val="444444"/>
        </w:rPr>
      </w:pPr>
      <w:r>
        <w:rPr>
          <w:b/>
          <w:bCs/>
          <w:color w:val="444444"/>
        </w:rPr>
        <w:t>Integrantes: Héctor Armando González Espinosa, Juan Manuel Palafox Valdés y Jorge Sánchez Girón.</w:t>
      </w:r>
    </w:p>
    <w:p w14:paraId="2BEC1495" w14:textId="422B1DC5" w:rsidR="00B47761" w:rsidRDefault="00B47761" w:rsidP="002D0E2A">
      <w:pPr>
        <w:pStyle w:val="Heading1"/>
        <w:jc w:val="both"/>
      </w:pPr>
      <w:bookmarkStart w:id="0" w:name="_Toc266104087"/>
      <w:r>
        <w:t>PRÁCTICA NÚMERO</w:t>
      </w:r>
      <w:r w:rsidR="00162E6A">
        <w:t xml:space="preserve"> 4</w:t>
      </w:r>
      <w:r>
        <w:t xml:space="preserve">: </w:t>
      </w:r>
      <w:bookmarkEnd w:id="0"/>
      <w:sdt>
        <w:sdtPr>
          <w:alias w:val="Título de la Práctica"/>
          <w:tag w:val="Título de la Práctica"/>
          <w:id w:val="-1180898881"/>
          <w:placeholder>
            <w:docPart w:val="ADF5E16D2B1A463FAA89CD6E9A79C7FF"/>
          </w:placeholder>
          <w:text/>
        </w:sdtPr>
        <w:sdtEndPr/>
        <w:sdtContent>
          <w:r>
            <w:t>Credencial NFC de acceso físico con React Native y Expo</w:t>
          </w:r>
        </w:sdtContent>
      </w:sdt>
    </w:p>
    <w:p>
      <w:pPr>
        <w:pStyle w:val="Heading2"/>
      </w:pPr>
      <w:r>
        <w:t xml:space="preserve">Objetivo</w:t>
      </w:r>
    </w:p>
    <w:p>
      <w:pPr>
        <w:spacing w:line="259" w:lineRule="auto"/>
        <w:jc w:val="both"/>
        <w:rPr>
          <w:i/>
          <w:iCs/>
          <w:u w:val="single"/>
        </w:rPr>
      </w:pPr>
      <w:r>
        <w:rPr>
          <w:i/>
          <w:iCs/>
          <w:u w:val="single"/>
        </w:rPr>
        <w:t xml:space="preserve">El estudiante desarrollará una aplicación móvil para Android con React Native y Expo que funcione como credencial de acceso físico por NFC, emulando una tarjeta inteligente (Host Card Emulation) que entrega el número de usuario al lector de acceso mediante el protocolo APDU.</w:t>
      </w:r>
    </w:p>
    <w:p>
      <w:pPr>
        <w:spacing w:after="160" w:line="276" w:lineRule="auto"/>
        <w:ind w:left="0"/>
        <w:jc w:val="both"/>
      </w:pPr>
      <w:r>
        <w:t xml:space="preserve">La aplicación se diseñó para los asistentes del Congreso Nacional sobre Concretos. Autentica al usuario contra la API de la práctica 2, muestra su credencial (fotografía, nombre completo y número de usuario) y responde al lector del profesor sin modificar su firmware ni el servidor. Además, la práctica busca comprender la cadena completa de un sistema de control de acceso: la capa de radiofrecuencia (ISO/IEC 14443-A), el intercambio de comandos APDU (ISO/IEC 7816-4), la validación del usuario en el servidor, el registro en la base de datos y la notificación en tiempo real al panel web.</w:t>
      </w:r>
    </w:p>
    <w:p>
      <w:pPr>
        <w:pStyle w:val="Heading2"/>
      </w:pPr>
      <w:r>
        <w:t xml:space="preserve">Introducción y Consideraciones Teóricas</w:t>
      </w:r>
    </w:p>
    <w:p>
      <w:pPr>
        <w:jc w:val="both"/>
        <w:rPr>
          <w:b/>
          <w:bCs/>
          <w:u w:val="single"/>
        </w:rPr>
      </w:pPr>
      <w:r>
        <w:rPr>
          <w:b/>
          <w:bCs/>
          <w:u w:val="single"/>
        </w:rPr>
        <w:t>El Alumno deberá investigar sobre los aspectos teóricos que cubran con una correcta introducción al tema de la práctica, en caso de ser necesario se deberá incluir esquemas, dibujos, fotos, tablas, fórmulas, etc., que apoyen las consideraciones teóricas a resolver durante el desarrollo de la práctica.</w:t>
      </w:r>
    </w:p>
    <w:p>
      <w:pPr>
        <w:keepNext/>
        <w:spacing w:before="160" w:after="80" w:line="276" w:lineRule="auto"/>
        <w:ind w:left="0"/>
      </w:pPr>
      <w:r>
        <w:rPr>
          <w:b/>
          <w:bCs/>
        </w:rPr>
        <w:t xml:space="preserve">NFC e ISO/IEC 14443-A</w:t>
      </w:r>
    </w:p>
    <w:p>
      <w:pPr>
        <w:spacing w:after="160" w:line="276" w:lineRule="auto"/>
        <w:ind w:left="0"/>
        <w:jc w:val="both"/>
      </w:pPr>
      <w:r>
        <w:rPr>
          <w:b/>
          <w:bCs/>
        </w:rPr>
        <w:t xml:space="preserve">Near Field Communication</w:t>
      </w:r>
      <w:r>
        <w:t xml:space="preserve"> (NFC) es una tecnología inalámbrica de corto alcance (unos cuantos centímetros) que opera a 13.56 MHz. Android documenta tres modos de operación (Google, 2026): </w:t>
      </w:r>
      <w:r>
        <w:rPr>
          <w:b/>
          <w:bCs/>
        </w:rPr>
        <w:t xml:space="preserve">lector/escritor</w:t>
      </w:r>
      <w:r>
        <w:t xml:space="preserve">, en el que el teléfono lee o escribe etiquetas pasivas; </w:t>
      </w:r>
      <w:r>
        <w:rPr>
          <w:b/>
          <w:bCs/>
        </w:rPr>
        <w:t xml:space="preserve">punto a punto (P2P)</w:t>
      </w:r>
      <w:r>
        <w:t xml:space="preserve">, para intercambio entre dos dispositivos, y </w:t>
      </w:r>
      <w:r>
        <w:rPr>
          <w:b/>
          <w:bCs/>
        </w:rPr>
        <w:t xml:space="preserve">emulación de tarjeta</w:t>
      </w:r>
      <w:r>
        <w:t xml:space="preserve">, en el que el teléfono se comporta como una tarjeta inteligente sin contacto frente a un lector externo. Esta práctica usa exclusivamente el tercer modo.</w:t>
      </w:r>
    </w:p>
    <w:p>
      <w:pPr>
        <w:spacing w:after="160" w:line="276" w:lineRule="auto"/>
        <w:ind w:left="0"/>
        <w:jc w:val="both"/>
      </w:pPr>
      <w:r>
        <w:t xml:space="preserve">La capa física y de inicialización está definida por la familia ISO/IEC 14443. La parte 3 especifica la inicialización y la anticolisión de tarjetas tipo A (International Organization for Standardization &amp; International Electrotechnical Commission </w:t>
      </w:r>
      <w:r>
        <w:rPr>
          <w:b/>
          <w:bCs/>
          <w:highlight w:val="yellow"/>
        </w:rPr>
        <w:t xml:space="preserve">[ISO/IEC]</w:t>
      </w:r>
      <w:r>
        <w:t xml:space="preserve">, 2018a), que es el procedimiento que ejecuta el PN532 cuando el firmware llama a </w:t>
      </w:r>
      <w:r>
        <w:rPr>
          <w:rFonts w:ascii="Consolas" w:hAnsi="Consolas" w:cs="Consolas"/>
          <w:sz w:val="21"/>
          <w:szCs w:val="21"/>
        </w:rPr>
        <w:t xml:space="preserve">readPassiveTargetID(PN532_MIFARE_ISO14443A, ...)</w:t>
      </w:r>
      <w:r>
        <w:t xml:space="preserve">. La parte 4 define el protocolo de transmisión ISO-DEP sobre el que viajan los comandos APDU (ISO/IEC, 2018b). Android exige que la emulación de tarjeta use ISO-DEP sobre la tecnología NFC-A (Google, s. f.-b), lo que coincide con lo que espera el PN532 configurado en modo ISO 14443-A.</w:t>
      </w:r>
    </w:p>
    <w:p>
      <w:pPr>
        <w:keepNext/>
        <w:spacing w:before="160" w:after="80" w:line="276" w:lineRule="auto"/>
        <w:ind w:left="0"/>
      </w:pPr>
      <w:r>
        <w:rPr>
          <w:b/>
          <w:bCs/>
        </w:rPr>
        <w:t xml:space="preserve">Host Card Emulation (HCE) en Android</w:t>
      </w:r>
    </w:p>
    <w:p>
      <w:pPr>
        <w:spacing w:after="160" w:line="276" w:lineRule="auto"/>
        <w:ind w:left="0"/>
        <w:jc w:val="both"/>
      </w:pPr>
      <w:r>
        <w:t xml:space="preserve">En HCE la tarjeta no es un chip seguro dedicado, sino un servicio de la propia aplicación: una subclase de </w:t>
      </w:r>
      <w:r>
        <w:rPr>
          <w:rFonts w:ascii="Consolas" w:hAnsi="Consolas" w:cs="Consolas"/>
          <w:sz w:val="21"/>
          <w:szCs w:val="21"/>
        </w:rPr>
        <w:t xml:space="preserve">HostApduService</w:t>
      </w:r>
      <w:r>
        <w:t xml:space="preserve"> cuyo método </w:t>
      </w:r>
      <w:r>
        <w:rPr>
          <w:rFonts w:ascii="Consolas" w:hAnsi="Consolas" w:cs="Consolas"/>
          <w:sz w:val="21"/>
          <w:szCs w:val="21"/>
        </w:rPr>
        <w:t xml:space="preserve">processCommandApdu()</w:t>
      </w:r>
      <w:r>
        <w:t xml:space="preserve"> recibe cada comando del lector y devuelve la respuesta (Google, s. f.-c). El sistema decide a qué aplicación entregar los comandos según el </w:t>
      </w:r>
      <w:r>
        <w:rPr>
          <w:b/>
          <w:bCs/>
        </w:rPr>
        <w:t xml:space="preserve">AID</w:t>
      </w:r>
      <w:r>
        <w:t xml:space="preserve"> (</w:t>
      </w:r>
      <w:r>
        <w:rPr>
          <w:i/>
          <w:iCs/>
        </w:rPr>
        <w:t xml:space="preserve">Application Identifier</w:t>
      </w:r>
      <w:r>
        <w:t xml:space="preserve">) que selecciona el lector: cada servicio declara en un recurso XML (</w:t>
      </w:r>
      <w:r>
        <w:rPr>
          <w:rFonts w:ascii="Consolas" w:hAnsi="Consolas" w:cs="Consolas"/>
          <w:sz w:val="21"/>
          <w:szCs w:val="21"/>
        </w:rPr>
        <w:t xml:space="preserve">apduservice.xml</w:t>
      </w:r>
      <w:r>
        <w:t xml:space="preserve"> en el repositorio del profesor) los AID que atiende, agrupados en las categorías </w:t>
      </w:r>
      <w:r>
        <w:rPr>
          <w:rFonts w:ascii="Consolas" w:hAnsi="Consolas" w:cs="Consolas"/>
          <w:sz w:val="21"/>
          <w:szCs w:val="21"/>
        </w:rPr>
        <w:t xml:space="preserve">payment</w:t>
      </w:r>
      <w:r>
        <w:t xml:space="preserve"> u </w:t>
      </w:r>
      <w:r>
        <w:rPr>
          <w:rFonts w:ascii="Consolas" w:hAnsi="Consolas" w:cs="Consolas"/>
          <w:sz w:val="21"/>
          <w:szCs w:val="21"/>
        </w:rPr>
        <w:t xml:space="preserve">other</w:t>
      </w:r>
      <w:r>
        <w:t xml:space="preserve"> (Google, s. f.-b). El sistema de referencia usa el AID de pruebas </w:t>
      </w:r>
      <w:r>
        <w:rPr>
          <w:rFonts w:ascii="Consolas" w:hAnsi="Consolas" w:cs="Consolas"/>
          <w:sz w:val="21"/>
          <w:szCs w:val="21"/>
        </w:rPr>
        <w:t xml:space="preserve">F012345678</w:t>
      </w:r>
      <w:r>
        <w:t xml:space="preserve"> en la categoría </w:t>
      </w:r>
      <w:r>
        <w:rPr>
          <w:rFonts w:ascii="Consolas" w:hAnsi="Consolas" w:cs="Consolas"/>
          <w:sz w:val="21"/>
          <w:szCs w:val="21"/>
        </w:rPr>
        <w:t xml:space="preserve">other</w:t>
      </w:r>
      <w:r>
        <w:t xml:space="preserve"> (Mandujano Gómez, 2026).</w:t>
      </w:r>
    </w:p>
    <w:p>
      <w:pPr>
        <w:spacing w:after="160" w:line="276" w:lineRule="auto"/>
        <w:ind w:left="0"/>
        <w:jc w:val="both"/>
      </w:pPr>
      <w:r>
        <w:t xml:space="preserve">El servicio se declara en el </w:t>
      </w:r>
      <w:r>
        <w:rPr>
          <w:rFonts w:ascii="Consolas" w:hAnsi="Consolas" w:cs="Consolas"/>
          <w:sz w:val="21"/>
          <w:szCs w:val="21"/>
        </w:rPr>
        <w:t xml:space="preserve">AndroidManifest.xml</w:t>
      </w:r>
      <w:r>
        <w:t xml:space="preserve"> con el permiso </w:t>
      </w:r>
      <w:r>
        <w:rPr>
          <w:rFonts w:ascii="Consolas" w:hAnsi="Consolas" w:cs="Consolas"/>
          <w:sz w:val="21"/>
          <w:szCs w:val="21"/>
        </w:rPr>
        <w:t xml:space="preserve">android.permission.BIND_NFC_SERVICE</w:t>
      </w:r>
      <w:r>
        <w:t xml:space="preserve">, que garantiza que solo el sistema pueda enlazarse a él, y con un </w:t>
      </w:r>
      <w:r>
        <w:rPr>
          <w:rFonts w:ascii="Consolas" w:hAnsi="Consolas" w:cs="Consolas"/>
          <w:sz w:val="21"/>
          <w:szCs w:val="21"/>
        </w:rPr>
        <w:t xml:space="preserve">intent-filter</w:t>
      </w:r>
      <w:r>
        <w:t xml:space="preserve"> para la acción </w:t>
      </w:r>
      <w:r>
        <w:rPr>
          <w:rFonts w:ascii="Consolas" w:hAnsi="Consolas" w:cs="Consolas"/>
          <w:sz w:val="21"/>
          <w:szCs w:val="21"/>
        </w:rPr>
        <w:t xml:space="preserve">HOST_APDU_SERVICE</w:t>
      </w:r>
      <w:r>
        <w:t xml:space="preserve">. El repositorio del profesor indica que también es necesaria la categoría </w:t>
      </w:r>
      <w:r>
        <w:rPr>
          <w:rFonts w:ascii="Consolas" w:hAnsi="Consolas" w:cs="Consolas"/>
          <w:sz w:val="21"/>
          <w:szCs w:val="21"/>
        </w:rPr>
        <w:t xml:space="preserve">android.intent.category.DEFAULT</w:t>
      </w:r>
      <w:r>
        <w:t xml:space="preserve">, aunque la documentación oficial no la menciona. El atributo </w:t>
      </w:r>
      <w:r>
        <w:rPr>
          <w:rFonts w:ascii="Consolas" w:hAnsi="Consolas" w:cs="Consolas"/>
          <w:sz w:val="21"/>
          <w:szCs w:val="21"/>
        </w:rPr>
        <w:t xml:space="preserve">android:requireDeviceUnlock="true"</w:t>
      </w:r>
      <w:r>
        <w:t xml:space="preserve"> obliga a que el teléfono esté desbloqueado para que el sistema le entregue los comandos al servicio, lo que evita que una credencial se lea desde un teléfono bloqueado en el bolsillo.</w:t>
      </w:r>
    </w:p>
    <w:p>
      <w:pPr>
        <w:keepNext/>
        <w:spacing w:before="160" w:after="80" w:line="276" w:lineRule="auto"/>
        <w:ind w:left="0"/>
      </w:pPr>
      <w:r>
        <w:rPr>
          <w:b/>
          <w:bCs/>
        </w:rPr>
        <w:t xml:space="preserve">APDU según ISO/IEC 7816-4</w:t>
      </w:r>
    </w:p>
    <w:p>
      <w:pPr>
        <w:spacing w:after="160" w:line="276" w:lineRule="auto"/>
        <w:ind w:left="0"/>
        <w:jc w:val="both"/>
      </w:pPr>
      <w:r>
        <w:t xml:space="preserve">Una APDU (</w:t>
      </w:r>
      <w:r>
        <w:rPr>
          <w:i/>
          <w:iCs/>
        </w:rPr>
        <w:t xml:space="preserve">Application Protocol Data Unit</w:t>
      </w:r>
      <w:r>
        <w:t xml:space="preserve">) es la unidad de intercambio entre lector y tarjeta definida en ISO/IEC 7816-4 (ISO/IEC, 2020). El lector envía un comando (C-APDU) y la tarjeta contesta con una respuesta (R-APDU). La Tabla 1 descompone el comando real que envía el firmware </w:t>
      </w:r>
      <w:r>
        <w:rPr>
          <w:rFonts w:ascii="Consolas" w:hAnsi="Consolas" w:cs="Consolas"/>
          <w:sz w:val="21"/>
          <w:szCs w:val="21"/>
        </w:rPr>
        <w:t xml:space="preserve">ScannerHTTP.ino</w:t>
      </w:r>
      <w:r>
        <w:t xml:space="preserve">.</w:t>
      </w:r>
    </w:p>
    <w:p>
      <w:pPr>
        <w:keepNext/>
        <w:spacing w:before="60" w:after="200"/>
        <w:ind w:left="0"/>
        <w:jc w:val="center"/>
      </w:pPr>
      <w:r>
        <w:rPr>
          <w:b/>
          <w:bCs/>
          <w:sz w:val="20"/>
          <w:szCs w:val="20"/>
        </w:rPr>
        <w:t xml:space="preserve">Tabla 1. </w:t>
      </w:r>
      <w:r>
        <w:rPr>
          <w:i/>
          <w:iCs/>
          <w:sz w:val="20"/>
          <w:szCs w:val="20"/>
        </w:rPr>
        <w:t xml:space="preserve">Estructura del comando SELECT AID enviado por el lector</w:t>
      </w:r>
    </w:p>
    <w:tbl>
      <w:tblPr>
        <w:tblStyle w:val="TableGrid"/>
        <w:tblW w:w="8700" w:type="dxa"/>
        <w:jc w:val="center"/>
        <w:tblLayout w:type="fixed"/>
        <w:tblCellMar>
          <w:left w:w="100" w:type="dxa"/>
          <w:right w:w="100" w:type="dxa"/>
        </w:tblCellMar>
        <w:tblLook w:val="04A0" w:firstRow="1" w:lastRow="0" w:firstColumn="1" w:lastColumn="0" w:noHBand="0" w:noVBand="1"/>
      </w:tblPr>
      <w:tblGrid>
        <w:gridCol w:w="1300"/>
        <w:gridCol w:w="2100"/>
        <w:gridCol w:w="5300"/>
      </w:tblGrid>
      <w:tr>
        <w:trPr>
          <w:cantSplit/>
          <w:tblHeader/>
          <w:jc w:val="center"/>
        </w:trPr>
        <w:tc>
          <w:tcPr>
            <w:tcW w:w="1300" w:type="dxa"/>
            <w:shd w:val="clear" w:color="auto" w:fill="000000"/>
            <w:vAlign w:val="center"/>
          </w:tcPr>
          <w:p>
            <w:pPr>
              <w:keepNext/>
              <w:spacing w:before="40" w:after="40"/>
              <w:ind w:left="0"/>
              <w:jc w:val="center"/>
            </w:pPr>
            <w:r>
              <w:rPr>
                <w:b/>
                <w:bCs/>
                <w:color w:val="FFFFFF"/>
                <w:sz w:val="22"/>
                <w:szCs w:val="22"/>
              </w:rPr>
              <w:t xml:space="preserve">CAMPO</w:t>
            </w:r>
          </w:p>
        </w:tc>
        <w:tc>
          <w:tcPr>
            <w:tcW w:w="2100" w:type="dxa"/>
            <w:shd w:val="clear" w:color="auto" w:fill="000000"/>
            <w:vAlign w:val="center"/>
          </w:tcPr>
          <w:p>
            <w:pPr>
              <w:keepNext/>
              <w:spacing w:before="40" w:after="40"/>
              <w:ind w:left="0"/>
              <w:jc w:val="center"/>
            </w:pPr>
            <w:r>
              <w:rPr>
                <w:b/>
                <w:bCs/>
                <w:color w:val="FFFFFF"/>
                <w:sz w:val="22"/>
                <w:szCs w:val="22"/>
              </w:rPr>
              <w:t xml:space="preserve">BYTES</w:t>
            </w:r>
          </w:p>
        </w:tc>
        <w:tc>
          <w:tcPr>
            <w:tcW w:w="5300" w:type="dxa"/>
            <w:shd w:val="clear" w:color="auto" w:fill="000000"/>
            <w:vAlign w:val="center"/>
          </w:tcPr>
          <w:p>
            <w:pPr>
              <w:keepNext/>
              <w:spacing w:before="40" w:after="40"/>
              <w:ind w:left="0"/>
              <w:jc w:val="center"/>
            </w:pPr>
            <w:r>
              <w:rPr>
                <w:b/>
                <w:bCs/>
                <w:color w:val="FFFFFF"/>
                <w:sz w:val="22"/>
                <w:szCs w:val="22"/>
              </w:rPr>
              <w:t xml:space="preserve">SIGNIFICADO</w:t>
            </w:r>
          </w:p>
        </w:tc>
      </w:tr>
      <w:tr>
        <w:trPr>
          <w:cantSplit/>
          <w:jc w:val="center"/>
        </w:trPr>
        <w:tc>
          <w:tcPr>
            <w:tcW w:w="1300" w:type="dxa"/>
            <w:vAlign w:val="center"/>
          </w:tcPr>
          <w:p>
            <w:pPr>
              <w:keepNext/>
              <w:spacing w:before="40" w:after="40"/>
              <w:ind w:left="0"/>
              <w:jc w:val="center"/>
            </w:pPr>
            <w:r>
              <w:rPr>
                <w:sz w:val="20"/>
                <w:szCs w:val="20"/>
              </w:rPr>
              <w:t xml:space="preserve">CLA</w:t>
            </w:r>
          </w:p>
        </w:tc>
        <w:tc>
          <w:tcPr>
            <w:tcW w:w="2100" w:type="dxa"/>
            <w:vAlign w:val="center"/>
          </w:tcPr>
          <w:p>
            <w:pPr>
              <w:keepNext/>
              <w:spacing w:before="40" w:after="40"/>
              <w:ind w:left="0"/>
              <w:jc w:val="center"/>
            </w:pPr>
            <w:r>
              <w:rPr>
                <w:rFonts w:ascii="Consolas" w:hAnsi="Consolas" w:cs="Consolas"/>
                <w:sz w:val="20"/>
                <w:szCs w:val="20"/>
              </w:rPr>
              <w:t xml:space="preserve">00</w:t>
            </w:r>
          </w:p>
        </w:tc>
        <w:tc>
          <w:tcPr>
            <w:tcW w:w="5300" w:type="dxa"/>
            <w:vAlign w:val="center"/>
          </w:tcPr>
          <w:p>
            <w:pPr>
              <w:keepNext/>
              <w:spacing w:before="40" w:after="40"/>
              <w:ind w:left="0"/>
              <w:jc w:val="left"/>
            </w:pPr>
            <w:r>
              <w:rPr>
                <w:sz w:val="20"/>
                <w:szCs w:val="20"/>
              </w:rPr>
              <w:t xml:space="preserve">Clase: comando interindustrial, sin mensajería segura</w:t>
            </w:r>
          </w:p>
        </w:tc>
      </w:tr>
      <w:tr>
        <w:trPr>
          <w:cantSplit/>
          <w:jc w:val="center"/>
        </w:trPr>
        <w:tc>
          <w:tcPr>
            <w:tcW w:w="1300" w:type="dxa"/>
            <w:vAlign w:val="center"/>
          </w:tcPr>
          <w:p>
            <w:pPr>
              <w:keepNext/>
              <w:spacing w:before="40" w:after="40"/>
              <w:ind w:left="0"/>
              <w:jc w:val="center"/>
            </w:pPr>
            <w:r>
              <w:rPr>
                <w:sz w:val="20"/>
                <w:szCs w:val="20"/>
              </w:rPr>
              <w:t xml:space="preserve">INS</w:t>
            </w:r>
          </w:p>
        </w:tc>
        <w:tc>
          <w:tcPr>
            <w:tcW w:w="2100" w:type="dxa"/>
            <w:vAlign w:val="center"/>
          </w:tcPr>
          <w:p>
            <w:pPr>
              <w:keepNext/>
              <w:spacing w:before="40" w:after="40"/>
              <w:ind w:left="0"/>
              <w:jc w:val="center"/>
            </w:pPr>
            <w:r>
              <w:rPr>
                <w:rFonts w:ascii="Consolas" w:hAnsi="Consolas" w:cs="Consolas"/>
                <w:sz w:val="20"/>
                <w:szCs w:val="20"/>
              </w:rPr>
              <w:t xml:space="preserve">A4</w:t>
            </w:r>
          </w:p>
        </w:tc>
        <w:tc>
          <w:tcPr>
            <w:tcW w:w="5300" w:type="dxa"/>
            <w:vAlign w:val="center"/>
          </w:tcPr>
          <w:p>
            <w:pPr>
              <w:keepNext/>
              <w:spacing w:before="40" w:after="40"/>
              <w:ind w:left="0"/>
              <w:jc w:val="left"/>
            </w:pPr>
            <w:r>
              <w:rPr>
                <w:sz w:val="20"/>
                <w:szCs w:val="20"/>
              </w:rPr>
              <w:t xml:space="preserve">Instrucción SELECT</w:t>
            </w:r>
          </w:p>
        </w:tc>
      </w:tr>
      <w:tr>
        <w:trPr>
          <w:cantSplit/>
          <w:jc w:val="center"/>
        </w:trPr>
        <w:tc>
          <w:tcPr>
            <w:tcW w:w="1300" w:type="dxa"/>
            <w:vAlign w:val="center"/>
          </w:tcPr>
          <w:p>
            <w:pPr>
              <w:keepNext/>
              <w:spacing w:before="40" w:after="40"/>
              <w:ind w:left="0"/>
              <w:jc w:val="center"/>
            </w:pPr>
            <w:r>
              <w:rPr>
                <w:sz w:val="20"/>
                <w:szCs w:val="20"/>
              </w:rPr>
              <w:t xml:space="preserve">P1</w:t>
            </w:r>
          </w:p>
        </w:tc>
        <w:tc>
          <w:tcPr>
            <w:tcW w:w="2100" w:type="dxa"/>
            <w:vAlign w:val="center"/>
          </w:tcPr>
          <w:p>
            <w:pPr>
              <w:keepNext/>
              <w:spacing w:before="40" w:after="40"/>
              <w:ind w:left="0"/>
              <w:jc w:val="center"/>
            </w:pPr>
            <w:r>
              <w:rPr>
                <w:rFonts w:ascii="Consolas" w:hAnsi="Consolas" w:cs="Consolas"/>
                <w:sz w:val="20"/>
                <w:szCs w:val="20"/>
              </w:rPr>
              <w:t xml:space="preserve">04</w:t>
            </w:r>
          </w:p>
        </w:tc>
        <w:tc>
          <w:tcPr>
            <w:tcW w:w="5300" w:type="dxa"/>
            <w:vAlign w:val="center"/>
          </w:tcPr>
          <w:p>
            <w:pPr>
              <w:keepNext/>
              <w:spacing w:before="40" w:after="40"/>
              <w:ind w:left="0"/>
              <w:jc w:val="left"/>
            </w:pPr>
            <w:r>
              <w:rPr>
                <w:sz w:val="20"/>
                <w:szCs w:val="20"/>
              </w:rPr>
              <w:t xml:space="preserve">Seleccionar por nombre (el nombre es el AID)</w:t>
            </w:r>
          </w:p>
        </w:tc>
      </w:tr>
      <w:tr>
        <w:trPr>
          <w:cantSplit/>
          <w:jc w:val="center"/>
        </w:trPr>
        <w:tc>
          <w:tcPr>
            <w:tcW w:w="1300" w:type="dxa"/>
            <w:vAlign w:val="center"/>
          </w:tcPr>
          <w:p>
            <w:pPr>
              <w:keepNext/>
              <w:spacing w:before="40" w:after="40"/>
              <w:ind w:left="0"/>
              <w:jc w:val="center"/>
            </w:pPr>
            <w:r>
              <w:rPr>
                <w:sz w:val="20"/>
                <w:szCs w:val="20"/>
              </w:rPr>
              <w:t xml:space="preserve">P2</w:t>
            </w:r>
          </w:p>
        </w:tc>
        <w:tc>
          <w:tcPr>
            <w:tcW w:w="2100" w:type="dxa"/>
            <w:vAlign w:val="center"/>
          </w:tcPr>
          <w:p>
            <w:pPr>
              <w:keepNext/>
              <w:spacing w:before="40" w:after="40"/>
              <w:ind w:left="0"/>
              <w:jc w:val="center"/>
            </w:pPr>
            <w:r>
              <w:rPr>
                <w:rFonts w:ascii="Consolas" w:hAnsi="Consolas" w:cs="Consolas"/>
                <w:sz w:val="20"/>
                <w:szCs w:val="20"/>
              </w:rPr>
              <w:t xml:space="preserve">00</w:t>
            </w:r>
          </w:p>
        </w:tc>
        <w:tc>
          <w:tcPr>
            <w:tcW w:w="5300" w:type="dxa"/>
            <w:vAlign w:val="center"/>
          </w:tcPr>
          <w:p>
            <w:pPr>
              <w:keepNext/>
              <w:spacing w:before="40" w:after="40"/>
              <w:ind w:left="0"/>
              <w:jc w:val="left"/>
            </w:pPr>
            <w:r>
              <w:rPr>
                <w:sz w:val="20"/>
                <w:szCs w:val="20"/>
              </w:rPr>
              <w:t xml:space="preserve">Primera o única ocurrencia</w:t>
            </w:r>
          </w:p>
        </w:tc>
      </w:tr>
      <w:tr>
        <w:trPr>
          <w:cantSplit/>
          <w:jc w:val="center"/>
        </w:trPr>
        <w:tc>
          <w:tcPr>
            <w:tcW w:w="1300" w:type="dxa"/>
            <w:vAlign w:val="center"/>
          </w:tcPr>
          <w:p>
            <w:pPr>
              <w:keepNext/>
              <w:spacing w:before="40" w:after="40"/>
              <w:ind w:left="0"/>
              <w:jc w:val="center"/>
            </w:pPr>
            <w:r>
              <w:rPr>
                <w:sz w:val="20"/>
                <w:szCs w:val="20"/>
              </w:rPr>
              <w:t xml:space="preserve">Lc</w:t>
            </w:r>
          </w:p>
        </w:tc>
        <w:tc>
          <w:tcPr>
            <w:tcW w:w="2100" w:type="dxa"/>
            <w:vAlign w:val="center"/>
          </w:tcPr>
          <w:p>
            <w:pPr>
              <w:keepNext/>
              <w:spacing w:before="40" w:after="40"/>
              <w:ind w:left="0"/>
              <w:jc w:val="center"/>
            </w:pPr>
            <w:r>
              <w:rPr>
                <w:rFonts w:ascii="Consolas" w:hAnsi="Consolas" w:cs="Consolas"/>
                <w:sz w:val="20"/>
                <w:szCs w:val="20"/>
              </w:rPr>
              <w:t xml:space="preserve">05</w:t>
            </w:r>
          </w:p>
        </w:tc>
        <w:tc>
          <w:tcPr>
            <w:tcW w:w="5300" w:type="dxa"/>
            <w:vAlign w:val="center"/>
          </w:tcPr>
          <w:p>
            <w:pPr>
              <w:keepNext/>
              <w:spacing w:before="40" w:after="40"/>
              <w:ind w:left="0"/>
              <w:jc w:val="left"/>
            </w:pPr>
            <w:r>
              <w:rPr>
                <w:sz w:val="20"/>
                <w:szCs w:val="20"/>
              </w:rPr>
              <w:t xml:space="preserve">Longitud de los datos: 5 bytes</w:t>
            </w:r>
          </w:p>
        </w:tc>
      </w:tr>
      <w:tr>
        <w:trPr>
          <w:cantSplit/>
          <w:jc w:val="center"/>
        </w:trPr>
        <w:tc>
          <w:tcPr>
            <w:tcW w:w="1300" w:type="dxa"/>
            <w:vAlign w:val="center"/>
          </w:tcPr>
          <w:p>
            <w:pPr>
              <w:keepNext/>
              <w:spacing w:before="40" w:after="40"/>
              <w:ind w:left="0"/>
              <w:jc w:val="center"/>
            </w:pPr>
            <w:r>
              <w:rPr>
                <w:sz w:val="20"/>
                <w:szCs w:val="20"/>
              </w:rPr>
              <w:t xml:space="preserve">Datos</w:t>
            </w:r>
          </w:p>
        </w:tc>
        <w:tc>
          <w:tcPr>
            <w:tcW w:w="2100" w:type="dxa"/>
            <w:vAlign w:val="center"/>
          </w:tcPr>
          <w:p>
            <w:pPr>
              <w:keepNext/>
              <w:spacing w:before="40" w:after="40"/>
              <w:ind w:left="0"/>
              <w:jc w:val="center"/>
            </w:pPr>
            <w:r>
              <w:rPr>
                <w:rFonts w:ascii="Consolas" w:hAnsi="Consolas" w:cs="Consolas"/>
                <w:sz w:val="20"/>
                <w:szCs w:val="20"/>
              </w:rPr>
              <w:t xml:space="preserve">F0 12 34 56 78</w:t>
            </w:r>
          </w:p>
        </w:tc>
        <w:tc>
          <w:tcPr>
            <w:tcW w:w="5300" w:type="dxa"/>
            <w:vAlign w:val="center"/>
          </w:tcPr>
          <w:p>
            <w:pPr>
              <w:keepNext/>
              <w:spacing w:before="40" w:after="40"/>
              <w:ind w:left="0"/>
              <w:jc w:val="left"/>
            </w:pPr>
            <w:r>
              <w:rPr>
                <w:sz w:val="20"/>
                <w:szCs w:val="20"/>
              </w:rPr>
              <w:t xml:space="preserve">AID de la credencial (igual al de apduservice.xml)</w:t>
            </w:r>
          </w:p>
        </w:tc>
      </w:tr>
      <w:tr>
        <w:trPr>
          <w:cantSplit/>
          <w:jc w:val="center"/>
        </w:trPr>
        <w:tc>
          <w:tcPr>
            <w:tcW w:w="1300" w:type="dxa"/>
            <w:vAlign w:val="center"/>
          </w:tcPr>
          <w:p>
            <w:pPr>
              <w:keepNext/>
              <w:spacing w:before="40" w:after="40"/>
              <w:ind w:left="0"/>
              <w:jc w:val="center"/>
            </w:pPr>
            <w:r>
              <w:rPr>
                <w:sz w:val="20"/>
                <w:szCs w:val="20"/>
              </w:rPr>
              <w:t xml:space="preserve">Le</w:t>
            </w:r>
          </w:p>
        </w:tc>
        <w:tc>
          <w:tcPr>
            <w:tcW w:w="2100" w:type="dxa"/>
            <w:vAlign w:val="center"/>
          </w:tcPr>
          <w:p>
            <w:pPr>
              <w:keepNext/>
              <w:spacing w:before="40" w:after="40"/>
              <w:ind w:left="0"/>
              <w:jc w:val="center"/>
            </w:pPr>
            <w:r>
              <w:rPr>
                <w:rFonts w:ascii="Consolas" w:hAnsi="Consolas" w:cs="Consolas"/>
                <w:sz w:val="20"/>
                <w:szCs w:val="20"/>
              </w:rPr>
              <w:t xml:space="preserve">00</w:t>
            </w:r>
          </w:p>
        </w:tc>
        <w:tc>
          <w:tcPr>
            <w:tcW w:w="5300" w:type="dxa"/>
            <w:vAlign w:val="center"/>
          </w:tcPr>
          <w:p>
            <w:pPr>
              <w:keepNext/>
              <w:spacing w:before="40" w:after="40"/>
              <w:ind w:left="0"/>
              <w:jc w:val="left"/>
            </w:pPr>
            <w:r>
              <w:rPr>
                <w:sz w:val="20"/>
                <w:szCs w:val="20"/>
              </w:rPr>
              <w:t xml:space="preserve">Se espera una respuesta de longitud máxima</w:t>
            </w:r>
          </w:p>
        </w:tc>
      </w:tr>
    </w:tbl>
    <w:p>
      <w:pPr>
        <w:spacing w:after="60"/>
        <w:ind w:left="0"/>
      </w:pPr>
    </w:p>
    <w:p>
      <w:pPr>
        <w:spacing w:after="160" w:line="276" w:lineRule="auto"/>
        <w:ind w:left="0"/>
        <w:jc w:val="both"/>
      </w:pPr>
      <w:r>
        <w:t xml:space="preserve">La respuesta se compone de un campo de datos opcional seguido de dos bytes de estado, </w:t>
      </w:r>
      <w:r>
        <w:rPr>
          <w:b/>
          <w:bCs/>
        </w:rPr>
        <w:t xml:space="preserve">SW1 SW2</w:t>
      </w:r>
      <w:r>
        <w:t xml:space="preserve">; el valor </w:t>
      </w:r>
      <w:r>
        <w:rPr>
          <w:rFonts w:ascii="Consolas" w:hAnsi="Consolas" w:cs="Consolas"/>
          <w:sz w:val="21"/>
          <w:szCs w:val="21"/>
        </w:rPr>
        <w:t xml:space="preserve">90 00</w:t>
      </w:r>
      <w:r>
        <w:t xml:space="preserve"> indica éxito. En nuestra implementación la respuesta exitosa es </w:t>
      </w:r>
      <w:r>
        <w:rPr>
          <w:rFonts w:ascii="Consolas" w:hAnsi="Consolas" w:cs="Consolas"/>
          <w:sz w:val="21"/>
          <w:szCs w:val="21"/>
        </w:rPr>
        <w:t xml:space="preserve">[ID en 4 bytes] 90 00</w:t>
      </w:r>
      <w:r>
        <w:t xml:space="preserve">: para el usuario 3004 el teléfono envía </w:t>
      </w:r>
      <w:r>
        <w:rPr>
          <w:rFonts w:ascii="Consolas" w:hAnsi="Consolas" w:cs="Consolas"/>
          <w:sz w:val="21"/>
          <w:szCs w:val="21"/>
        </w:rPr>
        <w:t xml:space="preserve">BC 0B 00 00 90 00</w:t>
      </w:r>
      <w:r>
        <w:t xml:space="preserve">. La Tabla 2 resume todas las respuestas posibles del servicio.</w:t>
      </w:r>
    </w:p>
    <w:p>
      <w:pPr>
        <w:keepNext/>
        <w:spacing w:before="60" w:after="200"/>
        <w:ind w:left="0"/>
        <w:jc w:val="center"/>
      </w:pPr>
      <w:r>
        <w:rPr>
          <w:b/>
          <w:bCs/>
          <w:sz w:val="20"/>
          <w:szCs w:val="20"/>
        </w:rPr>
        <w:t xml:space="preserve">Tabla 2. </w:t>
      </w:r>
      <w:r>
        <w:rPr>
          <w:i/>
          <w:iCs/>
          <w:sz w:val="20"/>
          <w:szCs w:val="20"/>
        </w:rPr>
        <w:t xml:space="preserve">Respuestas implementadas en el servicio HCE</w:t>
      </w:r>
    </w:p>
    <w:tbl>
      <w:tblPr>
        <w:tblStyle w:val="TableGrid"/>
        <w:tblW w:w="8700" w:type="dxa"/>
        <w:jc w:val="center"/>
        <w:tblLayout w:type="fixed"/>
        <w:tblCellMar>
          <w:left w:w="100" w:type="dxa"/>
          <w:right w:w="100" w:type="dxa"/>
        </w:tblCellMar>
        <w:tblLook w:val="04A0" w:firstRow="1" w:lastRow="0" w:firstColumn="1" w:lastColumn="0" w:noHBand="0" w:noVBand="1"/>
      </w:tblPr>
      <w:tblGrid>
        <w:gridCol w:w="3500"/>
        <w:gridCol w:w="2000"/>
        <w:gridCol w:w="3200"/>
      </w:tblGrid>
      <w:tr>
        <w:trPr>
          <w:cantSplit/>
          <w:tblHeader/>
          <w:jc w:val="center"/>
        </w:trPr>
        <w:tc>
          <w:tcPr>
            <w:tcW w:w="3500" w:type="dxa"/>
            <w:shd w:val="clear" w:color="auto" w:fill="000000"/>
            <w:vAlign w:val="center"/>
          </w:tcPr>
          <w:p>
            <w:pPr>
              <w:keepNext/>
              <w:spacing w:before="40" w:after="40"/>
              <w:ind w:left="0"/>
              <w:jc w:val="center"/>
            </w:pPr>
            <w:r>
              <w:rPr>
                <w:b/>
                <w:bCs/>
                <w:color w:val="FFFFFF"/>
                <w:sz w:val="22"/>
                <w:szCs w:val="22"/>
              </w:rPr>
              <w:t xml:space="preserve">SITUACIÓN</w:t>
            </w:r>
          </w:p>
        </w:tc>
        <w:tc>
          <w:tcPr>
            <w:tcW w:w="2000" w:type="dxa"/>
            <w:shd w:val="clear" w:color="auto" w:fill="000000"/>
            <w:vAlign w:val="center"/>
          </w:tcPr>
          <w:p>
            <w:pPr>
              <w:keepNext/>
              <w:spacing w:before="40" w:after="40"/>
              <w:ind w:left="0"/>
              <w:jc w:val="center"/>
            </w:pPr>
            <w:r>
              <w:rPr>
                <w:b/>
                <w:bCs/>
                <w:color w:val="FFFFFF"/>
                <w:sz w:val="22"/>
                <w:szCs w:val="22"/>
              </w:rPr>
              <w:t xml:space="preserve">R-APDU</w:t>
            </w:r>
          </w:p>
        </w:tc>
        <w:tc>
          <w:tcPr>
            <w:tcW w:w="3200" w:type="dxa"/>
            <w:shd w:val="clear" w:color="auto" w:fill="000000"/>
            <w:vAlign w:val="center"/>
          </w:tcPr>
          <w:p>
            <w:pPr>
              <w:keepNext/>
              <w:spacing w:before="40" w:after="40"/>
              <w:ind w:left="0"/>
              <w:jc w:val="center"/>
            </w:pPr>
            <w:r>
              <w:rPr>
                <w:b/>
                <w:bCs/>
                <w:color w:val="FFFFFF"/>
                <w:sz w:val="22"/>
                <w:szCs w:val="22"/>
              </w:rPr>
              <w:t xml:space="preserve">SIGNIFICADO (ISO/IEC 7816-4)</w:t>
            </w:r>
          </w:p>
        </w:tc>
      </w:tr>
      <w:tr>
        <w:trPr>
          <w:cantSplit/>
          <w:jc w:val="center"/>
        </w:trPr>
        <w:tc>
          <w:tcPr>
            <w:tcW w:w="3500" w:type="dxa"/>
            <w:vAlign w:val="center"/>
          </w:tcPr>
          <w:p>
            <w:pPr>
              <w:keepNext/>
              <w:spacing w:before="40" w:after="40"/>
              <w:ind w:left="0"/>
              <w:jc w:val="left"/>
            </w:pPr>
            <w:r>
              <w:rPr>
                <w:sz w:val="20"/>
                <w:szCs w:val="20"/>
              </w:rPr>
              <w:t xml:space="preserve">SELECT del AID con sesión iniciada</w:t>
            </w:r>
          </w:p>
        </w:tc>
        <w:tc>
          <w:tcPr>
            <w:tcW w:w="2000" w:type="dxa"/>
            <w:vAlign w:val="center"/>
          </w:tcPr>
          <w:p>
            <w:pPr>
              <w:keepNext/>
              <w:spacing w:before="40" w:after="40"/>
              <w:ind w:left="0"/>
              <w:jc w:val="center"/>
            </w:pPr>
            <w:r>
              <w:rPr>
                <w:rFonts w:ascii="Consolas" w:hAnsi="Consolas" w:cs="Consolas"/>
                <w:sz w:val="20"/>
                <w:szCs w:val="20"/>
              </w:rPr>
              <w:t xml:space="preserve">[ID LE] 90 00</w:t>
            </w:r>
          </w:p>
        </w:tc>
        <w:tc>
          <w:tcPr>
            <w:tcW w:w="3200" w:type="dxa"/>
            <w:vAlign w:val="center"/>
          </w:tcPr>
          <w:p>
            <w:pPr>
              <w:keepNext/>
              <w:spacing w:before="40" w:after="40"/>
              <w:ind w:left="0"/>
              <w:jc w:val="left"/>
            </w:pPr>
            <w:r>
              <w:rPr>
                <w:sz w:val="20"/>
                <w:szCs w:val="20"/>
              </w:rPr>
              <w:t xml:space="preserve">Datos + éxito</w:t>
            </w:r>
          </w:p>
        </w:tc>
      </w:tr>
      <w:tr>
        <w:trPr>
          <w:cantSplit/>
          <w:jc w:val="center"/>
        </w:trPr>
        <w:tc>
          <w:tcPr>
            <w:tcW w:w="3500" w:type="dxa"/>
            <w:vAlign w:val="center"/>
          </w:tcPr>
          <w:p>
            <w:pPr>
              <w:keepNext/>
              <w:spacing w:before="40" w:after="40"/>
              <w:ind w:left="0"/>
              <w:jc w:val="left"/>
            </w:pPr>
            <w:r>
              <w:rPr>
                <w:sz w:val="20"/>
                <w:szCs w:val="20"/>
              </w:rPr>
              <w:t xml:space="preserve">SELECT del AID sin sesión</w:t>
            </w:r>
          </w:p>
        </w:tc>
        <w:tc>
          <w:tcPr>
            <w:tcW w:w="2000" w:type="dxa"/>
            <w:vAlign w:val="center"/>
          </w:tcPr>
          <w:p>
            <w:pPr>
              <w:keepNext/>
              <w:spacing w:before="40" w:after="40"/>
              <w:ind w:left="0"/>
              <w:jc w:val="center"/>
            </w:pPr>
            <w:r>
              <w:rPr>
                <w:rFonts w:ascii="Consolas" w:hAnsi="Consolas" w:cs="Consolas"/>
                <w:sz w:val="20"/>
                <w:szCs w:val="20"/>
              </w:rPr>
              <w:t xml:space="preserve">69 85</w:t>
            </w:r>
          </w:p>
        </w:tc>
        <w:tc>
          <w:tcPr>
            <w:tcW w:w="3200" w:type="dxa"/>
            <w:vAlign w:val="center"/>
          </w:tcPr>
          <w:p>
            <w:pPr>
              <w:keepNext/>
              <w:spacing w:before="40" w:after="40"/>
              <w:ind w:left="0"/>
              <w:jc w:val="left"/>
            </w:pPr>
            <w:r>
              <w:rPr>
                <w:sz w:val="20"/>
                <w:szCs w:val="20"/>
              </w:rPr>
              <w:t xml:space="preserve">Condiciones de uso no satisfechas</w:t>
            </w:r>
          </w:p>
        </w:tc>
      </w:tr>
      <w:tr>
        <w:trPr>
          <w:cantSplit/>
          <w:jc w:val="center"/>
        </w:trPr>
        <w:tc>
          <w:tcPr>
            <w:tcW w:w="3500" w:type="dxa"/>
            <w:vAlign w:val="center"/>
          </w:tcPr>
          <w:p>
            <w:pPr>
              <w:keepNext/>
              <w:spacing w:before="40" w:after="40"/>
              <w:ind w:left="0"/>
              <w:jc w:val="left"/>
            </w:pPr>
            <w:r>
              <w:rPr>
                <w:sz w:val="20"/>
                <w:szCs w:val="20"/>
              </w:rPr>
              <w:t xml:space="preserve">SELECT de otro AID</w:t>
            </w:r>
          </w:p>
        </w:tc>
        <w:tc>
          <w:tcPr>
            <w:tcW w:w="2000" w:type="dxa"/>
            <w:vAlign w:val="center"/>
          </w:tcPr>
          <w:p>
            <w:pPr>
              <w:keepNext/>
              <w:spacing w:before="40" w:after="40"/>
              <w:ind w:left="0"/>
              <w:jc w:val="center"/>
            </w:pPr>
            <w:r>
              <w:rPr>
                <w:rFonts w:ascii="Consolas" w:hAnsi="Consolas" w:cs="Consolas"/>
                <w:sz w:val="20"/>
                <w:szCs w:val="20"/>
              </w:rPr>
              <w:t xml:space="preserve">6A 82</w:t>
            </w:r>
          </w:p>
        </w:tc>
        <w:tc>
          <w:tcPr>
            <w:tcW w:w="3200" w:type="dxa"/>
            <w:vAlign w:val="center"/>
          </w:tcPr>
          <w:p>
            <w:pPr>
              <w:keepNext/>
              <w:spacing w:before="40" w:after="40"/>
              <w:ind w:left="0"/>
              <w:jc w:val="left"/>
            </w:pPr>
            <w:r>
              <w:rPr>
                <w:sz w:val="20"/>
                <w:szCs w:val="20"/>
              </w:rPr>
              <w:t xml:space="preserve">Aplicación no encontrada</w:t>
            </w:r>
          </w:p>
        </w:tc>
      </w:tr>
      <w:tr>
        <w:trPr>
          <w:cantSplit/>
          <w:jc w:val="center"/>
        </w:trPr>
        <w:tc>
          <w:tcPr>
            <w:tcW w:w="3500" w:type="dxa"/>
            <w:vAlign w:val="center"/>
          </w:tcPr>
          <w:p>
            <w:pPr>
              <w:keepNext/>
              <w:spacing w:before="40" w:after="40"/>
              <w:ind w:left="0"/>
              <w:jc w:val="left"/>
            </w:pPr>
            <w:r>
              <w:rPr>
                <w:sz w:val="20"/>
                <w:szCs w:val="20"/>
              </w:rPr>
              <w:t xml:space="preserve">Otro comando</w:t>
            </w:r>
          </w:p>
        </w:tc>
        <w:tc>
          <w:tcPr>
            <w:tcW w:w="2000" w:type="dxa"/>
            <w:vAlign w:val="center"/>
          </w:tcPr>
          <w:p>
            <w:pPr>
              <w:keepNext/>
              <w:spacing w:before="40" w:after="40"/>
              <w:ind w:left="0"/>
              <w:jc w:val="center"/>
            </w:pPr>
            <w:r>
              <w:rPr>
                <w:rFonts w:ascii="Consolas" w:hAnsi="Consolas" w:cs="Consolas"/>
                <w:sz w:val="20"/>
                <w:szCs w:val="20"/>
              </w:rPr>
              <w:t xml:space="preserve">6D 00</w:t>
            </w:r>
          </w:p>
        </w:tc>
        <w:tc>
          <w:tcPr>
            <w:tcW w:w="3200" w:type="dxa"/>
            <w:vAlign w:val="center"/>
          </w:tcPr>
          <w:p>
            <w:pPr>
              <w:keepNext/>
              <w:spacing w:before="40" w:after="40"/>
              <w:ind w:left="0"/>
              <w:jc w:val="left"/>
            </w:pPr>
            <w:r>
              <w:rPr>
                <w:sz w:val="20"/>
                <w:szCs w:val="20"/>
              </w:rPr>
              <w:t xml:space="preserve">Instrucción no soportada</w:t>
            </w:r>
          </w:p>
        </w:tc>
      </w:tr>
      <w:tr>
        <w:trPr>
          <w:cantSplit/>
          <w:jc w:val="center"/>
        </w:trPr>
        <w:tc>
          <w:tcPr>
            <w:tcW w:w="3500" w:type="dxa"/>
            <w:vAlign w:val="center"/>
          </w:tcPr>
          <w:p>
            <w:pPr>
              <w:keepNext/>
              <w:spacing w:before="40" w:after="40"/>
              <w:ind w:left="0"/>
              <w:jc w:val="left"/>
            </w:pPr>
            <w:r>
              <w:rPr>
                <w:sz w:val="20"/>
                <w:szCs w:val="20"/>
              </w:rPr>
              <w:t xml:space="preserve">Comando nulo</w:t>
            </w:r>
          </w:p>
        </w:tc>
        <w:tc>
          <w:tcPr>
            <w:tcW w:w="2000" w:type="dxa"/>
            <w:vAlign w:val="center"/>
          </w:tcPr>
          <w:p>
            <w:pPr>
              <w:keepNext/>
              <w:spacing w:before="40" w:after="40"/>
              <w:ind w:left="0"/>
              <w:jc w:val="center"/>
            </w:pPr>
            <w:r>
              <w:rPr>
                <w:rFonts w:ascii="Consolas" w:hAnsi="Consolas" w:cs="Consolas"/>
                <w:sz w:val="20"/>
                <w:szCs w:val="20"/>
              </w:rPr>
              <w:t xml:space="preserve">6F 00</w:t>
            </w:r>
          </w:p>
        </w:tc>
        <w:tc>
          <w:tcPr>
            <w:tcW w:w="3200" w:type="dxa"/>
            <w:vAlign w:val="center"/>
          </w:tcPr>
          <w:p>
            <w:pPr>
              <w:keepNext/>
              <w:spacing w:before="40" w:after="40"/>
              <w:ind w:left="0"/>
              <w:jc w:val="left"/>
            </w:pPr>
            <w:r>
              <w:rPr>
                <w:sz w:val="20"/>
                <w:szCs w:val="20"/>
              </w:rPr>
              <w:t xml:space="preserve">Error sin diagnóstico preciso</w:t>
            </w:r>
          </w:p>
        </w:tc>
      </w:tr>
    </w:tbl>
    <w:p>
      <w:pPr>
        <w:spacing w:after="60"/>
        <w:ind w:left="0"/>
      </w:pPr>
    </w:p>
    <w:p>
      <w:pPr>
        <w:keepNext/>
        <w:spacing w:before="160" w:after="80" w:line="276" w:lineRule="auto"/>
        <w:ind w:left="0"/>
      </w:pPr>
      <w:r>
        <w:rPr>
          <w:b/>
          <w:bCs/>
        </w:rPr>
        <w:t xml:space="preserve">Endianness: por qué importó en este proyecto</w:t>
      </w:r>
    </w:p>
    <w:p>
      <w:pPr>
        <w:spacing w:after="160" w:line="276" w:lineRule="auto"/>
        <w:ind w:left="0"/>
        <w:jc w:val="both"/>
      </w:pPr>
      <w:r>
        <w:t xml:space="preserve">La </w:t>
      </w:r>
      <w:r>
        <w:rPr>
          <w:i/>
          <w:iCs/>
        </w:rPr>
        <w:t xml:space="preserve">endianness</w:t>
      </w:r>
      <w:r>
        <w:t xml:space="preserve"> es el orden en que se guardan en memoria los bytes de un número de varios bytes. En </w:t>
      </w:r>
      <w:r>
        <w:rPr>
          <w:b/>
          <w:bCs/>
        </w:rPr>
        <w:t xml:space="preserve">big-endian</w:t>
      </w:r>
      <w:r>
        <w:t xml:space="preserve"> el byte más significativo va primero; en </w:t>
      </w:r>
      <w:r>
        <w:rPr>
          <w:b/>
          <w:bCs/>
        </w:rPr>
        <w:t xml:space="preserve">little-endian</w:t>
      </w:r>
      <w:r>
        <w:t xml:space="preserve">, el menos significativo. El número 3004 es </w:t>
      </w:r>
      <w:r>
        <w:rPr>
          <w:rFonts w:ascii="Consolas" w:hAnsi="Consolas" w:cs="Consolas"/>
          <w:sz w:val="21"/>
          <w:szCs w:val="21"/>
        </w:rPr>
        <w:t xml:space="preserve">0x00000BBC</w:t>
      </w:r>
      <w:r>
        <w:t xml:space="preserve">: en big-endian se transmite como </w:t>
      </w:r>
      <w:r>
        <w:rPr>
          <w:rFonts w:ascii="Consolas" w:hAnsi="Consolas" w:cs="Consolas"/>
          <w:sz w:val="21"/>
          <w:szCs w:val="21"/>
        </w:rPr>
        <w:t xml:space="preserve">00 00 0B BC</w:t>
      </w:r>
      <w:r>
        <w:t xml:space="preserve"> y en little-endian como </w:t>
      </w:r>
      <w:r>
        <w:rPr>
          <w:rFonts w:ascii="Consolas" w:hAnsi="Consolas" w:cs="Consolas"/>
          <w:sz w:val="21"/>
          <w:szCs w:val="21"/>
        </w:rPr>
        <w:t xml:space="preserve">BC 0B 00 00</w:t>
      </w:r>
      <w:r>
        <w:t xml:space="preserve">.</w:t>
      </w:r>
    </w:p>
    <w:p>
      <w:pPr>
        <w:spacing w:after="160" w:line="276" w:lineRule="auto"/>
        <w:ind w:left="0"/>
        <w:jc w:val="both"/>
      </w:pPr>
      <w:r>
        <w:t xml:space="preserve">El firmware del lector no convierte los bytes del teléfono con operaciones aritméticas, sino que los copia sobre un entero de 32 bits con </w:t>
      </w:r>
      <w:r>
        <w:rPr>
          <w:rFonts w:ascii="Consolas" w:hAnsi="Consolas" w:cs="Consolas"/>
          <w:sz w:val="21"/>
          <w:szCs w:val="21"/>
        </w:rPr>
        <w:t xml:space="preserve">memcpy(&amp;id, userId, 4)</w:t>
      </w:r>
      <w:r>
        <w:t xml:space="preserve"> (Mandujano Gómez, 2026). El microcontrolador del Arduino Nano ESP32 es un ESP32-S3 (Arduino, s. f.), de arquitectura little-endian, así que el primer byte recibido se interpreta como el menos significativo y el teléfono debe enviar el ID en little-endian. La aplicación Kotlin de ejemplo envía big-endian (</w:t>
      </w:r>
      <w:r>
        <w:rPr>
          <w:rFonts w:ascii="Consolas" w:hAnsi="Consolas" w:cs="Consolas"/>
          <w:sz w:val="21"/>
          <w:szCs w:val="21"/>
        </w:rPr>
        <w:t xml:space="preserve">DE AD CA FE</w:t>
      </w:r>
      <w:r>
        <w:t xml:space="preserve">) y aun así funciona porque el firmware tiene un mapeo especial para esos identificadores de prueba: revisa </w:t>
      </w:r>
      <w:r>
        <w:rPr>
          <w:rFonts w:ascii="Consolas" w:hAnsi="Consolas" w:cs="Consolas"/>
          <w:sz w:val="21"/>
          <w:szCs w:val="21"/>
        </w:rPr>
        <w:t xml:space="preserve">userId[3]</w:t>
      </w:r>
      <w:r>
        <w:t xml:space="preserve"> y, si vale </w:t>
      </w:r>
      <w:r>
        <w:rPr>
          <w:rFonts w:ascii="Consolas" w:hAnsi="Consolas" w:cs="Consolas"/>
          <w:sz w:val="21"/>
          <w:szCs w:val="21"/>
        </w:rPr>
        <w:t xml:space="preserve">0xFE</w:t>
      </w:r>
      <w:r>
        <w:t xml:space="preserve">, lo sustituye por 3004.</w:t>
      </w:r>
    </w:p>
    <w:p>
      <w:pPr>
        <w:spacing w:after="160" w:line="276" w:lineRule="auto"/>
        <w:ind w:left="0"/>
        <w:jc w:val="both"/>
      </w:pPr>
      <w:r>
        <w:t xml:space="preserve">Para las tarjetas físicas el mismo firmware usa la convención contraria: arma el número con desplazamientos (</w:t>
      </w:r>
      <w:r>
        <w:rPr>
          <w:rFonts w:ascii="Consolas" w:hAnsi="Consolas" w:cs="Consolas"/>
          <w:sz w:val="21"/>
          <w:szCs w:val="21"/>
        </w:rPr>
        <w:t xml:space="preserve">p[0] &lt;&lt; 24 | ... | p[3]</w:t>
      </w:r>
      <w:r>
        <w:t xml:space="preserve">), es decir, en big-endian, a partir de los últimos 4 bytes del UID. Un mismo lector maneja así dos órdenes de bytes según el camino de lectura, lo cual se analiza en el Análisis de Resultados.</w:t>
      </w:r>
    </w:p>
    <w:p>
      <w:pPr>
        <w:keepNext/>
        <w:spacing w:before="160" w:after="80" w:line="276" w:lineRule="auto"/>
        <w:ind w:left="0"/>
      </w:pPr>
      <w:r>
        <w:rPr>
          <w:b/>
          <w:bCs/>
        </w:rPr>
        <w:t xml:space="preserve">React Native, Expo y módulos nativos</w:t>
      </w:r>
    </w:p>
    <w:p>
      <w:pPr>
        <w:spacing w:after="160" w:line="276" w:lineRule="auto"/>
        <w:ind w:left="0"/>
        <w:jc w:val="both"/>
      </w:pPr>
      <w:r>
        <w:rPr>
          <w:b/>
          <w:bCs/>
        </w:rPr>
        <w:t xml:space="preserve">React Native</w:t>
      </w:r>
      <w:r>
        <w:t xml:space="preserve"> permite construir interfaces nativas con componentes de React escritos en JavaScript o TypeScript; su nueva arquitectura comunica JavaScript con el código nativo mediante JSI, Fabric y TurboModules (Meta Platforms, 2026). </w:t>
      </w:r>
      <w:r>
        <w:rPr>
          <w:b/>
          <w:bCs/>
        </w:rPr>
        <w:t xml:space="preserve">Expo</w:t>
      </w:r>
      <w:r>
        <w:t xml:space="preserve"> es un conjunto de herramientas y bibliotecas sobre React Native; en este proyecto se usó Expo SDK 58 con Expo Router, que define la navegación a partir de los archivos de </w:t>
      </w:r>
      <w:r>
        <w:rPr>
          <w:rFonts w:ascii="Consolas" w:hAnsi="Consolas" w:cs="Consolas"/>
          <w:sz w:val="21"/>
          <w:szCs w:val="21"/>
        </w:rPr>
        <w:t xml:space="preserve">src/app</w:t>
      </w:r>
      <w:r>
        <w:t xml:space="preserve"> (Expo, 2026e).</w:t>
      </w:r>
    </w:p>
    <w:p>
      <w:pPr>
        <w:spacing w:after="160" w:line="276" w:lineRule="auto"/>
        <w:ind w:left="0"/>
        <w:jc w:val="both"/>
      </w:pPr>
      <w:r>
        <w:rPr>
          <w:b/>
          <w:bCs/>
        </w:rPr>
        <w:t xml:space="preserve">Expo Go</w:t>
      </w:r>
      <w:r>
        <w:t xml:space="preserve"> es una aplicación precompilada que solo incluye los módulos nativos del SDK, por lo que no puede cargar código nativo propio. Un </w:t>
      </w:r>
      <w:r>
        <w:rPr>
          <w:b/>
          <w:bCs/>
        </w:rPr>
        <w:t xml:space="preserve">development build</w:t>
      </w:r>
      <w:r>
        <w:t xml:space="preserve"> es la aplicación compilada con todo su código nativo y con herramientas de desarrollo integradas (Expo, 2026d). Como HCE requiere un </w:t>
      </w:r>
      <w:r>
        <w:rPr>
          <w:rFonts w:ascii="Consolas" w:hAnsi="Consolas" w:cs="Consolas"/>
          <w:sz w:val="21"/>
          <w:szCs w:val="21"/>
        </w:rPr>
        <w:t xml:space="preserve">HostApduService</w:t>
      </w:r>
      <w:r>
        <w:t xml:space="preserve"> nativo, esta aplicación solo funciona como </w:t>
      </w:r>
      <w:r>
        <w:rPr>
          <w:i/>
          <w:iCs/>
        </w:rPr>
        <w:t xml:space="preserve">development build</w:t>
      </w:r>
      <w:r>
        <w:t xml:space="preserve"> o como APK de </w:t>
      </w:r>
      <w:r>
        <w:rPr>
          <w:i/>
          <w:iCs/>
        </w:rPr>
        <w:t xml:space="preserve">release</w:t>
      </w:r>
      <w:r>
        <w:t xml:space="preserve">.</w:t>
      </w:r>
    </w:p>
    <w:p>
      <w:pPr>
        <w:spacing w:after="160" w:line="276" w:lineRule="auto"/>
        <w:ind w:left="0"/>
        <w:jc w:val="both"/>
      </w:pPr>
      <w:r>
        <w:t xml:space="preserve">El código nativo se integró con la </w:t>
      </w:r>
      <w:r>
        <w:rPr>
          <w:b/>
          <w:bCs/>
        </w:rPr>
        <w:t xml:space="preserve">Expo Modules API</w:t>
      </w:r>
      <w:r>
        <w:t xml:space="preserve">, que permite escribir módulos en Kotlin con un DSL declarativo (</w:t>
      </w:r>
      <w:r>
        <w:rPr>
          <w:rFonts w:ascii="Consolas" w:hAnsi="Consolas" w:cs="Consolas"/>
          <w:sz w:val="21"/>
          <w:szCs w:val="21"/>
        </w:rPr>
        <w:t xml:space="preserve">Name</w:t>
      </w:r>
      <w:r>
        <w:t xml:space="preserve">, </w:t>
      </w:r>
      <w:r>
        <w:rPr>
          <w:rFonts w:ascii="Consolas" w:hAnsi="Consolas" w:cs="Consolas"/>
          <w:sz w:val="21"/>
          <w:szCs w:val="21"/>
        </w:rPr>
        <w:t xml:space="preserve">Function</w:t>
      </w:r>
      <w:r>
        <w:t xml:space="preserve">, </w:t>
      </w:r>
      <w:r>
        <w:rPr>
          <w:rFonts w:ascii="Consolas" w:hAnsi="Consolas" w:cs="Consolas"/>
          <w:sz w:val="21"/>
          <w:szCs w:val="21"/>
        </w:rPr>
        <w:t xml:space="preserve">Events</w:t>
      </w:r>
      <w:r>
        <w:t xml:space="preserve">) y exponerlos a JavaScript (Expo, 2026a, 2026b). Como Expo genera la carpeta </w:t>
      </w:r>
      <w:r>
        <w:rPr>
          <w:rFonts w:ascii="Consolas" w:hAnsi="Consolas" w:cs="Consolas"/>
          <w:sz w:val="21"/>
          <w:szCs w:val="21"/>
        </w:rPr>
        <w:t xml:space="preserve">android/</w:t>
      </w:r>
      <w:r>
        <w:t xml:space="preserve"> con </w:t>
      </w:r>
      <w:r>
        <w:rPr>
          <w:rFonts w:ascii="Consolas" w:hAnsi="Consolas" w:cs="Consolas"/>
          <w:sz w:val="21"/>
          <w:szCs w:val="21"/>
        </w:rPr>
        <w:t xml:space="preserve">npx expo prebuild</w:t>
      </w:r>
      <w:r>
        <w:t xml:space="preserve"> (</w:t>
      </w:r>
      <w:r>
        <w:rPr>
          <w:i/>
          <w:iCs/>
        </w:rPr>
        <w:t xml:space="preserve">Continuous Native Generation</w:t>
      </w:r>
      <w:r>
        <w:t xml:space="preserve">), los cambios al </w:t>
      </w:r>
      <w:r>
        <w:rPr>
          <w:rFonts w:ascii="Consolas" w:hAnsi="Consolas" w:cs="Consolas"/>
          <w:sz w:val="21"/>
          <w:szCs w:val="21"/>
        </w:rPr>
        <w:t xml:space="preserve">AndroidManifest.xml</w:t>
      </w:r>
      <w:r>
        <w:t xml:space="preserve"> no se hacen a mano sino con un </w:t>
      </w:r>
      <w:r>
        <w:rPr>
          <w:b/>
          <w:bCs/>
        </w:rPr>
        <w:t xml:space="preserve">config plugin</w:t>
      </w:r>
      <w:r>
        <w:t xml:space="preserve">: una función de JavaScript que modifica la configuración nativa en cada </w:t>
      </w:r>
      <w:r>
        <w:rPr>
          <w:i/>
          <w:iCs/>
        </w:rPr>
        <w:t xml:space="preserve">prebuild</w:t>
      </w:r>
      <w:r>
        <w:t xml:space="preserve"> (Expo, 2026c).</w:t>
      </w:r>
    </w:p>
    <w:p>
      <w:pPr>
        <w:keepNext/>
        <w:spacing w:before="160" w:after="80" w:line="276" w:lineRule="auto"/>
        <w:ind w:left="0"/>
      </w:pPr>
      <w:r>
        <w:rPr>
          <w:b/>
          <w:bCs/>
        </w:rPr>
        <w:t xml:space="preserve">Arquitectura del sistema completo</w:t>
      </w:r>
    </w:p>
    <w:p>
      <w:pPr>
        <w:spacing w:after="160" w:line="276" w:lineRule="auto"/>
        <w:ind w:left="0"/>
        <w:jc w:val="both"/>
      </w:pPr>
      <w:r>
        <w:t xml:space="preserve">El sistema de referencia (Mandujano Gómez, 2026) tiene seis elementos: la aplicación en el teléfono (tarjeta emulada); el módulo PN532, un controlador NFC de NXP (NXP Semiconductors, 2017) que en la placa de Elechouse se conecta al microcontrolador por UART en modo HSU (Elechouse, s. f.); el Arduino Nano ESP32, que ejecuta la lógica del lector y hace la petición HTTP; el servidor Node.js con Express (endpoint </w:t>
      </w:r>
      <w:r>
        <w:rPr>
          <w:rFonts w:ascii="Consolas" w:hAnsi="Consolas" w:cs="Consolas"/>
          <w:sz w:val="21"/>
          <w:szCs w:val="21"/>
        </w:rPr>
        <w:t xml:space="preserve">/api/scanner</w:t>
      </w:r>
      <w:r>
        <w:t xml:space="preserve">); la base de datos MySQL (tabla </w:t>
      </w:r>
      <w:r>
        <w:rPr>
          <w:rFonts w:ascii="Consolas" w:hAnsi="Consolas" w:cs="Consolas"/>
          <w:sz w:val="21"/>
          <w:szCs w:val="21"/>
        </w:rPr>
        <w:t xml:space="preserve">user</w:t>
      </w:r>
      <w:r>
        <w:t xml:space="preserve">), y el panel web, que recibe cada intento de acceso por WebSocket. La Figura 1 muestra la secuencia de una lectura exitosa.</w:t>
      </w:r>
    </w:p>
    <w:p>
      <w:pPr>
        <w:keepNext/>
        <w:spacing w:before="60" w:after="60"/>
        <w:ind w:left="0"/>
        <w:jc w:val="center"/>
      </w:pPr>
      <w:r>
        <w:rPr>
          <w:noProof/>
        </w:rPr>
        <w:drawing>
          <wp:inline distT="0" distB="0" distL="0" distR="0">
            <wp:extent cx="5760720" cy="3504438"/>
            <wp:effectExtent l="0" t="0" r="0" b="0"/>
            <wp:docPr id="3001" name="Figura 3001" descr="Diagrama de secuencia de una lectura: app → PN532 → ESP32 → servidor → MySQL → pane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g3001.png"/>
                    <pic:cNvPicPr/>
                  </pic:nvPicPr>
                  <pic:blipFill>
                    <a:blip r:embed="rId101"/>
                    <a:stretch>
                      <a:fillRect/>
                    </a:stretch>
                  </pic:blipFill>
                  <pic:spPr>
                    <a:xfrm>
                      <a:off x="0" y="0"/>
                      <a:ext cx="5760720" cy="3504438"/>
                    </a:xfrm>
                    <a:prstGeom prst="rect">
                      <a:avLst/>
                    </a:prstGeom>
                    <a:ln w="6350">
                      <a:solidFill>
                        <a:srgbClr val="BFBFBF"/>
                      </a:solidFill>
                    </a:ln>
                  </pic:spPr>
                </pic:pic>
              </a:graphicData>
            </a:graphic>
          </wp:inline>
        </w:drawing>
      </w:r>
    </w:p>
    <w:p>
      <w:pPr>
        <w:spacing w:before="60" w:after="200"/>
        <w:ind w:left="0"/>
        <w:jc w:val="center"/>
      </w:pPr>
      <w:r>
        <w:rPr>
          <w:b/>
          <w:bCs/>
          <w:sz w:val="20"/>
          <w:szCs w:val="20"/>
        </w:rPr>
        <w:t xml:space="preserve">Figura 1. </w:t>
      </w:r>
      <w:r>
        <w:rPr>
          <w:i/>
          <w:iCs/>
          <w:sz w:val="20"/>
          <w:szCs w:val="20"/>
        </w:rPr>
        <w:t xml:space="preserve">Diagrama de secuencia de una lectura: app → PN532 → ESP32 → servidor → MySQL → panel web</w:t>
      </w:r>
    </w:p>
    <w:p>
      <w:pPr>
        <w:spacing w:after="160" w:line="276" w:lineRule="auto"/>
        <w:ind w:left="0"/>
        <w:jc w:val="both"/>
      </w:pPr>
      <w:r>
        <w:t xml:space="preserve">El servidor valida el token fijo </w:t>
      </w:r>
      <w:r>
        <w:rPr>
          <w:rFonts w:ascii="Consolas" w:hAnsi="Consolas" w:cs="Consolas"/>
          <w:sz w:val="21"/>
          <w:szCs w:val="21"/>
        </w:rPr>
        <w:t xml:space="preserve">code37</w:t>
      </w:r>
      <w:r>
        <w:t xml:space="preserve">, consulta el usuario por </w:t>
      </w:r>
      <w:r>
        <w:rPr>
          <w:rFonts w:ascii="Consolas" w:hAnsi="Consolas" w:cs="Consolas"/>
          <w:sz w:val="21"/>
          <w:szCs w:val="21"/>
        </w:rPr>
        <w:t xml:space="preserve">id</w:t>
      </w:r>
      <w:r>
        <w:t xml:space="preserve"> y responde </w:t>
      </w:r>
      <w:r>
        <w:rPr>
          <w:rFonts w:ascii="Consolas" w:hAnsi="Consolas" w:cs="Consolas"/>
          <w:sz w:val="21"/>
          <w:szCs w:val="21"/>
        </w:rPr>
        <w:t xml:space="preserve">si</w:t>
      </w:r>
      <w:r>
        <w:t xml:space="preserve"> si su </w:t>
      </w:r>
      <w:r>
        <w:rPr>
          <w:rFonts w:ascii="Consolas" w:hAnsi="Consolas" w:cs="Consolas"/>
          <w:sz w:val="21"/>
          <w:szCs w:val="21"/>
        </w:rPr>
        <w:t xml:space="preserve">status</w:t>
      </w:r>
      <w:r>
        <w:t xml:space="preserve"> es </w:t>
      </w:r>
      <w:r>
        <w:rPr>
          <w:rFonts w:ascii="Consolas" w:hAnsi="Consolas" w:cs="Consolas"/>
          <w:sz w:val="21"/>
          <w:szCs w:val="21"/>
        </w:rPr>
        <w:t xml:space="preserve">active</w:t>
      </w:r>
      <w:r>
        <w:t xml:space="preserve">, o </w:t>
      </w:r>
      <w:r>
        <w:rPr>
          <w:rFonts w:ascii="Consolas" w:hAnsi="Consolas" w:cs="Consolas"/>
          <w:sz w:val="21"/>
          <w:szCs w:val="21"/>
        </w:rPr>
        <w:t xml:space="preserve">no</w:t>
      </w:r>
      <w:r>
        <w:t xml:space="preserve"> en cualquier otro caso, incluido un ID inexistente. En paralelo envía a los paneles conectados el registro del usuario en JSON, o </w:t>
      </w:r>
      <w:r>
        <w:rPr>
          <w:rFonts w:ascii="Consolas" w:hAnsi="Consolas" w:cs="Consolas"/>
          <w:sz w:val="21"/>
          <w:szCs w:val="21"/>
        </w:rPr>
        <w:t xml:space="preserve">{id, status: "unknown"}</w:t>
      </w:r>
      <w:r>
        <w:t xml:space="preserve"> si no existe. El LED del lector se enciende en verde o en rojo durante 500 ms según la respuesta.</w:t>
      </w:r>
    </w:p>
    <w:p>
      <w:pPr>
        <w:pStyle w:val="Heading2"/>
      </w:pPr>
      <w:r>
        <w:t xml:space="preserve">Material y Equipo</w:t>
      </w:r>
    </w:p>
    <w:p>
      <w:pPr>
        <w:jc w:val="both"/>
        <w:rPr>
          <w:i/>
          <w:iCs/>
          <w:u w:val="single"/>
        </w:rPr>
      </w:pPr>
      <w:r>
        <w:rPr>
          <w:i/>
          <w:iCs/>
          <w:u w:val="single"/>
        </w:rPr>
        <w:t>Colocar el material necesario para el desarrollo de la práctica, por ejemplo, dispositivos móviles, arduino, sensores, etc.</w:t>
      </w:r>
    </w:p>
    <w:p>
      <w:pPr>
        <w:keepNext/>
        <w:spacing w:before="60" w:after="200"/>
        <w:ind w:left="0"/>
        <w:jc w:val="center"/>
      </w:pPr>
      <w:r>
        <w:rPr>
          <w:b/>
          <w:bCs/>
          <w:sz w:val="20"/>
          <w:szCs w:val="20"/>
        </w:rPr>
        <w:t xml:space="preserve">Tabla 3. </w:t>
      </w:r>
      <w:r>
        <w:rPr>
          <w:i/>
          <w:iCs/>
          <w:sz w:val="20"/>
          <w:szCs w:val="20"/>
        </w:rPr>
        <w:t xml:space="preserve">Material y equipo utilizados</w:t>
      </w:r>
    </w:p>
    <w:tbl>
      <w:tblPr>
        <w:tblStyle w:val="TableGrid"/>
        <w:tblW w:w="8700" w:type="dxa"/>
        <w:jc w:val="center"/>
        <w:tblLayout w:type="fixed"/>
        <w:tblCellMar>
          <w:left w:w="100" w:type="dxa"/>
          <w:right w:w="100" w:type="dxa"/>
        </w:tblCellMar>
        <w:tblLook w:val="04A0" w:firstRow="1" w:lastRow="0" w:firstColumn="1" w:lastColumn="0" w:noHBand="0" w:noVBand="1"/>
      </w:tblPr>
      <w:tblGrid>
        <w:gridCol w:w="1500"/>
        <w:gridCol w:w="7200"/>
      </w:tblGrid>
      <w:tr>
        <w:trPr>
          <w:cantSplit/>
          <w:tblHeader/>
          <w:jc w:val="center"/>
        </w:trPr>
        <w:tc>
          <w:tcPr>
            <w:tcW w:w="1500" w:type="dxa"/>
            <w:shd w:val="clear" w:color="auto" w:fill="000000"/>
            <w:vAlign w:val="center"/>
          </w:tcPr>
          <w:p>
            <w:pPr>
              <w:keepNext/>
              <w:spacing w:before="40" w:after="40"/>
              <w:ind w:left="0"/>
              <w:jc w:val="center"/>
            </w:pPr>
            <w:r>
              <w:rPr>
                <w:b/>
                <w:bCs/>
                <w:color w:val="FFFFFF"/>
                <w:sz w:val="22"/>
                <w:szCs w:val="22"/>
              </w:rPr>
              <w:t xml:space="preserve">CANTIDAD</w:t>
            </w:r>
          </w:p>
        </w:tc>
        <w:tc>
          <w:tcPr>
            <w:tcW w:w="7200" w:type="dxa"/>
            <w:shd w:val="clear" w:color="auto" w:fill="000000"/>
            <w:vAlign w:val="center"/>
          </w:tcPr>
          <w:p>
            <w:pPr>
              <w:keepNext/>
              <w:spacing w:before="40" w:after="40"/>
              <w:ind w:left="0"/>
              <w:jc w:val="center"/>
            </w:pPr>
            <w:r>
              <w:rPr>
                <w:b/>
                <w:bCs/>
                <w:color w:val="FFFFFF"/>
                <w:sz w:val="22"/>
                <w:szCs w:val="22"/>
              </w:rPr>
              <w:t xml:space="preserve">MATERIAL Y EQUIPO</w:t>
            </w:r>
          </w:p>
        </w:tc>
      </w:tr>
      <w:tr>
        <w:trPr>
          <w:cantSplit/>
          <w:jc w:val="center"/>
        </w:trPr>
        <w:tc>
          <w:tcPr>
            <w:tcW w:w="1500" w:type="dxa"/>
            <w:vAlign w:val="center"/>
          </w:tcPr>
          <w:p>
            <w:pPr>
              <w:keepNext/>
              <w:spacing w:before="40" w:after="40"/>
              <w:ind w:left="0"/>
              <w:jc w:val="center"/>
            </w:pPr>
            <w:r>
              <w:rPr>
                <w:sz w:val="20"/>
                <w:szCs w:val="20"/>
              </w:rPr>
              <w:t xml:space="preserve">1</w:t>
            </w:r>
          </w:p>
        </w:tc>
        <w:tc>
          <w:tcPr>
            <w:tcW w:w="7200" w:type="dxa"/>
            <w:vAlign w:val="center"/>
          </w:tcPr>
          <w:p>
            <w:pPr>
              <w:keepNext/>
              <w:spacing w:before="40" w:after="40"/>
              <w:ind w:left="0"/>
              <w:jc w:val="left"/>
            </w:pPr>
            <w:r>
              <w:rPr>
                <w:sz w:val="20"/>
                <w:szCs w:val="20"/>
              </w:rPr>
              <w:t xml:space="preserve">Teléfono Android con NFC y soporte HCE: </w:t>
            </w:r>
            <w:r>
              <w:rPr>
                <w:b/>
                <w:bCs/>
                <w:sz w:val="20"/>
                <w:szCs w:val="20"/>
                <w:highlight w:val="yellow"/>
              </w:rPr>
              <w:t xml:space="preserve">[MODELO]</w:t>
            </w:r>
            <w:r>
              <w:rPr>
                <w:sz w:val="20"/>
                <w:szCs w:val="20"/>
              </w:rPr>
              <w:t xml:space="preserve">, Android </w:t>
            </w:r>
            <w:r>
              <w:rPr>
                <w:b/>
                <w:bCs/>
                <w:sz w:val="20"/>
                <w:szCs w:val="20"/>
                <w:highlight w:val="yellow"/>
              </w:rPr>
              <w:t xml:space="preserve">[VERSIÓN]</w:t>
            </w:r>
          </w:p>
        </w:tc>
      </w:tr>
      <w:tr>
        <w:trPr>
          <w:cantSplit/>
          <w:jc w:val="center"/>
        </w:trPr>
        <w:tc>
          <w:tcPr>
            <w:tcW w:w="1500" w:type="dxa"/>
            <w:vAlign w:val="center"/>
          </w:tcPr>
          <w:p>
            <w:pPr>
              <w:keepNext/>
              <w:spacing w:before="40" w:after="40"/>
              <w:ind w:left="0"/>
              <w:jc w:val="center"/>
            </w:pPr>
            <w:r>
              <w:rPr>
                <w:sz w:val="20"/>
                <w:szCs w:val="20"/>
              </w:rPr>
              <w:t xml:space="preserve">1</w:t>
            </w:r>
          </w:p>
        </w:tc>
        <w:tc>
          <w:tcPr>
            <w:tcW w:w="7200" w:type="dxa"/>
            <w:vAlign w:val="center"/>
          </w:tcPr>
          <w:p>
            <w:pPr>
              <w:keepNext/>
              <w:spacing w:before="40" w:after="40"/>
              <w:ind w:left="0"/>
              <w:jc w:val="left"/>
            </w:pPr>
            <w:r>
              <w:rPr>
                <w:sz w:val="20"/>
                <w:szCs w:val="20"/>
              </w:rPr>
              <w:t xml:space="preserve">Teléfono Xiaomi Redmi Note 12 (modelo 23028RA60L), sin NFC; se usó para instalar y probar el APK</w:t>
            </w:r>
          </w:p>
        </w:tc>
      </w:tr>
      <w:tr>
        <w:trPr>
          <w:cantSplit/>
          <w:jc w:val="center"/>
        </w:trPr>
        <w:tc>
          <w:tcPr>
            <w:tcW w:w="1500" w:type="dxa"/>
            <w:vAlign w:val="center"/>
          </w:tcPr>
          <w:p>
            <w:pPr>
              <w:keepNext/>
              <w:spacing w:before="40" w:after="40"/>
              <w:ind w:left="0"/>
              <w:jc w:val="center"/>
            </w:pPr>
            <w:r>
              <w:rPr>
                <w:sz w:val="20"/>
                <w:szCs w:val="20"/>
              </w:rPr>
              <w:t xml:space="preserve">1</w:t>
            </w:r>
          </w:p>
        </w:tc>
        <w:tc>
          <w:tcPr>
            <w:tcW w:w="7200" w:type="dxa"/>
            <w:vAlign w:val="center"/>
          </w:tcPr>
          <w:p>
            <w:pPr>
              <w:keepNext/>
              <w:spacing w:before="40" w:after="40"/>
              <w:ind w:left="0"/>
              <w:jc w:val="left"/>
            </w:pPr>
            <w:r>
              <w:rPr>
                <w:sz w:val="20"/>
                <w:szCs w:val="20"/>
              </w:rPr>
              <w:t xml:space="preserve">Lector de acceso del profesor: Arduino Nano ESP32 (ESP32-S3) + módulo Elechouse PN532 V3 en modo HSU</w:t>
            </w:r>
          </w:p>
        </w:tc>
      </w:tr>
      <w:tr>
        <w:trPr>
          <w:cantSplit/>
          <w:jc w:val="center"/>
        </w:trPr>
        <w:tc>
          <w:tcPr>
            <w:tcW w:w="1500" w:type="dxa"/>
            <w:vAlign w:val="center"/>
          </w:tcPr>
          <w:p>
            <w:pPr>
              <w:keepNext/>
              <w:spacing w:before="40" w:after="40"/>
              <w:ind w:left="0"/>
              <w:jc w:val="center"/>
            </w:pPr>
            <w:r>
              <w:rPr>
                <w:sz w:val="20"/>
                <w:szCs w:val="20"/>
              </w:rPr>
              <w:t xml:space="preserve">1</w:t>
            </w:r>
          </w:p>
        </w:tc>
        <w:tc>
          <w:tcPr>
            <w:tcW w:w="7200" w:type="dxa"/>
            <w:vAlign w:val="center"/>
          </w:tcPr>
          <w:p>
            <w:pPr>
              <w:keepNext/>
              <w:spacing w:before="40" w:after="40"/>
              <w:ind w:left="0"/>
              <w:jc w:val="left"/>
            </w:pPr>
            <w:r>
              <w:rPr>
                <w:sz w:val="20"/>
                <w:szCs w:val="20"/>
              </w:rPr>
              <w:t xml:space="preserve">Servidor de referencia del profesor: Node.js + Express + MySQL + WebSocket</w:t>
            </w:r>
          </w:p>
        </w:tc>
      </w:tr>
      <w:tr>
        <w:trPr>
          <w:cantSplit/>
          <w:jc w:val="center"/>
        </w:trPr>
        <w:tc>
          <w:tcPr>
            <w:tcW w:w="1500" w:type="dxa"/>
            <w:vAlign w:val="center"/>
          </w:tcPr>
          <w:p>
            <w:pPr>
              <w:keepNext/>
              <w:spacing w:before="40" w:after="40"/>
              <w:ind w:left="0"/>
              <w:jc w:val="center"/>
            </w:pPr>
            <w:r>
              <w:rPr>
                <w:sz w:val="20"/>
                <w:szCs w:val="20"/>
              </w:rPr>
              <w:t xml:space="preserve">1</w:t>
            </w:r>
          </w:p>
        </w:tc>
        <w:tc>
          <w:tcPr>
            <w:tcW w:w="7200" w:type="dxa"/>
            <w:vAlign w:val="center"/>
          </w:tcPr>
          <w:p>
            <w:pPr>
              <w:keepNext/>
              <w:spacing w:before="40" w:after="40"/>
              <w:ind w:left="0"/>
              <w:jc w:val="left"/>
            </w:pPr>
            <w:r>
              <w:rPr>
                <w:sz w:val="20"/>
                <w:szCs w:val="20"/>
              </w:rPr>
              <w:t xml:space="preserve">Computadora con Node.js 24.14.0, Android SDK y Arduino IDE 2 (core esp32 3.2.0)</w:t>
            </w:r>
          </w:p>
        </w:tc>
      </w:tr>
      <w:tr>
        <w:trPr>
          <w:cantSplit/>
          <w:jc w:val="center"/>
        </w:trPr>
        <w:tc>
          <w:tcPr>
            <w:tcW w:w="1500" w:type="dxa"/>
            <w:vAlign w:val="center"/>
          </w:tcPr>
          <w:p>
            <w:pPr>
              <w:keepNext/>
              <w:spacing w:before="40" w:after="40"/>
              <w:ind w:left="0"/>
              <w:jc w:val="center"/>
            </w:pPr>
            <w:r>
              <w:rPr>
                <w:sz w:val="20"/>
                <w:szCs w:val="20"/>
              </w:rPr>
              <w:t xml:space="preserve">1</w:t>
            </w:r>
          </w:p>
        </w:tc>
        <w:tc>
          <w:tcPr>
            <w:tcW w:w="7200" w:type="dxa"/>
            <w:vAlign w:val="center"/>
          </w:tcPr>
          <w:p>
            <w:pPr>
              <w:keepNext/>
              <w:spacing w:before="40" w:after="40"/>
              <w:ind w:left="0"/>
              <w:jc w:val="left"/>
            </w:pPr>
            <w:r>
              <w:rPr>
                <w:sz w:val="20"/>
                <w:szCs w:val="20"/>
              </w:rPr>
              <w:t xml:space="preserve">Emulador de Android, perfil Pixel 8, API 37 (sin NFC)</w:t>
            </w:r>
          </w:p>
        </w:tc>
      </w:tr>
      <w:tr>
        <w:trPr>
          <w:cantSplit/>
          <w:jc w:val="center"/>
        </w:trPr>
        <w:tc>
          <w:tcPr>
            <w:tcW w:w="1500" w:type="dxa"/>
            <w:vAlign w:val="center"/>
          </w:tcPr>
          <w:p>
            <w:pPr>
              <w:keepNext/>
              <w:spacing w:before="40" w:after="40"/>
              <w:ind w:left="0"/>
              <w:jc w:val="center"/>
            </w:pPr>
            <w:r>
              <w:rPr>
                <w:sz w:val="20"/>
                <w:szCs w:val="20"/>
              </w:rPr>
              <w:t xml:space="preserve">—</w:t>
            </w:r>
          </w:p>
        </w:tc>
        <w:tc>
          <w:tcPr>
            <w:tcW w:w="7200" w:type="dxa"/>
            <w:vAlign w:val="center"/>
          </w:tcPr>
          <w:p>
            <w:pPr>
              <w:keepNext/>
              <w:spacing w:before="40" w:after="40"/>
              <w:ind w:left="0"/>
              <w:jc w:val="left"/>
            </w:pPr>
            <w:r>
              <w:rPr>
                <w:sz w:val="20"/>
                <w:szCs w:val="20"/>
              </w:rPr>
              <w:t xml:space="preserve">Expo SDK 58.0.16, React Native 0.88.0, React 19.3.0, TypeScript 6.0.3</w:t>
            </w:r>
          </w:p>
        </w:tc>
      </w:tr>
      <w:tr>
        <w:trPr>
          <w:cantSplit/>
          <w:jc w:val="center"/>
        </w:trPr>
        <w:tc>
          <w:tcPr>
            <w:tcW w:w="1500" w:type="dxa"/>
            <w:vAlign w:val="center"/>
          </w:tcPr>
          <w:p>
            <w:pPr>
              <w:keepNext/>
              <w:spacing w:before="40" w:after="40"/>
              <w:ind w:left="0"/>
              <w:jc w:val="center"/>
            </w:pPr>
            <w:r>
              <w:rPr>
                <w:sz w:val="20"/>
                <w:szCs w:val="20"/>
              </w:rPr>
              <w:t xml:space="preserve">—</w:t>
            </w:r>
          </w:p>
        </w:tc>
        <w:tc>
          <w:tcPr>
            <w:tcW w:w="7200" w:type="dxa"/>
            <w:vAlign w:val="center"/>
          </w:tcPr>
          <w:p>
            <w:pPr>
              <w:keepNext/>
              <w:spacing w:before="40" w:after="40"/>
              <w:ind w:left="0"/>
              <w:jc w:val="left"/>
            </w:pPr>
            <w:r>
              <w:rPr>
                <w:sz w:val="20"/>
                <w:szCs w:val="20"/>
              </w:rPr>
              <w:t xml:space="preserve">expo-router 58.0.24, expo-secure-store 58.0.2, expo-image 58.0.16, expo-dev-client 58.0.14</w:t>
            </w:r>
          </w:p>
        </w:tc>
      </w:tr>
      <w:tr>
        <w:trPr>
          <w:cantSplit/>
          <w:jc w:val="center"/>
        </w:trPr>
        <w:tc>
          <w:tcPr>
            <w:tcW w:w="1500" w:type="dxa"/>
            <w:vAlign w:val="center"/>
          </w:tcPr>
          <w:p>
            <w:pPr>
              <w:keepNext/>
              <w:spacing w:before="40" w:after="40"/>
              <w:ind w:left="0"/>
              <w:jc w:val="center"/>
            </w:pPr>
            <w:r>
              <w:rPr>
                <w:sz w:val="20"/>
                <w:szCs w:val="20"/>
              </w:rPr>
              <w:t xml:space="preserve">—</w:t>
            </w:r>
          </w:p>
        </w:tc>
        <w:tc>
          <w:tcPr>
            <w:tcW w:w="7200" w:type="dxa"/>
            <w:vAlign w:val="center"/>
          </w:tcPr>
          <w:p>
            <w:pPr>
              <w:keepNext/>
              <w:spacing w:before="40" w:after="40"/>
              <w:ind w:left="0"/>
              <w:jc w:val="left"/>
            </w:pPr>
            <w:r>
              <w:rPr>
                <w:sz w:val="20"/>
                <w:szCs w:val="20"/>
              </w:rPr>
              <w:t xml:space="preserve">Kotlin con Expo Modules API, Android Gradle Plugin 9.2.1, Gradle 9.4.1, compileSdk 37 / minSdk 24</w:t>
            </w:r>
          </w:p>
        </w:tc>
      </w:tr>
    </w:tbl>
    <w:p>
      <w:pPr>
        <w:spacing w:after="60"/>
        <w:ind w:left="0"/>
      </w:pPr>
    </w:p>
    <w:tbl>
      <w:tblPr>
        <w:tblW w:w="9360" w:type="dxa"/>
        <w:jc w:val="center"/>
        <w:tblBorders>
          <w:top w:val="nil"/>
          <w:left w:val="nil"/>
          <w:bottom w:val="nil"/>
          <w:right w:val="nil"/>
          <w:insideH w:val="nil"/>
          <w:insideV w:val="nil"/>
        </w:tblBorders>
        <w:tblLayout w:type="fixed"/>
        <w:tblLook w:val="0000"/>
      </w:tblPr>
      <w:tblGrid>
        <w:gridCol w:w="4680"/>
        <w:gridCol w:w="4680"/>
      </w:tblGrid>
      <w:tr>
        <w:trPr>
          <w:cantSplit/>
        </w:trPr>
        <w:tc>
          <w:tcPr>
            <w:tcW w:w="4680" w:type="dxa"/>
            <w:tcBorders>
              <w:top w:val="nil"/>
              <w:left w:val="nil"/>
              <w:bottom w:val="nil"/>
              <w:right w:val="nil"/>
            </w:tcBorders>
            <w:vAlign w:val="center"/>
          </w:tcPr>
          <w:p>
            <w:pPr>
              <w:keepNext/>
              <w:pBdr>
                <w:top w:val="dashed" w:sz="12" w:space="12" w:color="BF9000"/>
                <w:left w:val="dashed" w:sz="12" w:space="12" w:color="BF9000"/>
                <w:bottom w:val="dashed" w:sz="12" w:space="12" w:color="BF9000"/>
                <w:right w:val="dashed" w:sz="12" w:space="12" w:color="BF9000"/>
              </w:pBdr>
              <w:shd w:val="clear" w:color="auto" w:fill="FFF2CC"/>
              <w:spacing w:before="1600" w:after="1600"/>
              <w:ind w:left="100" w:right="100"/>
              <w:jc w:val="center"/>
            </w:pPr>
            <w:r>
              <w:rPr>
                <w:b/>
                <w:bCs/>
                <w:color w:val="7F6000"/>
                <w:sz w:val="21"/>
                <w:szCs w:val="21"/>
              </w:rPr>
              <w:t xml:space="preserve">[INSERTAR: Teléfono Android con NFC utilizado]</w:t>
            </w:r>
          </w:p>
          <w:p>
            <w:pPr>
              <w:spacing w:before="60" w:after="200"/>
              <w:ind w:left="0"/>
              <w:jc w:val="center"/>
            </w:pPr>
            <w:r>
              <w:rPr>
                <w:b/>
                <w:bCs/>
                <w:sz w:val="20"/>
                <w:szCs w:val="20"/>
              </w:rPr>
              <w:t xml:space="preserve">Figura 2. </w:t>
            </w:r>
            <w:r>
              <w:rPr>
                <w:i/>
                <w:iCs/>
                <w:sz w:val="20"/>
                <w:szCs w:val="20"/>
              </w:rPr>
              <w:t xml:space="preserve">Teléfono Android con NFC utilizado</w:t>
            </w:r>
          </w:p>
        </w:tc>
        <w:tc>
          <w:tcPr>
            <w:tcW w:w="4680" w:type="dxa"/>
            <w:tcBorders>
              <w:top w:val="nil"/>
              <w:left w:val="nil"/>
              <w:bottom w:val="nil"/>
              <w:right w:val="nil"/>
            </w:tcBorders>
            <w:vAlign w:val="center"/>
          </w:tcPr>
          <w:p>
            <w:pPr>
              <w:keepNext/>
              <w:pBdr>
                <w:top w:val="dashed" w:sz="12" w:space="12" w:color="BF9000"/>
                <w:left w:val="dashed" w:sz="12" w:space="12" w:color="BF9000"/>
                <w:bottom w:val="dashed" w:sz="12" w:space="12" w:color="BF9000"/>
                <w:right w:val="dashed" w:sz="12" w:space="12" w:color="BF9000"/>
              </w:pBdr>
              <w:shd w:val="clear" w:color="auto" w:fill="FFF2CC"/>
              <w:spacing w:before="1600" w:after="1600"/>
              <w:ind w:left="100" w:right="100"/>
              <w:jc w:val="center"/>
            </w:pPr>
            <w:r>
              <w:rPr>
                <w:b/>
                <w:bCs/>
                <w:color w:val="7F6000"/>
                <w:sz w:val="21"/>
                <w:szCs w:val="21"/>
              </w:rPr>
              <w:t xml:space="preserve">[INSERTAR: Lector: Arduino Nano ESP32 + PN532]</w:t>
            </w:r>
          </w:p>
          <w:p>
            <w:pPr>
              <w:spacing w:before="60" w:after="200"/>
              <w:ind w:left="0"/>
              <w:jc w:val="center"/>
            </w:pPr>
            <w:r>
              <w:rPr>
                <w:b/>
                <w:bCs/>
                <w:sz w:val="20"/>
                <w:szCs w:val="20"/>
              </w:rPr>
              <w:t xml:space="preserve">Figura 3. </w:t>
            </w:r>
            <w:r>
              <w:rPr>
                <w:i/>
                <w:iCs/>
                <w:sz w:val="20"/>
                <w:szCs w:val="20"/>
              </w:rPr>
              <w:t xml:space="preserve">Lector: Arduino Nano ESP32 + PN532</w:t>
            </w:r>
          </w:p>
        </w:tc>
      </w:tr>
    </w:tbl>
    <w:p>
      <w:pPr>
        <w:spacing w:after="60"/>
        <w:ind w:left="0"/>
      </w:pPr>
    </w:p>
    <w:p>
      <w:pPr>
        <w:pStyle w:val="Heading2"/>
      </w:pPr>
      <w:r>
        <w:t xml:space="preserve">Desarrollo Experimental</w:t>
      </w:r>
    </w:p>
    <w:p>
      <w:pPr>
        <w:jc w:val="both"/>
        <w:rPr>
          <w:i/>
          <w:iCs/>
        </w:rPr>
      </w:pPr>
      <w:r>
        <w:rPr>
          <w:i/>
          <w:iCs/>
        </w:rPr>
        <w:t>Redactar una explicación de la actividad realizada, incorporando capturas de pantalla de las partes del proceso.</w:t>
      </w:r>
    </w:p>
    <w:p>
      <w:pPr>
        <w:spacing w:after="160" w:line="276" w:lineRule="auto"/>
        <w:ind w:left="0"/>
        <w:jc w:val="both"/>
      </w:pPr>
      <w:r>
        <w:t xml:space="preserve">Se desarrolló </w:t>
      </w:r>
      <w:r>
        <w:rPr>
          <w:b/>
          <w:bCs/>
        </w:rPr>
        <w:t xml:space="preserve">CNC Credencial</w:t>
      </w:r>
      <w:r>
        <w:t xml:space="preserve">, la credencial digital del Congreso Nacional sobre Concretos. Su identidad visual usa grises de concreto con un acento naranja de seguridad de obra, y el logotipo es un cubo de concreto con una franja naranja.</w:t>
      </w:r>
    </w:p>
    <w:p>
      <w:pPr>
        <w:spacing w:after="160" w:line="276" w:lineRule="auto"/>
        <w:ind w:left="0"/>
        <w:jc w:val="both"/>
      </w:pPr>
      <w:r>
        <w:rPr>
          <w:b/>
          <w:bCs/>
        </w:rPr>
        <w:t xml:space="preserve">Organización del proyecto.</w:t>
      </w:r>
      <w:r>
        <w:t xml:space="preserve"> El proyecto </w:t>
      </w:r>
      <w:r>
        <w:rPr>
          <w:rFonts w:ascii="Consolas" w:hAnsi="Consolas" w:cs="Consolas"/>
          <w:sz w:val="21"/>
          <w:szCs w:val="21"/>
        </w:rPr>
        <w:t xml:space="preserve">credencial-concretos</w:t>
      </w:r>
      <w:r>
        <w:t xml:space="preserve"> separa la interfaz (TypeScript) del código nativo (Kotlin):</w:t>
      </w:r>
    </w:p>
    <w:p>
      <w:pPr>
        <w:pStyle w:val="ListParagraph"/>
        <w:numPr>
          <w:ilvl w:val="0"/>
          <w:numId w:val="6"/>
        </w:numPr>
        <w:spacing w:before="0" w:beforeAutospacing="0" w:after="80" w:afterAutospacing="0" w:line="276" w:lineRule="auto"/>
        <w:ind w:left="720"/>
        <w:jc w:val="both"/>
        <w:rPr>
          <w:lang w:val="es-MX"/>
        </w:rPr>
      </w:pPr>
      <w:r>
        <w:rPr>
          <w:b/>
          <w:bCs/>
        </w:rPr>
        <w:t xml:space="preserve">src/app/</w:t>
      </w:r>
      <w:r>
        <w:t xml:space="preserve">: pantallas de Expo Router (</w:t>
      </w:r>
      <w:r>
        <w:rPr>
          <w:rFonts w:ascii="Consolas" w:hAnsi="Consolas" w:cs="Consolas"/>
          <w:sz w:val="21"/>
          <w:szCs w:val="21"/>
        </w:rPr>
        <w:t xml:space="preserve">login.tsx</w:t>
      </w:r>
      <w:r>
        <w:t xml:space="preserve">, </w:t>
      </w:r>
      <w:r>
        <w:rPr>
          <w:rFonts w:ascii="Consolas" w:hAnsi="Consolas" w:cs="Consolas"/>
          <w:sz w:val="21"/>
          <w:szCs w:val="21"/>
        </w:rPr>
        <w:t xml:space="preserve">index.tsx</w:t>
      </w:r>
      <w:r>
        <w:t xml:space="preserve"> para la credencial, </w:t>
      </w:r>
      <w:r>
        <w:rPr>
          <w:rFonts w:ascii="Consolas" w:hAnsi="Consolas" w:cs="Consolas"/>
          <w:sz w:val="21"/>
          <w:szCs w:val="21"/>
        </w:rPr>
        <w:t xml:space="preserve">creditos.tsx</w:t>
      </w:r>
      <w:r>
        <w:t xml:space="preserve">) y </w:t>
      </w:r>
      <w:r>
        <w:rPr>
          <w:rFonts w:ascii="Consolas" w:hAnsi="Consolas" w:cs="Consolas"/>
          <w:sz w:val="21"/>
          <w:szCs w:val="21"/>
        </w:rPr>
        <w:t xml:space="preserve">_layout.tsx</w:t>
      </w:r>
      <w:r>
        <w:t xml:space="preserve">, que protege las rutas según haya o no sesión (</w:t>
      </w:r>
      <w:r>
        <w:rPr>
          <w:rFonts w:ascii="Consolas" w:hAnsi="Consolas" w:cs="Consolas"/>
          <w:sz w:val="21"/>
          <w:szCs w:val="21"/>
        </w:rPr>
        <w:t xml:space="preserve">Stack.Protected</w:t>
      </w:r>
      <w:r>
        <w:t xml:space="preserve">).</w:t>
      </w:r>
    </w:p>
    <w:p>
      <w:pPr>
        <w:pStyle w:val="ListParagraph"/>
        <w:numPr>
          <w:ilvl w:val="0"/>
          <w:numId w:val="6"/>
        </w:numPr>
        <w:spacing w:before="0" w:beforeAutospacing="0" w:after="80" w:afterAutospacing="0" w:line="276" w:lineRule="auto"/>
        <w:ind w:left="720"/>
        <w:jc w:val="both"/>
        <w:rPr>
          <w:lang w:val="es-MX"/>
        </w:rPr>
      </w:pPr>
      <w:r>
        <w:rPr>
          <w:b/>
          <w:bCs/>
        </w:rPr>
        <w:t xml:space="preserve">src/services/</w:t>
      </w:r>
      <w:r>
        <w:t xml:space="preserve">: </w:t>
      </w:r>
      <w:r>
        <w:rPr>
          <w:rFonts w:ascii="Consolas" w:hAnsi="Consolas" w:cs="Consolas"/>
          <w:sz w:val="21"/>
          <w:szCs w:val="21"/>
        </w:rPr>
        <w:t xml:space="preserve">api.ts</w:t>
      </w:r>
      <w:r>
        <w:t xml:space="preserve"> (login y adaptación de la respuesta) y </w:t>
      </w:r>
      <w:r>
        <w:rPr>
          <w:rFonts w:ascii="Consolas" w:hAnsi="Consolas" w:cs="Consolas"/>
          <w:sz w:val="21"/>
          <w:szCs w:val="21"/>
        </w:rPr>
        <w:t xml:space="preserve">session.ts</w:t>
      </w:r>
      <w:r>
        <w:t xml:space="preserve"> (sesión cifrada con </w:t>
      </w:r>
      <w:r>
        <w:rPr>
          <w:rFonts w:ascii="Consolas" w:hAnsi="Consolas" w:cs="Consolas"/>
          <w:sz w:val="21"/>
          <w:szCs w:val="21"/>
        </w:rPr>
        <w:t xml:space="preserve">expo-secure-store</w:t>
      </w:r>
      <w:r>
        <w:t xml:space="preserve">).</w:t>
      </w:r>
    </w:p>
    <w:p>
      <w:pPr>
        <w:pStyle w:val="ListParagraph"/>
        <w:numPr>
          <w:ilvl w:val="0"/>
          <w:numId w:val="6"/>
        </w:numPr>
        <w:spacing w:before="0" w:beforeAutospacing="0" w:after="80" w:afterAutospacing="0" w:line="276" w:lineRule="auto"/>
        <w:ind w:left="720"/>
        <w:jc w:val="both"/>
        <w:rPr>
          <w:lang w:val="es-MX"/>
        </w:rPr>
      </w:pPr>
      <w:r>
        <w:rPr>
          <w:b/>
          <w:bCs/>
        </w:rPr>
        <w:t xml:space="preserve">src/context/AuthContext.tsx</w:t>
      </w:r>
      <w:r>
        <w:t xml:space="preserve">: estado de sesión; al iniciar o cerrar sesión sincroniza el ID con la parte nativa.</w:t>
      </w:r>
    </w:p>
    <w:p>
      <w:pPr>
        <w:pStyle w:val="ListParagraph"/>
        <w:numPr>
          <w:ilvl w:val="0"/>
          <w:numId w:val="6"/>
        </w:numPr>
        <w:spacing w:before="0" w:beforeAutospacing="0" w:after="80" w:afterAutospacing="0" w:line="276" w:lineRule="auto"/>
        <w:ind w:left="720"/>
        <w:jc w:val="both"/>
        <w:rPr>
          <w:lang w:val="es-MX"/>
        </w:rPr>
      </w:pPr>
      <w:r>
        <w:rPr>
          <w:b/>
          <w:bCs/>
        </w:rPr>
        <w:t xml:space="preserve">modules/nfc-credencial/</w:t>
      </w:r>
      <w:r>
        <w:t xml:space="preserve">: módulo nativo local con el servicio HCE, las utilidades APDU, el almacenamiento del ID y el config plugin.</w:t>
      </w:r>
    </w:p>
    <w:p>
      <w:pPr>
        <w:spacing w:after="160" w:line="276" w:lineRule="auto"/>
        <w:ind w:left="0"/>
        <w:jc w:val="both"/>
      </w:pPr>
      <w:r>
        <w:rPr>
          <w:b/>
          <w:bCs/>
        </w:rPr>
        <w:t xml:space="preserve">Inicio de sesión contra la API de la práctica 2.</w:t>
      </w:r>
      <w:r>
        <w:t xml:space="preserve"> La pantalla de login envía usuario y contraseña al endpoint de la API de la práctica 2: </w:t>
      </w:r>
      <w:r>
        <w:rPr>
          <w:b/>
          <w:bCs/>
          <w:highlight w:val="yellow"/>
        </w:rPr>
        <w:t xml:space="preserve">[COMPLETAR: URL base, ruta del endpoint y formato del cuerpo]</w:t>
      </w:r>
      <w:r>
        <w:t xml:space="preserve">. La URL se configura con la variable </w:t>
      </w:r>
      <w:r>
        <w:rPr>
          <w:rFonts w:ascii="Consolas" w:hAnsi="Consolas" w:cs="Consolas"/>
          <w:sz w:val="21"/>
          <w:szCs w:val="21"/>
        </w:rPr>
        <w:t xml:space="preserve">EXPO_PUBLIC_API_URL</w:t>
      </w:r>
      <w:r>
        <w:t xml:space="preserve"> y la función </w:t>
      </w:r>
      <w:r>
        <w:rPr>
          <w:rFonts w:ascii="Consolas" w:hAnsi="Consolas" w:cs="Consolas"/>
          <w:sz w:val="21"/>
          <w:szCs w:val="21"/>
        </w:rPr>
        <w:t xml:space="preserve">mapLoginResponse()</w:t>
      </w:r>
      <w:r>
        <w:t xml:space="preserve"> adapta la respuesta al modelo de la aplicación (</w:t>
      </w:r>
      <w:r>
        <w:rPr>
          <w:rFonts w:ascii="Consolas" w:hAnsi="Consolas" w:cs="Consolas"/>
          <w:sz w:val="21"/>
          <w:szCs w:val="21"/>
        </w:rPr>
        <w:t xml:space="preserve">id</w:t>
      </w:r>
      <w:r>
        <w:t xml:space="preserve">, nombre completo, </w:t>
      </w:r>
      <w:r>
        <w:rPr>
          <w:rFonts w:ascii="Consolas" w:hAnsi="Consolas" w:cs="Consolas"/>
          <w:sz w:val="21"/>
          <w:szCs w:val="21"/>
        </w:rPr>
        <w:t xml:space="preserve">pfp_url</w:t>
      </w:r>
      <w:r>
        <w:t xml:space="preserve"> y token). La sesión se guarda con </w:t>
      </w:r>
      <w:r>
        <w:rPr>
          <w:rFonts w:ascii="Consolas" w:hAnsi="Consolas" w:cs="Consolas"/>
          <w:sz w:val="21"/>
          <w:szCs w:val="21"/>
        </w:rPr>
        <w:t xml:space="preserve">expo-secure-store</w:t>
      </w:r>
      <w:r>
        <w:t xml:space="preserve">, que en Android cifra los datos con una llave del Android Keystore (Expo, s. f.). Se distinguen los errores de credenciales (HTTP 400, 401 o 403), de red, de tiempo de espera (10 s), de servidor y de configuración, cada uno con su propio mensaje. Para probar la aplicación antes de tener la API se agregó un </w:t>
      </w:r>
      <w:r>
        <w:rPr>
          <w:b/>
          <w:bCs/>
        </w:rPr>
        <w:t xml:space="preserve">modo demo</w:t>
      </w:r>
      <w:r>
        <w:t xml:space="preserve"> (usuario y contraseña </w:t>
      </w:r>
      <w:r>
        <w:rPr>
          <w:rFonts w:ascii="Consolas" w:hAnsi="Consolas" w:cs="Consolas"/>
          <w:sz w:val="21"/>
          <w:szCs w:val="21"/>
        </w:rPr>
        <w:t xml:space="preserve">demo</w:t>
      </w:r>
      <w:r>
        <w:t xml:space="preserve">), desactivado por defecto, que inicia sesión con el ID 3004, el usuario de prueba del firmware del profesor.</w:t>
      </w:r>
    </w:p>
    <w:p>
      <w:pPr>
        <w:spacing w:after="160" w:line="276" w:lineRule="auto"/>
        <w:ind w:left="0"/>
        <w:jc w:val="both"/>
      </w:pPr>
      <w:r>
        <w:rPr>
          <w:b/>
          <w:bCs/>
        </w:rPr>
        <w:t xml:space="preserve">Foto de perfil de cada integrante.</w:t>
      </w:r>
      <w:r>
        <w:t xml:space="preserve"> Esta actividad sigue pendiente: todavía no es posible subir las fotografías con el profesor. Mientras </w:t>
      </w:r>
      <w:r>
        <w:rPr>
          <w:rFonts w:ascii="Consolas" w:hAnsi="Consolas" w:cs="Consolas"/>
          <w:sz w:val="21"/>
          <w:szCs w:val="21"/>
        </w:rPr>
        <w:t xml:space="preserve">pfp_url</w:t>
      </w:r>
      <w:r>
        <w:t xml:space="preserve"> esté vacío, o si la imagen no descarga, la credencial muestra las iniciales del usuario, como se observa en la Figura 7. </w:t>
      </w:r>
      <w:r>
        <w:rPr>
          <w:b/>
          <w:bCs/>
          <w:highlight w:val="yellow"/>
        </w:rPr>
        <w:t xml:space="preserve">[COMPLETAR: describir cómo se actualizó pfp_url de cada integrante cuando se suban las fotos]</w:t>
      </w:r>
      <w:r>
        <w:t xml:space="preserve">.</w:t>
      </w:r>
    </w:p>
    <w:tbl>
      <w:tblPr>
        <w:tblW w:w="9360" w:type="dxa"/>
        <w:jc w:val="center"/>
        <w:tblBorders>
          <w:top w:val="nil"/>
          <w:left w:val="nil"/>
          <w:bottom w:val="nil"/>
          <w:right w:val="nil"/>
          <w:insideH w:val="nil"/>
          <w:insideV w:val="nil"/>
        </w:tblBorders>
        <w:tblLayout w:type="fixed"/>
        <w:tblLook w:val="0000"/>
      </w:tblPr>
      <w:tblGrid>
        <w:gridCol w:w="3120"/>
        <w:gridCol w:w="3120"/>
        <w:gridCol w:w="3120"/>
      </w:tblGrid>
      <w:tr>
        <w:trPr>
          <w:cantSplit/>
        </w:trPr>
        <w:tc>
          <w:tcPr>
            <w:tcW w:w="3120" w:type="dxa"/>
            <w:tcBorders>
              <w:top w:val="nil"/>
              <w:left w:val="nil"/>
              <w:bottom w:val="nil"/>
              <w:right w:val="nil"/>
            </w:tcBorders>
            <w:vAlign w:val="center"/>
          </w:tcPr>
          <w:p>
            <w:pPr>
              <w:keepNext/>
              <w:spacing w:before="60" w:after="60"/>
              <w:ind w:left="0"/>
              <w:jc w:val="center"/>
            </w:pPr>
            <w:r>
              <w:rPr>
                <w:noProof/>
              </w:rPr>
              <w:drawing>
                <wp:inline distT="0" distB="0" distL="0" distR="0">
                  <wp:extent cx="1691640" cy="3759200"/>
                  <wp:effectExtent l="0" t="0" r="0" b="0"/>
                  <wp:docPr id="3002" name="Figura 3002" descr="Pantall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g3002.png"/>
                          <pic:cNvPicPr/>
                        </pic:nvPicPr>
                        <pic:blipFill>
                          <a:blip r:embed="rId102"/>
                          <a:stretch>
                            <a:fillRect/>
                          </a:stretch>
                        </pic:blipFill>
                        <pic:spPr>
                          <a:xfrm>
                            <a:off x="0" y="0"/>
                            <a:ext cx="1691640" cy="3759200"/>
                          </a:xfrm>
                          <a:prstGeom prst="rect">
                            <a:avLst/>
                          </a:prstGeom>
                          <a:ln w="6350">
                            <a:solidFill>
                              <a:srgbClr val="BFBFBF"/>
                            </a:solidFill>
                          </a:ln>
                        </pic:spPr>
                      </pic:pic>
                    </a:graphicData>
                  </a:graphic>
                </wp:inline>
              </w:drawing>
            </w:r>
          </w:p>
          <w:p>
            <w:pPr>
              <w:spacing w:before="60" w:after="200"/>
              <w:ind w:left="0"/>
              <w:jc w:val="center"/>
            </w:pPr>
            <w:r>
              <w:rPr>
                <w:b/>
                <w:bCs/>
                <w:sz w:val="20"/>
                <w:szCs w:val="20"/>
              </w:rPr>
              <w:t xml:space="preserve">Figura 4. </w:t>
            </w:r>
            <w:r>
              <w:rPr>
                <w:i/>
                <w:iCs/>
                <w:sz w:val="20"/>
                <w:szCs w:val="20"/>
              </w:rPr>
              <w:t xml:space="preserve">Pantalla de inicio de sesión</w:t>
            </w:r>
          </w:p>
        </w:tc>
        <w:tc>
          <w:tcPr>
            <w:tcW w:w="3120" w:type="dxa"/>
            <w:tcBorders>
              <w:top w:val="nil"/>
              <w:left w:val="nil"/>
              <w:bottom w:val="nil"/>
              <w:right w:val="nil"/>
            </w:tcBorders>
            <w:vAlign w:val="center"/>
          </w:tcPr>
          <w:p>
            <w:pPr>
              <w:keepNext/>
              <w:spacing w:before="60" w:after="60"/>
              <w:ind w:left="0"/>
              <w:jc w:val="center"/>
            </w:pPr>
            <w:r>
              <w:rPr>
                <w:noProof/>
              </w:rPr>
              <w:drawing>
                <wp:inline distT="0" distB="0" distL="0" distR="0">
                  <wp:extent cx="1691640" cy="3759200"/>
                  <wp:effectExtent l="0" t="0" r="0" b="0"/>
                  <wp:docPr id="3003" name="Figura 3003" descr="Mensaje de error cuando la API no está configu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g3003.png"/>
                          <pic:cNvPicPr/>
                        </pic:nvPicPr>
                        <pic:blipFill>
                          <a:blip r:embed="rId103"/>
                          <a:stretch>
                            <a:fillRect/>
                          </a:stretch>
                        </pic:blipFill>
                        <pic:spPr>
                          <a:xfrm>
                            <a:off x="0" y="0"/>
                            <a:ext cx="1691640" cy="3759200"/>
                          </a:xfrm>
                          <a:prstGeom prst="rect">
                            <a:avLst/>
                          </a:prstGeom>
                          <a:ln w="6350">
                            <a:solidFill>
                              <a:srgbClr val="BFBFBF"/>
                            </a:solidFill>
                          </a:ln>
                        </pic:spPr>
                      </pic:pic>
                    </a:graphicData>
                  </a:graphic>
                </wp:inline>
              </w:drawing>
            </w:r>
          </w:p>
          <w:p>
            <w:pPr>
              <w:spacing w:before="60" w:after="200"/>
              <w:ind w:left="0"/>
              <w:jc w:val="center"/>
            </w:pPr>
            <w:r>
              <w:rPr>
                <w:b/>
                <w:bCs/>
                <w:sz w:val="20"/>
                <w:szCs w:val="20"/>
              </w:rPr>
              <w:t xml:space="preserve">Figura 5. </w:t>
            </w:r>
            <w:r>
              <w:rPr>
                <w:i/>
                <w:iCs/>
                <w:sz w:val="20"/>
                <w:szCs w:val="20"/>
              </w:rPr>
              <w:t xml:space="preserve">Mensaje de error cuando la API no está configurada</w:t>
            </w:r>
          </w:p>
        </w:tc>
        <w:tc>
          <w:tcPr>
            <w:tcW w:w="3120" w:type="dxa"/>
            <w:tcBorders>
              <w:top w:val="nil"/>
              <w:left w:val="nil"/>
              <w:bottom w:val="nil"/>
              <w:right w:val="nil"/>
            </w:tcBorders>
            <w:vAlign w:val="center"/>
          </w:tcPr>
          <w:p>
            <w:pPr>
              <w:keepNext/>
              <w:pBdr>
                <w:top w:val="dashed" w:sz="12" w:space="12" w:color="BF9000"/>
                <w:left w:val="dashed" w:sz="12" w:space="12" w:color="BF9000"/>
                <w:bottom w:val="dashed" w:sz="12" w:space="12" w:color="BF9000"/>
                <w:right w:val="dashed" w:sz="12" w:space="12" w:color="BF9000"/>
              </w:pBdr>
              <w:shd w:val="clear" w:color="auto" w:fill="FFF2CC"/>
              <w:spacing w:before="1600" w:after="1600"/>
              <w:ind w:left="100" w:right="100"/>
              <w:jc w:val="center"/>
            </w:pPr>
            <w:r>
              <w:rPr>
                <w:b/>
                <w:bCs/>
                <w:color w:val="7F6000"/>
                <w:sz w:val="21"/>
                <w:szCs w:val="21"/>
              </w:rPr>
              <w:t xml:space="preserve">[INSERTAR: APK instalado en el teléfono físico]</w:t>
            </w:r>
          </w:p>
          <w:p>
            <w:pPr>
              <w:spacing w:before="60" w:after="200"/>
              <w:ind w:left="0"/>
              <w:jc w:val="center"/>
            </w:pPr>
            <w:r>
              <w:rPr>
                <w:b/>
                <w:bCs/>
                <w:sz w:val="20"/>
                <w:szCs w:val="20"/>
              </w:rPr>
              <w:t xml:space="preserve">Figura 6. </w:t>
            </w:r>
            <w:r>
              <w:rPr>
                <w:i/>
                <w:iCs/>
                <w:sz w:val="20"/>
                <w:szCs w:val="20"/>
              </w:rPr>
              <w:t xml:space="preserve">APK instalado en el teléfono físico</w:t>
            </w:r>
          </w:p>
        </w:tc>
      </w:tr>
    </w:tbl>
    <w:p>
      <w:pPr>
        <w:spacing w:after="60"/>
        <w:ind w:left="0"/>
      </w:pPr>
    </w:p>
    <w:p>
      <w:pPr>
        <w:spacing w:after="160" w:line="276" w:lineRule="auto"/>
        <w:ind w:left="0"/>
        <w:jc w:val="both"/>
      </w:pPr>
      <w:r>
        <w:rPr>
          <w:b/>
          <w:bCs/>
        </w:rPr>
        <w:t xml:space="preserve">Pantalla de credencial y pantalla de créditos.</w:t>
      </w:r>
      <w:r>
        <w:t xml:space="preserve"> Tras el login, la credencial se presenta como un gafete del congreso: encabezado con el nombre del evento y el rol «Asistente», la fotografía del usuario, su nombre completo y, de forma prominente, su número de usuario. Debajo, una franja indica «Acerca tu teléfono al lector» y, si el teléfono no tiene NFC o HCE o si NFC está apagado, aparece un aviso; en este último caso incluye un botón que abre los ajustes de NFC. Cerrar sesión pide confirmación. La pantalla de créditos muestra a los integrantes, el grupo, la fecha y el </w:t>
      </w:r>
      <w:r>
        <w:rPr>
          <w:i/>
          <w:iCs/>
        </w:rPr>
        <w:t xml:space="preserve">tech stack</w:t>
      </w:r>
      <w:r>
        <w:t xml:space="preserve"> con logotipos oficiales guardados en la aplicación.</w:t>
      </w:r>
    </w:p>
    <w:tbl>
      <w:tblPr>
        <w:tblW w:w="9360" w:type="dxa"/>
        <w:jc w:val="center"/>
        <w:tblBorders>
          <w:top w:val="nil"/>
          <w:left w:val="nil"/>
          <w:bottom w:val="nil"/>
          <w:right w:val="nil"/>
          <w:insideH w:val="nil"/>
          <w:insideV w:val="nil"/>
        </w:tblBorders>
        <w:tblLayout w:type="fixed"/>
        <w:tblLook w:val="0000"/>
      </w:tblPr>
      <w:tblGrid>
        <w:gridCol w:w="3120"/>
        <w:gridCol w:w="3120"/>
        <w:gridCol w:w="3120"/>
      </w:tblGrid>
      <w:tr>
        <w:trPr>
          <w:cantSplit/>
        </w:trPr>
        <w:tc>
          <w:tcPr>
            <w:tcW w:w="3120" w:type="dxa"/>
            <w:tcBorders>
              <w:top w:val="nil"/>
              <w:left w:val="nil"/>
              <w:bottom w:val="nil"/>
              <w:right w:val="nil"/>
            </w:tcBorders>
            <w:vAlign w:val="center"/>
          </w:tcPr>
          <w:p>
            <w:pPr>
              <w:keepNext/>
              <w:spacing w:before="60" w:after="60"/>
              <w:ind w:left="0"/>
              <w:jc w:val="center"/>
            </w:pPr>
            <w:r>
              <w:rPr>
                <w:noProof/>
              </w:rPr>
              <w:drawing>
                <wp:inline distT="0" distB="0" distL="0" distR="0">
                  <wp:extent cx="1691640" cy="3759200"/>
                  <wp:effectExtent l="0" t="0" r="0" b="0"/>
                  <wp:docPr id="3004" name="Figura 3004" descr="Credencial en modo demo (emulador sin N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g3004.png"/>
                          <pic:cNvPicPr/>
                        </pic:nvPicPr>
                        <pic:blipFill>
                          <a:blip r:embed="rId104"/>
                          <a:stretch>
                            <a:fillRect/>
                          </a:stretch>
                        </pic:blipFill>
                        <pic:spPr>
                          <a:xfrm>
                            <a:off x="0" y="0"/>
                            <a:ext cx="1691640" cy="3759200"/>
                          </a:xfrm>
                          <a:prstGeom prst="rect">
                            <a:avLst/>
                          </a:prstGeom>
                          <a:ln w="6350">
                            <a:solidFill>
                              <a:srgbClr val="BFBFBF"/>
                            </a:solidFill>
                          </a:ln>
                        </pic:spPr>
                      </pic:pic>
                    </a:graphicData>
                  </a:graphic>
                </wp:inline>
              </w:drawing>
            </w:r>
          </w:p>
          <w:p>
            <w:pPr>
              <w:spacing w:before="60" w:after="200"/>
              <w:ind w:left="0"/>
              <w:jc w:val="center"/>
            </w:pPr>
            <w:r>
              <w:rPr>
                <w:b/>
                <w:bCs/>
                <w:sz w:val="20"/>
                <w:szCs w:val="20"/>
              </w:rPr>
              <w:t xml:space="preserve">Figura 7. </w:t>
            </w:r>
            <w:r>
              <w:rPr>
                <w:i/>
                <w:iCs/>
                <w:sz w:val="20"/>
                <w:szCs w:val="20"/>
              </w:rPr>
              <w:t xml:space="preserve">Credencial en modo demo (emulador sin NFC)</w:t>
            </w:r>
          </w:p>
        </w:tc>
        <w:tc>
          <w:tcPr>
            <w:tcW w:w="3120" w:type="dxa"/>
            <w:tcBorders>
              <w:top w:val="nil"/>
              <w:left w:val="nil"/>
              <w:bottom w:val="nil"/>
              <w:right w:val="nil"/>
            </w:tcBorders>
            <w:vAlign w:val="center"/>
          </w:tcPr>
          <w:p>
            <w:pPr>
              <w:keepNext/>
              <w:spacing w:before="60" w:after="60"/>
              <w:ind w:left="0"/>
              <w:jc w:val="center"/>
            </w:pPr>
            <w:r>
              <w:rPr>
                <w:noProof/>
              </w:rPr>
              <w:drawing>
                <wp:inline distT="0" distB="0" distL="0" distR="0">
                  <wp:extent cx="1691640" cy="3759200"/>
                  <wp:effectExtent l="0" t="0" r="0" b="0"/>
                  <wp:docPr id="3005" name="Figura 3005" descr="Pantalla de crédi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g3005.png"/>
                          <pic:cNvPicPr/>
                        </pic:nvPicPr>
                        <pic:blipFill>
                          <a:blip r:embed="rId105"/>
                          <a:stretch>
                            <a:fillRect/>
                          </a:stretch>
                        </pic:blipFill>
                        <pic:spPr>
                          <a:xfrm>
                            <a:off x="0" y="0"/>
                            <a:ext cx="1691640" cy="3759200"/>
                          </a:xfrm>
                          <a:prstGeom prst="rect">
                            <a:avLst/>
                          </a:prstGeom>
                          <a:ln w="6350">
                            <a:solidFill>
                              <a:srgbClr val="BFBFBF"/>
                            </a:solidFill>
                          </a:ln>
                        </pic:spPr>
                      </pic:pic>
                    </a:graphicData>
                  </a:graphic>
                </wp:inline>
              </w:drawing>
            </w:r>
          </w:p>
          <w:p>
            <w:pPr>
              <w:spacing w:before="60" w:after="200"/>
              <w:ind w:left="0"/>
              <w:jc w:val="center"/>
            </w:pPr>
            <w:r>
              <w:rPr>
                <w:b/>
                <w:bCs/>
                <w:sz w:val="20"/>
                <w:szCs w:val="20"/>
              </w:rPr>
              <w:t xml:space="preserve">Figura 8. </w:t>
            </w:r>
            <w:r>
              <w:rPr>
                <w:i/>
                <w:iCs/>
                <w:sz w:val="20"/>
                <w:szCs w:val="20"/>
              </w:rPr>
              <w:t xml:space="preserve">Pantalla de créditos</w:t>
            </w:r>
          </w:p>
        </w:tc>
        <w:tc>
          <w:tcPr>
            <w:tcW w:w="3120" w:type="dxa"/>
            <w:tcBorders>
              <w:top w:val="nil"/>
              <w:left w:val="nil"/>
              <w:bottom w:val="nil"/>
              <w:right w:val="nil"/>
            </w:tcBorders>
            <w:vAlign w:val="center"/>
          </w:tcPr>
          <w:p>
            <w:pPr>
              <w:keepNext/>
              <w:spacing w:before="60" w:after="60"/>
              <w:ind w:left="0"/>
              <w:jc w:val="center"/>
            </w:pPr>
            <w:r>
              <w:rPr>
                <w:noProof/>
              </w:rPr>
              <w:drawing>
                <wp:inline distT="0" distB="0" distL="0" distR="0">
                  <wp:extent cx="1691640" cy="3759200"/>
                  <wp:effectExtent l="0" t="0" r="0" b="0"/>
                  <wp:docPr id="3006" name="Figura 3006" descr="Confirmación para cerr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g3006.png"/>
                          <pic:cNvPicPr/>
                        </pic:nvPicPr>
                        <pic:blipFill>
                          <a:blip r:embed="rId106"/>
                          <a:stretch>
                            <a:fillRect/>
                          </a:stretch>
                        </pic:blipFill>
                        <pic:spPr>
                          <a:xfrm>
                            <a:off x="0" y="0"/>
                            <a:ext cx="1691640" cy="3759200"/>
                          </a:xfrm>
                          <a:prstGeom prst="rect">
                            <a:avLst/>
                          </a:prstGeom>
                          <a:ln w="6350">
                            <a:solidFill>
                              <a:srgbClr val="BFBFBF"/>
                            </a:solidFill>
                          </a:ln>
                        </pic:spPr>
                      </pic:pic>
                    </a:graphicData>
                  </a:graphic>
                </wp:inline>
              </w:drawing>
            </w:r>
          </w:p>
          <w:p>
            <w:pPr>
              <w:spacing w:before="60" w:after="200"/>
              <w:ind w:left="0"/>
              <w:jc w:val="center"/>
            </w:pPr>
            <w:r>
              <w:rPr>
                <w:b/>
                <w:bCs/>
                <w:sz w:val="20"/>
                <w:szCs w:val="20"/>
              </w:rPr>
              <w:t xml:space="preserve">Figura 9. </w:t>
            </w:r>
            <w:r>
              <w:rPr>
                <w:i/>
                <w:iCs/>
                <w:sz w:val="20"/>
                <w:szCs w:val="20"/>
              </w:rPr>
              <w:t xml:space="preserve">Confirmación para cerrar sesión</w:t>
            </w:r>
          </w:p>
        </w:tc>
      </w:tr>
    </w:tbl>
    <w:p>
      <w:pPr>
        <w:spacing w:after="60"/>
        <w:ind w:left="0"/>
      </w:pPr>
    </w:p>
    <w:p>
      <w:pPr>
        <w:keepNext/>
        <w:pBdr>
          <w:top w:val="dashed" w:sz="12" w:space="12" w:color="BF9000"/>
          <w:left w:val="dashed" w:sz="12" w:space="12" w:color="BF9000"/>
          <w:bottom w:val="dashed" w:sz="12" w:space="12" w:color="BF9000"/>
          <w:right w:val="dashed" w:sz="12" w:space="12" w:color="BF9000"/>
        </w:pBdr>
        <w:shd w:val="clear" w:color="auto" w:fill="FFF2CC"/>
        <w:spacing w:before="480" w:after="480"/>
        <w:ind w:left="900" w:right="900"/>
        <w:jc w:val="center"/>
      </w:pPr>
      <w:r>
        <w:rPr>
          <w:b/>
          <w:bCs/>
          <w:color w:val="7F6000"/>
          <w:sz w:val="21"/>
          <w:szCs w:val="21"/>
        </w:rPr>
        <w:t xml:space="preserve">[INSERTAR: Capturas de la credencial de cada integrante con su foto de perfil (cuando se suban las fotos)]</w:t>
      </w:r>
    </w:p>
    <w:p>
      <w:pPr>
        <w:spacing w:before="60" w:after="200"/>
        <w:ind w:left="0"/>
        <w:jc w:val="center"/>
      </w:pPr>
      <w:r>
        <w:rPr>
          <w:b/>
          <w:bCs/>
          <w:sz w:val="20"/>
          <w:szCs w:val="20"/>
        </w:rPr>
        <w:t xml:space="preserve">Figura 10. </w:t>
      </w:r>
      <w:r>
        <w:rPr>
          <w:i/>
          <w:iCs/>
          <w:sz w:val="20"/>
          <w:szCs w:val="20"/>
        </w:rPr>
        <w:t xml:space="preserve">Credenciales de los integrantes</w:t>
      </w:r>
    </w:p>
    <w:p>
      <w:pPr>
        <w:spacing w:after="160" w:line="276" w:lineRule="auto"/>
        <w:ind w:left="0"/>
        <w:jc w:val="both"/>
      </w:pPr>
      <w:r>
        <w:rPr>
          <w:b/>
          <w:bCs/>
        </w:rPr>
        <w:t xml:space="preserve">Módulo nativo HCE.</w:t>
      </w:r>
      <w:r>
        <w:t xml:space="preserve"> El módulo </w:t>
      </w:r>
      <w:r>
        <w:rPr>
          <w:rFonts w:ascii="Consolas" w:hAnsi="Consolas" w:cs="Consolas"/>
          <w:sz w:val="21"/>
          <w:szCs w:val="21"/>
        </w:rPr>
        <w:t xml:space="preserve">nfc-credencial</w:t>
      </w:r>
      <w:r>
        <w:t xml:space="preserve"> tiene cuatro piezas. La primera es el servicio </w:t>
      </w:r>
      <w:r>
        <w:rPr>
          <w:rFonts w:ascii="Consolas" w:hAnsi="Consolas" w:cs="Consolas"/>
          <w:sz w:val="21"/>
          <w:szCs w:val="21"/>
        </w:rPr>
        <w:t xml:space="preserve">CredencialApduService</w:t>
      </w:r>
      <w:r>
        <w:t xml:space="preserve">, que antes de responder valida que el comando sea exactamente el SELECT de nuestro AID:</w:t>
      </w:r>
    </w:p>
    <w:p>
      <w:pPr>
        <w:keepNext/>
        <w:keepLines/>
        <w:shd w:val="clear" w:color="auto" w:fill="F2F2F2"/>
        <w:spacing w:after="0" w:line="240" w:lineRule="auto"/>
        <w:ind w:left="284"/>
      </w:pPr>
      <w:r>
        <w:rPr>
          <w:rFonts w:ascii="Consolas" w:hAnsi="Consolas" w:cs="Consolas"/>
          <w:sz w:val="18"/>
          <w:szCs w:val="18"/>
        </w:rPr>
        <w:t xml:space="preserve">override fun processCommandApdu(commandApdu: ByteArray?, extras: Bundle?): ByteArray {</w:t>
      </w:r>
    </w:p>
    <w:p>
      <w:pPr>
        <w:keepNext/>
        <w:keepLines/>
        <w:shd w:val="clear" w:color="auto" w:fill="F2F2F2"/>
        <w:spacing w:after="0" w:line="240" w:lineRule="auto"/>
        <w:ind w:left="284"/>
      </w:pPr>
      <w:r>
        <w:rPr>
          <w:rFonts w:ascii="Consolas" w:hAnsi="Consolas" w:cs="Consolas"/>
          <w:sz w:val="18"/>
          <w:szCs w:val="18"/>
        </w:rPr>
        <w:t xml:space="preserve">  if (commandApdu == null) return Apdu.SW_UNKNOWN            // 6F 00</w:t>
      </w:r>
    </w:p>
    <w:p>
      <w:pPr>
        <w:keepNext/>
        <w:keepLines/>
        <w:shd w:val="clear" w:color="auto" w:fill="F2F2F2"/>
        <w:spacing w:after="0" w:line="240" w:lineRule="auto"/>
        <w:ind w:left="284"/>
      </w:pPr>
      <w:r>
        <w:rPr>
          <w:rFonts w:ascii="Consolas" w:hAnsi="Consolas" w:cs="Consolas"/>
          <w:sz w:val="18"/>
          <w:szCs w:val="18"/>
        </w:rPr>
        <w:t xml:space="preserve">  if (Apdu.isSelectOurAid(commandApdu)) {</w:t>
      </w:r>
    </w:p>
    <w:p>
      <w:pPr>
        <w:keepNext/>
        <w:keepLines/>
        <w:shd w:val="clear" w:color="auto" w:fill="F2F2F2"/>
        <w:spacing w:after="0" w:line="240" w:lineRule="auto"/>
        <w:ind w:left="284"/>
      </w:pPr>
      <w:r>
        <w:rPr>
          <w:rFonts w:ascii="Consolas" w:hAnsi="Consolas" w:cs="Consolas"/>
          <w:sz w:val="18"/>
          <w:szCs w:val="18"/>
        </w:rPr>
        <w:t xml:space="preserve">    val userId = CredencialStore.getUserId(this)          // SharedPreferences</w:t>
      </w:r>
    </w:p>
    <w:p>
      <w:pPr>
        <w:keepNext/>
        <w:keepLines/>
        <w:shd w:val="clear" w:color="auto" w:fill="F2F2F2"/>
        <w:spacing w:after="0" w:line="240" w:lineRule="auto"/>
        <w:ind w:left="284"/>
      </w:pPr>
      <w:r>
        <w:rPr>
          <w:rFonts w:ascii="Consolas" w:hAnsi="Consolas" w:cs="Consolas"/>
          <w:sz w:val="18"/>
          <w:szCs w:val="18"/>
        </w:rPr>
        <w:t xml:space="preserve">    val response = if (userId != null)</w:t>
      </w:r>
    </w:p>
    <w:p>
      <w:pPr>
        <w:keepNext/>
        <w:keepLines/>
        <w:shd w:val="clear" w:color="auto" w:fill="F2F2F2"/>
        <w:spacing w:after="0" w:line="240" w:lineRule="auto"/>
        <w:ind w:left="284"/>
      </w:pPr>
      <w:r>
        <w:rPr>
          <w:rFonts w:ascii="Consolas" w:hAnsi="Consolas" w:cs="Consolas"/>
          <w:sz w:val="18"/>
          <w:szCs w:val="18"/>
        </w:rPr>
        <w:t xml:space="preserve">      Apdu.idToLittleEndian(userId) + Apdu.SW_OK          // [ID] 90 00</w:t>
      </w:r>
    </w:p>
    <w:p>
      <w:pPr>
        <w:keepNext/>
        <w:keepLines/>
        <w:shd w:val="clear" w:color="auto" w:fill="F2F2F2"/>
        <w:spacing w:after="0" w:line="240" w:lineRule="auto"/>
        <w:ind w:left="284"/>
      </w:pPr>
      <w:r>
        <w:rPr>
          <w:rFonts w:ascii="Consolas" w:hAnsi="Consolas" w:cs="Consolas"/>
          <w:sz w:val="18"/>
          <w:szCs w:val="18"/>
        </w:rPr>
        <w:t xml:space="preserve">    else Apdu.SW_CONDITIONS_NOT_SATISFIED                 // 69 85</w:t>
      </w:r>
    </w:p>
    <w:p>
      <w:pPr>
        <w:keepNext/>
        <w:keepLines/>
        <w:shd w:val="clear" w:color="auto" w:fill="F2F2F2"/>
        <w:spacing w:after="0" w:line="240" w:lineRule="auto"/>
        <w:ind w:left="284"/>
      </w:pPr>
      <w:r>
        <w:rPr>
          <w:rFonts w:ascii="Consolas" w:hAnsi="Consolas" w:cs="Consolas"/>
          <w:sz w:val="18"/>
          <w:szCs w:val="18"/>
        </w:rPr>
        <w:t xml:space="preserve">    vibrate()</w:t>
      </w:r>
    </w:p>
    <w:p>
      <w:pPr>
        <w:keepNext/>
        <w:keepLines/>
        <w:shd w:val="clear" w:color="auto" w:fill="F2F2F2"/>
        <w:spacing w:after="0" w:line="240" w:lineRule="auto"/>
        <w:ind w:left="284"/>
      </w:pPr>
      <w:r>
        <w:rPr>
          <w:rFonts w:ascii="Consolas" w:hAnsi="Consolas" w:cs="Consolas"/>
          <w:sz w:val="18"/>
          <w:szCs w:val="18"/>
        </w:rPr>
        <w:t xml:space="preserve">    NfcCredencialModule.emitReaderDetected(/* evento a JS */)</w:t>
      </w:r>
    </w:p>
    <w:p>
      <w:pPr>
        <w:keepNext/>
        <w:keepLines/>
        <w:shd w:val="clear" w:color="auto" w:fill="F2F2F2"/>
        <w:spacing w:after="0" w:line="240" w:lineRule="auto"/>
        <w:ind w:left="284"/>
      </w:pPr>
      <w:r>
        <w:rPr>
          <w:rFonts w:ascii="Consolas" w:hAnsi="Consolas" w:cs="Consolas"/>
          <w:sz w:val="18"/>
          <w:szCs w:val="18"/>
        </w:rPr>
        <w:t xml:space="preserve">    return response</w:t>
      </w:r>
    </w:p>
    <w:p>
      <w:pPr>
        <w:keepNext/>
        <w:keepLines/>
        <w:shd w:val="clear" w:color="auto" w:fill="F2F2F2"/>
        <w:spacing w:after="0" w:line="240" w:lineRule="auto"/>
        <w:ind w:left="284"/>
      </w:pPr>
      <w:r>
        <w:rPr>
          <w:rFonts w:ascii="Consolas" w:hAnsi="Consolas" w:cs="Consolas"/>
          <w:sz w:val="18"/>
          <w:szCs w:val="18"/>
        </w:rPr>
        <w:t xml:space="preserve">  }</w:t>
      </w:r>
    </w:p>
    <w:p>
      <w:pPr>
        <w:keepNext/>
        <w:keepLines/>
        <w:shd w:val="clear" w:color="auto" w:fill="F2F2F2"/>
        <w:spacing w:after="0" w:line="240" w:lineRule="auto"/>
        <w:ind w:left="284"/>
      </w:pPr>
      <w:r>
        <w:rPr>
          <w:rFonts w:ascii="Consolas" w:hAnsi="Consolas" w:cs="Consolas"/>
          <w:sz w:val="18"/>
          <w:szCs w:val="18"/>
        </w:rPr>
        <w:t xml:space="preserve">  ...</w:t>
      </w:r>
    </w:p>
    <w:p>
      <w:pPr>
        <w:keepNext/>
        <w:keepLines/>
        <w:shd w:val="clear" w:color="auto" w:fill="F2F2F2"/>
        <w:spacing w:after="160" w:line="240" w:lineRule="auto"/>
        <w:ind w:left="284"/>
      </w:pPr>
      <w:r>
        <w:rPr>
          <w:rFonts w:ascii="Consolas" w:hAnsi="Consolas" w:cs="Consolas"/>
          <w:sz w:val="18"/>
          <w:szCs w:val="18"/>
        </w:rPr>
        <w:t xml:space="preserve">}</w:t>
      </w:r>
    </w:p>
    <w:p>
      <w:pPr>
        <w:spacing w:after="160" w:line="276" w:lineRule="auto"/>
        <w:ind w:left="0"/>
        <w:jc w:val="both"/>
      </w:pPr>
      <w:r>
        <w:t xml:space="preserve">La segunda es la conversión del ID a bytes: se enmascara cada byte con </w:t>
      </w:r>
      <w:r>
        <w:rPr>
          <w:rFonts w:ascii="Consolas" w:hAnsi="Consolas" w:cs="Consolas"/>
          <w:sz w:val="21"/>
          <w:szCs w:val="21"/>
        </w:rPr>
        <w:t xml:space="preserve">0xFF</w:t>
      </w:r>
      <w:r>
        <w:t xml:space="preserve"> y se ordenan del menos al más significativo, de acuerdo con el </w:t>
      </w:r>
      <w:r>
        <w:rPr>
          <w:rFonts w:ascii="Consolas" w:hAnsi="Consolas" w:cs="Consolas"/>
          <w:sz w:val="21"/>
          <w:szCs w:val="21"/>
        </w:rPr>
        <w:t xml:space="preserve">memcpy</w:t>
      </w:r>
      <w:r>
        <w:t xml:space="preserve"> del firmware.</w:t>
      </w:r>
    </w:p>
    <w:p>
      <w:pPr>
        <w:keepNext/>
        <w:keepLines/>
        <w:shd w:val="clear" w:color="auto" w:fill="F2F2F2"/>
        <w:spacing w:after="0" w:line="240" w:lineRule="auto"/>
        <w:ind w:left="284"/>
      </w:pPr>
      <w:r>
        <w:rPr>
          <w:rFonts w:ascii="Consolas" w:hAnsi="Consolas" w:cs="Consolas"/>
          <w:sz w:val="18"/>
          <w:szCs w:val="18"/>
        </w:rPr>
        <w:t xml:space="preserve">fun idToLittleEndian(id: Long): ByteArray = byteArrayOf(</w:t>
      </w:r>
    </w:p>
    <w:p>
      <w:pPr>
        <w:keepNext/>
        <w:keepLines/>
        <w:shd w:val="clear" w:color="auto" w:fill="F2F2F2"/>
        <w:spacing w:after="0" w:line="240" w:lineRule="auto"/>
        <w:ind w:left="284"/>
      </w:pPr>
      <w:r>
        <w:rPr>
          <w:rFonts w:ascii="Consolas" w:hAnsi="Consolas" w:cs="Consolas"/>
          <w:sz w:val="18"/>
          <w:szCs w:val="18"/>
        </w:rPr>
        <w:t xml:space="preserve">  (id and 0xFF).toByte(),</w:t>
      </w:r>
    </w:p>
    <w:p>
      <w:pPr>
        <w:keepNext/>
        <w:keepLines/>
        <w:shd w:val="clear" w:color="auto" w:fill="F2F2F2"/>
        <w:spacing w:after="0" w:line="240" w:lineRule="auto"/>
        <w:ind w:left="284"/>
      </w:pPr>
      <w:r>
        <w:rPr>
          <w:rFonts w:ascii="Consolas" w:hAnsi="Consolas" w:cs="Consolas"/>
          <w:sz w:val="18"/>
          <w:szCs w:val="18"/>
        </w:rPr>
        <w:t xml:space="preserve">  ((id shr 8) and 0xFF).toByte(),</w:t>
      </w:r>
    </w:p>
    <w:p>
      <w:pPr>
        <w:keepNext/>
        <w:keepLines/>
        <w:shd w:val="clear" w:color="auto" w:fill="F2F2F2"/>
        <w:spacing w:after="0" w:line="240" w:lineRule="auto"/>
        <w:ind w:left="284"/>
      </w:pPr>
      <w:r>
        <w:rPr>
          <w:rFonts w:ascii="Consolas" w:hAnsi="Consolas" w:cs="Consolas"/>
          <w:sz w:val="18"/>
          <w:szCs w:val="18"/>
        </w:rPr>
        <w:t xml:space="preserve">  ((id shr 16) and 0xFF).toByte(),</w:t>
      </w:r>
    </w:p>
    <w:p>
      <w:pPr>
        <w:keepNext/>
        <w:keepLines/>
        <w:shd w:val="clear" w:color="auto" w:fill="F2F2F2"/>
        <w:spacing w:after="0" w:line="240" w:lineRule="auto"/>
        <w:ind w:left="284"/>
      </w:pPr>
      <w:r>
        <w:rPr>
          <w:rFonts w:ascii="Consolas" w:hAnsi="Consolas" w:cs="Consolas"/>
          <w:sz w:val="18"/>
          <w:szCs w:val="18"/>
        </w:rPr>
        <w:t xml:space="preserve">  ((id shr 24) and 0xFF).toByte()</w:t>
      </w:r>
    </w:p>
    <w:p>
      <w:pPr>
        <w:keepNext/>
        <w:keepLines/>
        <w:shd w:val="clear" w:color="auto" w:fill="F2F2F2"/>
        <w:spacing w:after="160" w:line="240" w:lineRule="auto"/>
        <w:ind w:left="284"/>
      </w:pPr>
      <w:r>
        <w:rPr>
          <w:rFonts w:ascii="Consolas" w:hAnsi="Consolas" w:cs="Consolas"/>
          <w:sz w:val="18"/>
          <w:szCs w:val="18"/>
        </w:rPr>
        <w:t xml:space="preserve">)   // 3004 = 0x00000BBC  -&gt;  BC 0B 00 00</w:t>
      </w:r>
    </w:p>
    <w:p>
      <w:pPr>
        <w:spacing w:after="160" w:line="276" w:lineRule="auto"/>
        <w:ind w:left="0"/>
        <w:jc w:val="both"/>
      </w:pPr>
      <w:r>
        <w:t xml:space="preserve">La tercera es </w:t>
      </w:r>
      <w:r>
        <w:rPr>
          <w:rFonts w:ascii="Consolas" w:hAnsi="Consolas" w:cs="Consolas"/>
          <w:sz w:val="21"/>
          <w:szCs w:val="21"/>
        </w:rPr>
        <w:t xml:space="preserve">CredencialStore</w:t>
      </w:r>
      <w:r>
        <w:t xml:space="preserve">, que guarda el ID en </w:t>
      </w:r>
      <w:r>
        <w:rPr>
          <w:rFonts w:ascii="Consolas" w:hAnsi="Consolas" w:cs="Consolas"/>
          <w:sz w:val="21"/>
          <w:szCs w:val="21"/>
        </w:rPr>
        <w:t xml:space="preserve">SharedPreferences</w:t>
      </w:r>
      <w:r>
        <w:t xml:space="preserve"> del lado nativo para que el servicio responda aunque la aplicación esté en segundo plano o el proceso de JavaScript no exista; el ID se borra al cerrar sesión. El puente </w:t>
      </w:r>
      <w:r>
        <w:rPr>
          <w:rFonts w:ascii="Consolas" w:hAnsi="Consolas" w:cs="Consolas"/>
          <w:sz w:val="21"/>
          <w:szCs w:val="21"/>
        </w:rPr>
        <w:t xml:space="preserve">NfcCredencialModule</w:t>
      </w:r>
      <w:r>
        <w:t xml:space="preserve"> expone a JavaScript </w:t>
      </w:r>
      <w:r>
        <w:rPr>
          <w:rFonts w:ascii="Consolas" w:hAnsi="Consolas" w:cs="Consolas"/>
          <w:sz w:val="21"/>
          <w:szCs w:val="21"/>
        </w:rPr>
        <w:t xml:space="preserve">setUserId</w:t>
      </w:r>
      <w:r>
        <w:t xml:space="preserve">, </w:t>
      </w:r>
      <w:r>
        <w:rPr>
          <w:rFonts w:ascii="Consolas" w:hAnsi="Consolas" w:cs="Consolas"/>
          <w:sz w:val="21"/>
          <w:szCs w:val="21"/>
        </w:rPr>
        <w:t xml:space="preserve">clearUserId</w:t>
      </w:r>
      <w:r>
        <w:t xml:space="preserve">, </w:t>
      </w:r>
      <w:r>
        <w:rPr>
          <w:rFonts w:ascii="Consolas" w:hAnsi="Consolas" w:cs="Consolas"/>
          <w:sz w:val="21"/>
          <w:szCs w:val="21"/>
        </w:rPr>
        <w:t xml:space="preserve">isNfcAvailable</w:t>
      </w:r>
      <w:r>
        <w:t xml:space="preserve">, </w:t>
      </w:r>
      <w:r>
        <w:rPr>
          <w:rFonts w:ascii="Consolas" w:hAnsi="Consolas" w:cs="Consolas"/>
          <w:sz w:val="21"/>
          <w:szCs w:val="21"/>
        </w:rPr>
        <w:t xml:space="preserve">isNfcEnabled</w:t>
      </w:r>
      <w:r>
        <w:t xml:space="preserve">, </w:t>
      </w:r>
      <w:r>
        <w:rPr>
          <w:rFonts w:ascii="Consolas" w:hAnsi="Consolas" w:cs="Consolas"/>
          <w:sz w:val="21"/>
          <w:szCs w:val="21"/>
        </w:rPr>
        <w:t xml:space="preserve">isHceSupported</w:t>
      </w:r>
      <w:r>
        <w:t xml:space="preserve">, </w:t>
      </w:r>
      <w:r>
        <w:rPr>
          <w:rFonts w:ascii="Consolas" w:hAnsi="Consolas" w:cs="Consolas"/>
          <w:sz w:val="21"/>
          <w:szCs w:val="21"/>
        </w:rPr>
        <w:t xml:space="preserve">openNfcSettings</w:t>
      </w:r>
      <w:r>
        <w:t xml:space="preserve"> y el evento </w:t>
      </w:r>
      <w:r>
        <w:rPr>
          <w:rFonts w:ascii="Consolas" w:hAnsi="Consolas" w:cs="Consolas"/>
          <w:sz w:val="21"/>
          <w:szCs w:val="21"/>
        </w:rPr>
        <w:t xml:space="preserve">onReaderDetected</w:t>
      </w:r>
      <w:r>
        <w:t xml:space="preserve">, que la credencial usa para mostrar el aviso «Escáner detectado» con la respuesta APDU enviada.</w:t>
      </w:r>
    </w:p>
    <w:p>
      <w:pPr>
        <w:spacing w:after="160" w:line="276" w:lineRule="auto"/>
        <w:ind w:left="0"/>
        <w:jc w:val="both"/>
      </w:pPr>
      <w:r>
        <w:t xml:space="preserve">La cuarta es el config plugin </w:t>
      </w:r>
      <w:r>
        <w:rPr>
          <w:rFonts w:ascii="Consolas" w:hAnsi="Consolas" w:cs="Consolas"/>
          <w:sz w:val="21"/>
          <w:szCs w:val="21"/>
        </w:rPr>
        <w:t xml:space="preserve">app.plugin.js</w:t>
      </w:r>
      <w:r>
        <w:t xml:space="preserve">, que en cada </w:t>
      </w:r>
      <w:r>
        <w:rPr>
          <w:i/>
          <w:iCs/>
        </w:rPr>
        <w:t xml:space="preserve">prebuild</w:t>
      </w:r>
      <w:r>
        <w:t xml:space="preserve"> agrega los permisos </w:t>
      </w:r>
      <w:r>
        <w:rPr>
          <w:rFonts w:ascii="Consolas" w:hAnsi="Consolas" w:cs="Consolas"/>
          <w:sz w:val="21"/>
          <w:szCs w:val="21"/>
        </w:rPr>
        <w:t xml:space="preserve">NFC</w:t>
      </w:r>
      <w:r>
        <w:t xml:space="preserve"> y </w:t>
      </w:r>
      <w:r>
        <w:rPr>
          <w:rFonts w:ascii="Consolas" w:hAnsi="Consolas" w:cs="Consolas"/>
          <w:sz w:val="21"/>
          <w:szCs w:val="21"/>
        </w:rPr>
        <w:t xml:space="preserve">VIBRATE</w:t>
      </w:r>
      <w:r>
        <w:t xml:space="preserve">, el servicio con </w:t>
      </w:r>
      <w:r>
        <w:rPr>
          <w:rFonts w:ascii="Consolas" w:hAnsi="Consolas" w:cs="Consolas"/>
          <w:sz w:val="21"/>
          <w:szCs w:val="21"/>
        </w:rPr>
        <w:t xml:space="preserve">BIND_NFC_SERVICE</w:t>
      </w:r>
      <w:r>
        <w:t xml:space="preserve"> y su </w:t>
      </w:r>
      <w:r>
        <w:rPr>
          <w:rFonts w:ascii="Consolas" w:hAnsi="Consolas" w:cs="Consolas"/>
          <w:sz w:val="21"/>
          <w:szCs w:val="21"/>
        </w:rPr>
        <w:t xml:space="preserve">intent-filter</w:t>
      </w:r>
      <w:r>
        <w:t xml:space="preserve"> (incluida la categoría </w:t>
      </w:r>
      <w:r>
        <w:rPr>
          <w:rFonts w:ascii="Consolas" w:hAnsi="Consolas" w:cs="Consolas"/>
          <w:sz w:val="21"/>
          <w:szCs w:val="21"/>
        </w:rPr>
        <w:t xml:space="preserve">DEFAULT</w:t>
      </w:r>
      <w:r>
        <w:t xml:space="preserve">), y genera el XML del AID:</w:t>
      </w:r>
    </w:p>
    <w:p>
      <w:pPr>
        <w:keepNext/>
        <w:keepLines/>
        <w:shd w:val="clear" w:color="auto" w:fill="F2F2F2"/>
        <w:spacing w:after="0" w:line="240" w:lineRule="auto"/>
        <w:ind w:left="284"/>
      </w:pPr>
      <w:r>
        <w:rPr>
          <w:rFonts w:ascii="Consolas" w:hAnsi="Consolas" w:cs="Consolas"/>
          <w:sz w:val="18"/>
          <w:szCs w:val="18"/>
        </w:rPr>
        <w:t xml:space="preserve">app.service.push({</w:t>
      </w:r>
    </w:p>
    <w:p>
      <w:pPr>
        <w:keepNext/>
        <w:keepLines/>
        <w:shd w:val="clear" w:color="auto" w:fill="F2F2F2"/>
        <w:spacing w:after="0" w:line="240" w:lineRule="auto"/>
        <w:ind w:left="284"/>
      </w:pPr>
      <w:r>
        <w:rPr>
          <w:rFonts w:ascii="Consolas" w:hAnsi="Consolas" w:cs="Consolas"/>
          <w:sz w:val="18"/>
          <w:szCs w:val="18"/>
        </w:rPr>
        <w:t xml:space="preserve">  $: { 'android:name': SERVICE_CLASS, 'android:exported': 'true',</w:t>
      </w:r>
    </w:p>
    <w:p>
      <w:pPr>
        <w:keepNext/>
        <w:keepLines/>
        <w:shd w:val="clear" w:color="auto" w:fill="F2F2F2"/>
        <w:spacing w:after="0" w:line="240" w:lineRule="auto"/>
        <w:ind w:left="284"/>
      </w:pPr>
      <w:r>
        <w:rPr>
          <w:rFonts w:ascii="Consolas" w:hAnsi="Consolas" w:cs="Consolas"/>
          <w:sz w:val="18"/>
          <w:szCs w:val="18"/>
        </w:rPr>
        <w:t xml:space="preserve">       'android:permission': 'android.permission.BIND_NFC_SERVICE' },</w:t>
      </w:r>
    </w:p>
    <w:p>
      <w:pPr>
        <w:keepNext/>
        <w:keepLines/>
        <w:shd w:val="clear" w:color="auto" w:fill="F2F2F2"/>
        <w:spacing w:after="0" w:line="240" w:lineRule="auto"/>
        <w:ind w:left="284"/>
      </w:pPr>
      <w:r>
        <w:rPr>
          <w:rFonts w:ascii="Consolas" w:hAnsi="Consolas" w:cs="Consolas"/>
          <w:sz w:val="18"/>
          <w:szCs w:val="18"/>
        </w:rPr>
        <w:t xml:space="preserve">  'intent-filter': [{</w:t>
      </w:r>
    </w:p>
    <w:p>
      <w:pPr>
        <w:keepNext/>
        <w:keepLines/>
        <w:shd w:val="clear" w:color="auto" w:fill="F2F2F2"/>
        <w:spacing w:after="0" w:line="240" w:lineRule="auto"/>
        <w:ind w:left="284"/>
      </w:pPr>
      <w:r>
        <w:rPr>
          <w:rFonts w:ascii="Consolas" w:hAnsi="Consolas" w:cs="Consolas"/>
          <w:sz w:val="18"/>
          <w:szCs w:val="18"/>
        </w:rPr>
        <w:t xml:space="preserve">    action:   [{ $: { 'android:name': 'android.nfc.cardemulation.action.HOST_APDU_SERVICE' } }],</w:t>
      </w:r>
    </w:p>
    <w:p>
      <w:pPr>
        <w:keepNext/>
        <w:keepLines/>
        <w:shd w:val="clear" w:color="auto" w:fill="F2F2F2"/>
        <w:spacing w:after="0" w:line="240" w:lineRule="auto"/>
        <w:ind w:left="284"/>
      </w:pPr>
      <w:r>
        <w:rPr>
          <w:rFonts w:ascii="Consolas" w:hAnsi="Consolas" w:cs="Consolas"/>
          <w:sz w:val="18"/>
          <w:szCs w:val="18"/>
        </w:rPr>
        <w:t xml:space="preserve">    category: [{ $: { 'android:name': 'android.intent.category.DEFAULT' } }],</w:t>
      </w:r>
    </w:p>
    <w:p>
      <w:pPr>
        <w:keepNext/>
        <w:keepLines/>
        <w:shd w:val="clear" w:color="auto" w:fill="F2F2F2"/>
        <w:spacing w:after="0" w:line="240" w:lineRule="auto"/>
        <w:ind w:left="284"/>
      </w:pPr>
      <w:r>
        <w:rPr>
          <w:rFonts w:ascii="Consolas" w:hAnsi="Consolas" w:cs="Consolas"/>
          <w:sz w:val="18"/>
          <w:szCs w:val="18"/>
        </w:rPr>
        <w:t xml:space="preserve">  }],</w:t>
      </w:r>
    </w:p>
    <w:p>
      <w:pPr>
        <w:keepNext/>
        <w:keepLines/>
        <w:shd w:val="clear" w:color="auto" w:fill="F2F2F2"/>
        <w:spacing w:after="0" w:line="240" w:lineRule="auto"/>
        <w:ind w:left="284"/>
      </w:pPr>
      <w:r>
        <w:rPr>
          <w:rFonts w:ascii="Consolas" w:hAnsi="Consolas" w:cs="Consolas"/>
          <w:sz w:val="18"/>
          <w:szCs w:val="18"/>
        </w:rPr>
        <w:t xml:space="preserve">  'meta-data': [{ $: { 'android:name': 'android.nfc.cardemulation.host_apdu_service',</w:t>
      </w:r>
    </w:p>
    <w:p>
      <w:pPr>
        <w:keepNext/>
        <w:keepLines/>
        <w:shd w:val="clear" w:color="auto" w:fill="F2F2F2"/>
        <w:spacing w:after="0" w:line="240" w:lineRule="auto"/>
        <w:ind w:left="284"/>
      </w:pPr>
      <w:r>
        <w:rPr>
          <w:rFonts w:ascii="Consolas" w:hAnsi="Consolas" w:cs="Consolas"/>
          <w:sz w:val="18"/>
          <w:szCs w:val="18"/>
        </w:rPr>
        <w:t xml:space="preserve">                        'android:resource': '@xml/nfc_credencial_apdu_service' } }],</w:t>
      </w:r>
    </w:p>
    <w:p>
      <w:pPr>
        <w:keepNext/>
        <w:keepLines/>
        <w:shd w:val="clear" w:color="auto" w:fill="F2F2F2"/>
        <w:spacing w:after="160" w:line="240" w:lineRule="auto"/>
        <w:ind w:left="284"/>
      </w:pPr>
      <w:r>
        <w:rPr>
          <w:rFonts w:ascii="Consolas" w:hAnsi="Consolas" w:cs="Consolas"/>
          <w:sz w:val="18"/>
          <w:szCs w:val="18"/>
        </w:rPr>
        <w:t xml:space="preserve">});</w:t>
      </w:r>
    </w:p>
    <w:p>
      <w:pPr>
        <w:spacing w:after="160" w:line="276" w:lineRule="auto"/>
        <w:ind w:left="0"/>
        <w:jc w:val="both"/>
      </w:pPr>
      <w:r>
        <w:t xml:space="preserve">Las características </w:t>
      </w:r>
      <w:r>
        <w:rPr>
          <w:rFonts w:ascii="Consolas" w:hAnsi="Consolas" w:cs="Consolas"/>
          <w:sz w:val="21"/>
          <w:szCs w:val="21"/>
        </w:rPr>
        <w:t xml:space="preserve">android.hardware.nfc</w:t>
      </w:r>
      <w:r>
        <w:t xml:space="preserve"> y </w:t>
      </w:r>
      <w:r>
        <w:rPr>
          <w:rFonts w:ascii="Consolas" w:hAnsi="Consolas" w:cs="Consolas"/>
          <w:sz w:val="21"/>
          <w:szCs w:val="21"/>
        </w:rPr>
        <w:t xml:space="preserve">android.hardware.nfc.hce</w:t>
      </w:r>
      <w:r>
        <w:t xml:space="preserve"> se declararon con </w:t>
      </w:r>
      <w:r>
        <w:rPr>
          <w:rFonts w:ascii="Consolas" w:hAnsi="Consolas" w:cs="Consolas"/>
          <w:sz w:val="21"/>
          <w:szCs w:val="21"/>
        </w:rPr>
        <w:t xml:space="preserve">required="false"</w:t>
      </w:r>
      <w:r>
        <w:t xml:space="preserve"> para que el APK pueda instalarse en teléfonos sin NFC y la aplicación muestre el aviso correspondiente en lugar de no instalarse.</w:t>
      </w:r>
    </w:p>
    <w:p>
      <w:pPr>
        <w:keepNext/>
        <w:pBdr>
          <w:top w:val="dashed" w:sz="12" w:space="12" w:color="BF9000"/>
          <w:left w:val="dashed" w:sz="12" w:space="12" w:color="BF9000"/>
          <w:bottom w:val="dashed" w:sz="12" w:space="12" w:color="BF9000"/>
          <w:right w:val="dashed" w:sz="12" w:space="12" w:color="BF9000"/>
        </w:pBdr>
        <w:shd w:val="clear" w:color="auto" w:fill="FFF2CC"/>
        <w:spacing w:before="480" w:after="480"/>
        <w:ind w:left="900" w:right="900"/>
        <w:jc w:val="center"/>
      </w:pPr>
      <w:r>
        <w:rPr>
          <w:b/>
          <w:bCs/>
          <w:color w:val="7F6000"/>
          <w:sz w:val="21"/>
          <w:szCs w:val="21"/>
        </w:rPr>
        <w:t xml:space="preserve">[INSERTAR: Captura de la credencial con el aviso «Escáner detectado» al acercar el teléfono al lector]</w:t>
      </w:r>
    </w:p>
    <w:p>
      <w:pPr>
        <w:spacing w:before="60" w:after="200"/>
        <w:ind w:left="0"/>
        <w:jc w:val="center"/>
      </w:pPr>
      <w:r>
        <w:rPr>
          <w:b/>
          <w:bCs/>
          <w:sz w:val="20"/>
          <w:szCs w:val="20"/>
        </w:rPr>
        <w:t xml:space="preserve">Figura 11. </w:t>
      </w:r>
      <w:r>
        <w:rPr>
          <w:i/>
          <w:iCs/>
          <w:sz w:val="20"/>
          <w:szCs w:val="20"/>
        </w:rPr>
        <w:t xml:space="preserve">Retroalimentación al detectar el escáner</w:t>
      </w:r>
    </w:p>
    <w:p>
      <w:pPr>
        <w:spacing w:after="160" w:line="276" w:lineRule="auto"/>
        <w:ind w:left="0"/>
        <w:jc w:val="both"/>
      </w:pPr>
      <w:r>
        <w:rPr>
          <w:b/>
          <w:bCs/>
        </w:rPr>
        <w:t xml:space="preserve">Compilación del APK e instalación.</w:t>
      </w:r>
      <w:r>
        <w:t xml:space="preserve"> Se configuraron dos vías. En local, </w:t>
      </w:r>
      <w:r>
        <w:rPr>
          <w:rFonts w:ascii="Consolas" w:hAnsi="Consolas" w:cs="Consolas"/>
          <w:sz w:val="21"/>
          <w:szCs w:val="21"/>
        </w:rPr>
        <w:t xml:space="preserve">npx expo prebuild --platform android --clean</w:t>
      </w:r>
      <w:r>
        <w:t xml:space="preserve"> genera la carpeta </w:t>
      </w:r>
      <w:r>
        <w:rPr>
          <w:rFonts w:ascii="Consolas" w:hAnsi="Consolas" w:cs="Consolas"/>
          <w:sz w:val="21"/>
          <w:szCs w:val="21"/>
        </w:rPr>
        <w:t xml:space="preserve">android/</w:t>
      </w:r>
      <w:r>
        <w:t xml:space="preserve"> aplicando el config plugin, y </w:t>
      </w:r>
      <w:r>
        <w:rPr>
          <w:rFonts w:ascii="Consolas" w:hAnsi="Consolas" w:cs="Consolas"/>
          <w:sz w:val="21"/>
          <w:szCs w:val="21"/>
        </w:rPr>
        <w:t xml:space="preserve">npx expo run:android --variant release</w:t>
      </w:r>
      <w:r>
        <w:t xml:space="preserve"> compila el APK, que queda en </w:t>
      </w:r>
      <w:r>
        <w:rPr>
          <w:rFonts w:ascii="Consolas" w:hAnsi="Consolas" w:cs="Consolas"/>
          <w:sz w:val="21"/>
          <w:szCs w:val="21"/>
        </w:rPr>
        <w:t xml:space="preserve">android/app/build/outputs/apk/release/</w:t>
      </w:r>
      <w:r>
        <w:t xml:space="preserve">. En la nube, el perfil </w:t>
      </w:r>
      <w:r>
        <w:rPr>
          <w:rFonts w:ascii="Consolas" w:hAnsi="Consolas" w:cs="Consolas"/>
          <w:sz w:val="21"/>
          <w:szCs w:val="21"/>
        </w:rPr>
        <w:t xml:space="preserve">preview</w:t>
      </w:r>
      <w:r>
        <w:t xml:space="preserve"> de </w:t>
      </w:r>
      <w:r>
        <w:rPr>
          <w:rFonts w:ascii="Consolas" w:hAnsi="Consolas" w:cs="Consolas"/>
          <w:sz w:val="21"/>
          <w:szCs w:val="21"/>
        </w:rPr>
        <w:t xml:space="preserve">eas.json</w:t>
      </w:r>
      <w:r>
        <w:t xml:space="preserve"> usa </w:t>
      </w:r>
      <w:r>
        <w:rPr>
          <w:rFonts w:ascii="Consolas" w:hAnsi="Consolas" w:cs="Consolas"/>
          <w:sz w:val="21"/>
          <w:szCs w:val="21"/>
        </w:rPr>
        <w:t xml:space="preserve">buildType: "apk"</w:t>
      </w:r>
      <w:r>
        <w:t xml:space="preserve"> (Expo, 2025). En el APK generado se verificó con </w:t>
      </w:r>
      <w:r>
        <w:rPr>
          <w:rFonts w:ascii="Consolas" w:hAnsi="Consolas" w:cs="Consolas"/>
          <w:sz w:val="21"/>
          <w:szCs w:val="21"/>
        </w:rPr>
        <w:t xml:space="preserve">aapt2 dump xmltree</w:t>
      </w:r>
      <w:r>
        <w:t xml:space="preserve"> que el manifest final contuviera el servicio, el permiso, el </w:t>
      </w:r>
      <w:r>
        <w:rPr>
          <w:rFonts w:ascii="Consolas" w:hAnsi="Consolas" w:cs="Consolas"/>
          <w:sz w:val="21"/>
          <w:szCs w:val="21"/>
        </w:rPr>
        <w:t xml:space="preserve">intent-filter</w:t>
      </w:r>
      <w:r>
        <w:t xml:space="preserve"> y la referencia al XML del AID. El APK de release (unos 95 MB) se instaló en el teléfono por USB con </w:t>
      </w:r>
      <w:r>
        <w:rPr>
          <w:rFonts w:ascii="Consolas" w:hAnsi="Consolas" w:cs="Consolas"/>
          <w:sz w:val="21"/>
          <w:szCs w:val="21"/>
        </w:rPr>
        <w:t xml:space="preserve">adb install</w:t>
      </w:r>
      <w:r>
        <w:t xml:space="preserve">; también puede copiarse al teléfono e instalarse desde el gestor de archivos.</w:t>
      </w:r>
    </w:p>
    <w:p>
      <w:pPr>
        <w:spacing w:after="160" w:line="276" w:lineRule="auto"/>
        <w:ind w:left="0"/>
        <w:jc w:val="both"/>
      </w:pPr>
      <w:r>
        <w:rPr>
          <w:b/>
          <w:bCs/>
        </w:rPr>
        <w:t xml:space="preserve">Pruebas con el lector.</w:t>
      </w:r>
      <w:r>
        <w:t xml:space="preserve"> Se probó la credencial de cada integrante y el usuario que el profesor bloqueó en la base de datos, observando en cada caso la respuesta de la aplicación, el LED del lector y el registro en el panel web. Los resultados se presentan en la Tabla 5. </w:t>
      </w:r>
      <w:r>
        <w:rPr>
          <w:b/>
          <w:bCs/>
          <w:highlight w:val="yellow"/>
        </w:rPr>
        <w:t xml:space="preserve">[COMPLETAR: fecha, lugar y condiciones de la prueba, por ejemplo, distancia y posición del teléfono]</w:t>
      </w:r>
      <w:r>
        <w:t xml:space="preserve">.</w:t>
      </w:r>
    </w:p>
    <w:tbl>
      <w:tblPr>
        <w:tblW w:w="9360" w:type="dxa"/>
        <w:jc w:val="center"/>
        <w:tblBorders>
          <w:top w:val="nil"/>
          <w:left w:val="nil"/>
          <w:bottom w:val="nil"/>
          <w:right w:val="nil"/>
          <w:insideH w:val="nil"/>
          <w:insideV w:val="nil"/>
        </w:tblBorders>
        <w:tblLayout w:type="fixed"/>
        <w:tblLook w:val="0000"/>
      </w:tblPr>
      <w:tblGrid>
        <w:gridCol w:w="4680"/>
        <w:gridCol w:w="4680"/>
      </w:tblGrid>
      <w:tr>
        <w:trPr>
          <w:cantSplit/>
        </w:trPr>
        <w:tc>
          <w:tcPr>
            <w:tcW w:w="4680" w:type="dxa"/>
            <w:tcBorders>
              <w:top w:val="nil"/>
              <w:left w:val="nil"/>
              <w:bottom w:val="nil"/>
              <w:right w:val="nil"/>
            </w:tcBorders>
            <w:vAlign w:val="center"/>
          </w:tcPr>
          <w:p>
            <w:pPr>
              <w:keepNext/>
              <w:pBdr>
                <w:top w:val="dashed" w:sz="12" w:space="12" w:color="BF9000"/>
                <w:left w:val="dashed" w:sz="12" w:space="12" w:color="BF9000"/>
                <w:bottom w:val="dashed" w:sz="12" w:space="12" w:color="BF9000"/>
                <w:right w:val="dashed" w:sz="12" w:space="12" w:color="BF9000"/>
              </w:pBdr>
              <w:shd w:val="clear" w:color="auto" w:fill="FFF2CC"/>
              <w:spacing w:before="1600" w:after="1600"/>
              <w:ind w:left="100" w:right="100"/>
              <w:jc w:val="center"/>
            </w:pPr>
            <w:r>
              <w:rPr>
                <w:b/>
                <w:bCs/>
                <w:color w:val="7F6000"/>
                <w:sz w:val="21"/>
                <w:szCs w:val="21"/>
              </w:rPr>
              <w:t xml:space="preserve">[INSERTAR: Panel web con un acceso permitido]</w:t>
            </w:r>
          </w:p>
          <w:p>
            <w:pPr>
              <w:spacing w:before="60" w:after="200"/>
              <w:ind w:left="0"/>
              <w:jc w:val="center"/>
            </w:pPr>
            <w:r>
              <w:rPr>
                <w:b/>
                <w:bCs/>
                <w:sz w:val="20"/>
                <w:szCs w:val="20"/>
              </w:rPr>
              <w:t xml:space="preserve">Figura 12. </w:t>
            </w:r>
            <w:r>
              <w:rPr>
                <w:i/>
                <w:iCs/>
                <w:sz w:val="20"/>
                <w:szCs w:val="20"/>
              </w:rPr>
              <w:t xml:space="preserve">Panel web con un acceso permitido</w:t>
            </w:r>
          </w:p>
        </w:tc>
        <w:tc>
          <w:tcPr>
            <w:tcW w:w="4680" w:type="dxa"/>
            <w:tcBorders>
              <w:top w:val="nil"/>
              <w:left w:val="nil"/>
              <w:bottom w:val="nil"/>
              <w:right w:val="nil"/>
            </w:tcBorders>
            <w:vAlign w:val="center"/>
          </w:tcPr>
          <w:p>
            <w:pPr>
              <w:keepNext/>
              <w:pBdr>
                <w:top w:val="dashed" w:sz="12" w:space="12" w:color="BF9000"/>
                <w:left w:val="dashed" w:sz="12" w:space="12" w:color="BF9000"/>
                <w:bottom w:val="dashed" w:sz="12" w:space="12" w:color="BF9000"/>
                <w:right w:val="dashed" w:sz="12" w:space="12" w:color="BF9000"/>
              </w:pBdr>
              <w:shd w:val="clear" w:color="auto" w:fill="FFF2CC"/>
              <w:spacing w:before="1600" w:after="1600"/>
              <w:ind w:left="100" w:right="100"/>
              <w:jc w:val="center"/>
            </w:pPr>
            <w:r>
              <w:rPr>
                <w:b/>
                <w:bCs/>
                <w:color w:val="7F6000"/>
                <w:sz w:val="21"/>
                <w:szCs w:val="21"/>
              </w:rPr>
              <w:t xml:space="preserve">[INSERTAR: Panel web con un acceso denegado]</w:t>
            </w:r>
          </w:p>
          <w:p>
            <w:pPr>
              <w:spacing w:before="60" w:after="200"/>
              <w:ind w:left="0"/>
              <w:jc w:val="center"/>
            </w:pPr>
            <w:r>
              <w:rPr>
                <w:b/>
                <w:bCs/>
                <w:sz w:val="20"/>
                <w:szCs w:val="20"/>
              </w:rPr>
              <w:t xml:space="preserve">Figura 13. </w:t>
            </w:r>
            <w:r>
              <w:rPr>
                <w:i/>
                <w:iCs/>
                <w:sz w:val="20"/>
                <w:szCs w:val="20"/>
              </w:rPr>
              <w:t xml:space="preserve">Panel web con un acceso denegado</w:t>
            </w:r>
          </w:p>
        </w:tc>
      </w:tr>
    </w:tbl>
    <w:p>
      <w:pPr>
        <w:spacing w:after="60"/>
        <w:ind w:left="0"/>
      </w:pPr>
    </w:p>
    <w:tbl>
      <w:tblPr>
        <w:tblW w:w="9360" w:type="dxa"/>
        <w:jc w:val="center"/>
        <w:tblBorders>
          <w:top w:val="nil"/>
          <w:left w:val="nil"/>
          <w:bottom w:val="nil"/>
          <w:right w:val="nil"/>
          <w:insideH w:val="nil"/>
          <w:insideV w:val="nil"/>
        </w:tblBorders>
        <w:tblLayout w:type="fixed"/>
        <w:tblLook w:val="0000"/>
      </w:tblPr>
      <w:tblGrid>
        <w:gridCol w:w="4680"/>
        <w:gridCol w:w="4680"/>
      </w:tblGrid>
      <w:tr>
        <w:trPr>
          <w:cantSplit/>
        </w:trPr>
        <w:tc>
          <w:tcPr>
            <w:tcW w:w="4680" w:type="dxa"/>
            <w:tcBorders>
              <w:top w:val="nil"/>
              <w:left w:val="nil"/>
              <w:bottom w:val="nil"/>
              <w:right w:val="nil"/>
            </w:tcBorders>
            <w:vAlign w:val="center"/>
          </w:tcPr>
          <w:p>
            <w:pPr>
              <w:keepNext/>
              <w:pBdr>
                <w:top w:val="dashed" w:sz="12" w:space="12" w:color="BF9000"/>
                <w:left w:val="dashed" w:sz="12" w:space="12" w:color="BF9000"/>
                <w:bottom w:val="dashed" w:sz="12" w:space="12" w:color="BF9000"/>
                <w:right w:val="dashed" w:sz="12" w:space="12" w:color="BF9000"/>
              </w:pBdr>
              <w:shd w:val="clear" w:color="auto" w:fill="FFF2CC"/>
              <w:spacing w:before="1600" w:after="1600"/>
              <w:ind w:left="100" w:right="100"/>
              <w:jc w:val="center"/>
            </w:pPr>
            <w:r>
              <w:rPr>
                <w:b/>
                <w:bCs/>
                <w:color w:val="7F6000"/>
                <w:sz w:val="21"/>
                <w:szCs w:val="21"/>
              </w:rPr>
              <w:t xml:space="preserve">[INSERTAR: Lector con el LED verde (acceso permitido)]</w:t>
            </w:r>
          </w:p>
          <w:p>
            <w:pPr>
              <w:spacing w:before="60" w:after="200"/>
              <w:ind w:left="0"/>
              <w:jc w:val="center"/>
            </w:pPr>
            <w:r>
              <w:rPr>
                <w:b/>
                <w:bCs/>
                <w:sz w:val="20"/>
                <w:szCs w:val="20"/>
              </w:rPr>
              <w:t xml:space="preserve">Figura 14. </w:t>
            </w:r>
            <w:r>
              <w:rPr>
                <w:i/>
                <w:iCs/>
                <w:sz w:val="20"/>
                <w:szCs w:val="20"/>
              </w:rPr>
              <w:t xml:space="preserve">Lector con el LED verde (acceso permitido)</w:t>
            </w:r>
          </w:p>
        </w:tc>
        <w:tc>
          <w:tcPr>
            <w:tcW w:w="4680" w:type="dxa"/>
            <w:tcBorders>
              <w:top w:val="nil"/>
              <w:left w:val="nil"/>
              <w:bottom w:val="nil"/>
              <w:right w:val="nil"/>
            </w:tcBorders>
            <w:vAlign w:val="center"/>
          </w:tcPr>
          <w:p>
            <w:pPr>
              <w:keepNext/>
              <w:pBdr>
                <w:top w:val="dashed" w:sz="12" w:space="12" w:color="BF9000"/>
                <w:left w:val="dashed" w:sz="12" w:space="12" w:color="BF9000"/>
                <w:bottom w:val="dashed" w:sz="12" w:space="12" w:color="BF9000"/>
                <w:right w:val="dashed" w:sz="12" w:space="12" w:color="BF9000"/>
              </w:pBdr>
              <w:shd w:val="clear" w:color="auto" w:fill="FFF2CC"/>
              <w:spacing w:before="1600" w:after="1600"/>
              <w:ind w:left="100" w:right="100"/>
              <w:jc w:val="center"/>
            </w:pPr>
            <w:r>
              <w:rPr>
                <w:b/>
                <w:bCs/>
                <w:color w:val="7F6000"/>
                <w:sz w:val="21"/>
                <w:szCs w:val="21"/>
              </w:rPr>
              <w:t xml:space="preserve">[INSERTAR: Lector con el LED rojo (acceso denegado)]</w:t>
            </w:r>
          </w:p>
          <w:p>
            <w:pPr>
              <w:spacing w:before="60" w:after="200"/>
              <w:ind w:left="0"/>
              <w:jc w:val="center"/>
            </w:pPr>
            <w:r>
              <w:rPr>
                <w:b/>
                <w:bCs/>
                <w:sz w:val="20"/>
                <w:szCs w:val="20"/>
              </w:rPr>
              <w:t xml:space="preserve">Figura 15. </w:t>
            </w:r>
            <w:r>
              <w:rPr>
                <w:i/>
                <w:iCs/>
                <w:sz w:val="20"/>
                <w:szCs w:val="20"/>
              </w:rPr>
              <w:t xml:space="preserve">Lector con el LED rojo (acceso denegado)</w:t>
            </w:r>
          </w:p>
        </w:tc>
      </w:tr>
    </w:tbl>
    <w:p>
      <w:pPr>
        <w:spacing w:after="60"/>
        <w:ind w:left="0"/>
      </w:pPr>
    </w:p>
    <w:p>
      <w:pPr>
        <w:spacing w:after="160" w:line="276" w:lineRule="auto"/>
        <w:ind w:left="0"/>
        <w:jc w:val="both"/>
      </w:pPr>
      <w:r>
        <w:t xml:space="preserve">El repositorio del proyecto está disponible en: </w:t>
      </w:r>
      <w:r>
        <w:rPr>
          <w:b/>
          <w:bCs/>
          <w:highlight w:val="yellow"/>
        </w:rPr>
        <w:t xml:space="preserve">[COMPLETAR: URL del repositorio]</w:t>
      </w:r>
      <w:r>
        <w:t xml:space="preserve">.</w:t>
      </w:r>
    </w:p>
    <w:p>
      <w:pPr>
        <w:pStyle w:val="Heading2"/>
      </w:pPr>
      <w:r>
        <w:t xml:space="preserve">Análisis de Resultados</w:t>
      </w:r>
    </w:p>
    <w:p>
      <w:pPr>
        <w:jc w:val="both"/>
        <w:rPr>
          <w:i/>
          <w:iCs/>
        </w:rPr>
      </w:pPr>
      <w:r>
        <w:rPr>
          <w:i/>
          <w:iCs/>
        </w:rPr>
        <w:t>Escribir una explicación de los resultados observados y del trabajo realizado; incluyendo posibles aplicaciones y desarrollos futuros</w:t>
      </w:r>
    </w:p>
    <w:p>
      <w:pPr>
        <w:spacing w:after="160" w:line="276" w:lineRule="auto"/>
        <w:ind w:left="0"/>
        <w:jc w:val="both"/>
      </w:pPr>
      <w:r>
        <w:t xml:space="preserve">La aplicación cumple los requisitos que pudieron verificarse sin el lector: inicio de sesión con manejo de errores, credencial con nombre y número de usuario, créditos, sesión persistente y cifrada, y un módulo HCE que se registra correctamente en el sistema. La Tabla 4 resume las pruebas hechas en el emulador y en el teléfono sin NFC. La Tabla 5 corresponde a las pruebas con el lector: la columna «Esperado» se obtuvo del análisis del código de la aplicación, del firmware y del servidor, y las demás se llenan con lo observado.</w:t>
      </w:r>
    </w:p>
    <w:p>
      <w:pPr>
        <w:keepNext/>
        <w:spacing w:before="60" w:after="200"/>
        <w:ind w:left="0"/>
        <w:jc w:val="center"/>
      </w:pPr>
      <w:r>
        <w:rPr>
          <w:b/>
          <w:bCs/>
          <w:sz w:val="20"/>
          <w:szCs w:val="20"/>
        </w:rPr>
        <w:t xml:space="preserve">Tabla 4. </w:t>
      </w:r>
      <w:r>
        <w:rPr>
          <w:i/>
          <w:iCs/>
          <w:sz w:val="20"/>
          <w:szCs w:val="20"/>
        </w:rPr>
        <w:t xml:space="preserve">Pruebas realizadas sin el lector</w:t>
      </w:r>
    </w:p>
    <w:tbl>
      <w:tblPr>
        <w:tblStyle w:val="TableGrid"/>
        <w:tblW w:w="8700" w:type="dxa"/>
        <w:jc w:val="center"/>
        <w:tblLayout w:type="fixed"/>
        <w:tblCellMar>
          <w:left w:w="100" w:type="dxa"/>
          <w:right w:w="100" w:type="dxa"/>
        </w:tblCellMar>
        <w:tblLook w:val="04A0" w:firstRow="1" w:lastRow="0" w:firstColumn="1" w:lastColumn="0" w:noHBand="0" w:noVBand="1"/>
      </w:tblPr>
      <w:tblGrid>
        <w:gridCol w:w="2700"/>
        <w:gridCol w:w="2100"/>
        <w:gridCol w:w="3900"/>
      </w:tblGrid>
      <w:tr>
        <w:trPr>
          <w:cantSplit/>
          <w:tblHeader/>
          <w:jc w:val="center"/>
        </w:trPr>
        <w:tc>
          <w:tcPr>
            <w:tcW w:w="2700" w:type="dxa"/>
            <w:shd w:val="clear" w:color="auto" w:fill="000000"/>
            <w:vAlign w:val="center"/>
          </w:tcPr>
          <w:p>
            <w:pPr>
              <w:keepNext/>
              <w:spacing w:before="40" w:after="40"/>
              <w:ind w:left="0"/>
              <w:jc w:val="center"/>
            </w:pPr>
            <w:r>
              <w:rPr>
                <w:b/>
                <w:bCs/>
                <w:color w:val="FFFFFF"/>
                <w:sz w:val="22"/>
                <w:szCs w:val="22"/>
              </w:rPr>
              <w:t xml:space="preserve">CASO</w:t>
            </w:r>
          </w:p>
        </w:tc>
        <w:tc>
          <w:tcPr>
            <w:tcW w:w="2100" w:type="dxa"/>
            <w:shd w:val="clear" w:color="auto" w:fill="000000"/>
            <w:vAlign w:val="center"/>
          </w:tcPr>
          <w:p>
            <w:pPr>
              <w:keepNext/>
              <w:spacing w:before="40" w:after="40"/>
              <w:ind w:left="0"/>
              <w:jc w:val="center"/>
            </w:pPr>
            <w:r>
              <w:rPr>
                <w:b/>
                <w:bCs/>
                <w:color w:val="FFFFFF"/>
                <w:sz w:val="22"/>
                <w:szCs w:val="22"/>
              </w:rPr>
              <w:t xml:space="preserve">ENTORNO</w:t>
            </w:r>
          </w:p>
        </w:tc>
        <w:tc>
          <w:tcPr>
            <w:tcW w:w="3900" w:type="dxa"/>
            <w:shd w:val="clear" w:color="auto" w:fill="000000"/>
            <w:vAlign w:val="center"/>
          </w:tcPr>
          <w:p>
            <w:pPr>
              <w:keepNext/>
              <w:spacing w:before="40" w:after="40"/>
              <w:ind w:left="0"/>
              <w:jc w:val="center"/>
            </w:pPr>
            <w:r>
              <w:rPr>
                <w:b/>
                <w:bCs/>
                <w:color w:val="FFFFFF"/>
                <w:sz w:val="22"/>
                <w:szCs w:val="22"/>
              </w:rPr>
              <w:t xml:space="preserve">RESULTADO OBTENIDO</w:t>
            </w:r>
          </w:p>
        </w:tc>
      </w:tr>
      <w:tr>
        <w:trPr>
          <w:cantSplit/>
          <w:jc w:val="center"/>
        </w:trPr>
        <w:tc>
          <w:tcPr>
            <w:tcW w:w="2700" w:type="dxa"/>
            <w:vAlign w:val="center"/>
          </w:tcPr>
          <w:p>
            <w:pPr>
              <w:keepNext/>
              <w:spacing w:before="40" w:after="40"/>
              <w:ind w:left="0"/>
              <w:jc w:val="left"/>
            </w:pPr>
            <w:r>
              <w:rPr>
                <w:sz w:val="20"/>
                <w:szCs w:val="20"/>
              </w:rPr>
              <w:t xml:space="preserve">Login con API no configurada</w:t>
            </w:r>
          </w:p>
        </w:tc>
        <w:tc>
          <w:tcPr>
            <w:tcW w:w="2100" w:type="dxa"/>
            <w:vAlign w:val="center"/>
          </w:tcPr>
          <w:p>
            <w:pPr>
              <w:keepNext/>
              <w:spacing w:before="40" w:after="40"/>
              <w:ind w:left="0"/>
              <w:jc w:val="left"/>
            </w:pPr>
            <w:r>
              <w:rPr>
                <w:sz w:val="20"/>
                <w:szCs w:val="20"/>
              </w:rPr>
              <w:t xml:space="preserve">Emulador Pixel 8 (API 37)</w:t>
            </w:r>
          </w:p>
        </w:tc>
        <w:tc>
          <w:tcPr>
            <w:tcW w:w="3900" w:type="dxa"/>
            <w:vAlign w:val="center"/>
          </w:tcPr>
          <w:p>
            <w:pPr>
              <w:keepNext/>
              <w:spacing w:before="40" w:after="40"/>
              <w:ind w:left="0"/>
              <w:jc w:val="left"/>
            </w:pPr>
            <w:r>
              <w:rPr>
                <w:sz w:val="20"/>
                <w:szCs w:val="20"/>
              </w:rPr>
              <w:t xml:space="preserve">Mensaje «Falta configurar EXPO</w:t>
            </w:r>
            <w:r>
              <w:rPr>
                <w:i/>
                <w:iCs/>
                <w:sz w:val="20"/>
                <w:szCs w:val="20"/>
              </w:rPr>
              <w:t xml:space="preserve">PUBLIC</w:t>
            </w:r>
            <w:r>
              <w:rPr>
                <w:sz w:val="20"/>
                <w:szCs w:val="20"/>
              </w:rPr>
              <w:t xml:space="preserve">API_URL» (Figura 5)</w:t>
            </w:r>
          </w:p>
        </w:tc>
      </w:tr>
      <w:tr>
        <w:trPr>
          <w:cantSplit/>
          <w:jc w:val="center"/>
        </w:trPr>
        <w:tc>
          <w:tcPr>
            <w:tcW w:w="2700" w:type="dxa"/>
            <w:vAlign w:val="center"/>
          </w:tcPr>
          <w:p>
            <w:pPr>
              <w:keepNext/>
              <w:spacing w:before="40" w:after="40"/>
              <w:ind w:left="0"/>
              <w:jc w:val="left"/>
            </w:pPr>
            <w:r>
              <w:rPr>
                <w:sz w:val="20"/>
                <w:szCs w:val="20"/>
              </w:rPr>
              <w:t xml:space="preserve">Login en modo demo (ID 3004)</w:t>
            </w:r>
          </w:p>
        </w:tc>
        <w:tc>
          <w:tcPr>
            <w:tcW w:w="2100" w:type="dxa"/>
            <w:vAlign w:val="center"/>
          </w:tcPr>
          <w:p>
            <w:pPr>
              <w:keepNext/>
              <w:spacing w:before="40" w:after="40"/>
              <w:ind w:left="0"/>
              <w:jc w:val="left"/>
            </w:pPr>
            <w:r>
              <w:rPr>
                <w:sz w:val="20"/>
                <w:szCs w:val="20"/>
              </w:rPr>
              <w:t xml:space="preserve">Emulador</w:t>
            </w:r>
          </w:p>
        </w:tc>
        <w:tc>
          <w:tcPr>
            <w:tcW w:w="3900" w:type="dxa"/>
            <w:vAlign w:val="center"/>
          </w:tcPr>
          <w:p>
            <w:pPr>
              <w:keepNext/>
              <w:spacing w:before="40" w:after="40"/>
              <w:ind w:left="0"/>
              <w:jc w:val="left"/>
            </w:pPr>
            <w:r>
              <w:rPr>
                <w:sz w:val="20"/>
                <w:szCs w:val="20"/>
              </w:rPr>
              <w:t xml:space="preserve">Credencial con iniciales, nombre «Usuario de prueba» y número 3004 (Figura 7)</w:t>
            </w:r>
          </w:p>
        </w:tc>
      </w:tr>
      <w:tr>
        <w:trPr>
          <w:cantSplit/>
          <w:jc w:val="center"/>
        </w:trPr>
        <w:tc>
          <w:tcPr>
            <w:tcW w:w="2700" w:type="dxa"/>
            <w:vAlign w:val="center"/>
          </w:tcPr>
          <w:p>
            <w:pPr>
              <w:keepNext/>
              <w:spacing w:before="40" w:after="40"/>
              <w:ind w:left="0"/>
              <w:jc w:val="left"/>
            </w:pPr>
            <w:r>
              <w:rPr>
                <w:sz w:val="20"/>
                <w:szCs w:val="20"/>
              </w:rPr>
              <w:t xml:space="preserve">ID guardado del lado nativo</w:t>
            </w:r>
          </w:p>
        </w:tc>
        <w:tc>
          <w:tcPr>
            <w:tcW w:w="2100" w:type="dxa"/>
            <w:vAlign w:val="center"/>
          </w:tcPr>
          <w:p>
            <w:pPr>
              <w:keepNext/>
              <w:spacing w:before="40" w:after="40"/>
              <w:ind w:left="0"/>
              <w:jc w:val="left"/>
            </w:pPr>
            <w:r>
              <w:rPr>
                <w:sz w:val="20"/>
                <w:szCs w:val="20"/>
              </w:rPr>
              <w:t xml:space="preserve">Emulador</w:t>
            </w:r>
          </w:p>
        </w:tc>
        <w:tc>
          <w:tcPr>
            <w:tcW w:w="3900" w:type="dxa"/>
            <w:vAlign w:val="center"/>
          </w:tcPr>
          <w:p>
            <w:pPr>
              <w:keepNext/>
              <w:spacing w:before="40" w:after="40"/>
              <w:ind w:left="0"/>
              <w:jc w:val="left"/>
            </w:pPr>
            <w:r>
              <w:rPr>
                <w:rFonts w:ascii="Consolas" w:hAnsi="Consolas" w:cs="Consolas"/>
                <w:sz w:val="20"/>
                <w:szCs w:val="20"/>
              </w:rPr>
              <w:t xml:space="preserve">credencial_nfc.xml</w:t>
            </w:r>
            <w:r>
              <w:rPr>
                <w:sz w:val="20"/>
                <w:szCs w:val="20"/>
              </w:rPr>
              <w:t xml:space="preserve"> contiene </w:t>
            </w:r>
            <w:r>
              <w:rPr>
                <w:rFonts w:ascii="Consolas" w:hAnsi="Consolas" w:cs="Consolas"/>
                <w:sz w:val="20"/>
                <w:szCs w:val="20"/>
              </w:rPr>
              <w:t xml:space="preserve">user_id = 3004</w:t>
            </w:r>
          </w:p>
        </w:tc>
      </w:tr>
      <w:tr>
        <w:trPr>
          <w:cantSplit/>
          <w:jc w:val="center"/>
        </w:trPr>
        <w:tc>
          <w:tcPr>
            <w:tcW w:w="2700" w:type="dxa"/>
            <w:vAlign w:val="center"/>
          </w:tcPr>
          <w:p>
            <w:pPr>
              <w:keepNext/>
              <w:spacing w:before="40" w:after="40"/>
              <w:ind w:left="0"/>
              <w:jc w:val="left"/>
            </w:pPr>
            <w:r>
              <w:rPr>
                <w:sz w:val="20"/>
                <w:szCs w:val="20"/>
              </w:rPr>
              <w:t xml:space="preserve">Persistencia de la sesión</w:t>
            </w:r>
          </w:p>
        </w:tc>
        <w:tc>
          <w:tcPr>
            <w:tcW w:w="2100" w:type="dxa"/>
            <w:vAlign w:val="center"/>
          </w:tcPr>
          <w:p>
            <w:pPr>
              <w:keepNext/>
              <w:spacing w:before="40" w:after="40"/>
              <w:ind w:left="0"/>
              <w:jc w:val="left"/>
            </w:pPr>
            <w:r>
              <w:rPr>
                <w:sz w:val="20"/>
                <w:szCs w:val="20"/>
              </w:rPr>
              <w:t xml:space="preserve">Emulador</w:t>
            </w:r>
          </w:p>
        </w:tc>
        <w:tc>
          <w:tcPr>
            <w:tcW w:w="3900" w:type="dxa"/>
            <w:vAlign w:val="center"/>
          </w:tcPr>
          <w:p>
            <w:pPr>
              <w:keepNext/>
              <w:spacing w:before="40" w:after="40"/>
              <w:ind w:left="0"/>
              <w:jc w:val="left"/>
            </w:pPr>
            <w:r>
              <w:rPr>
                <w:sz w:val="20"/>
                <w:szCs w:val="20"/>
              </w:rPr>
              <w:t xml:space="preserve">Al cerrar y reabrir la aplicación, la sesión se restaura desde SecureStore</w:t>
            </w:r>
          </w:p>
        </w:tc>
      </w:tr>
      <w:tr>
        <w:trPr>
          <w:cantSplit/>
          <w:jc w:val="center"/>
        </w:trPr>
        <w:tc>
          <w:tcPr>
            <w:tcW w:w="2700" w:type="dxa"/>
            <w:vAlign w:val="center"/>
          </w:tcPr>
          <w:p>
            <w:pPr>
              <w:keepNext/>
              <w:spacing w:before="40" w:after="40"/>
              <w:ind w:left="0"/>
              <w:jc w:val="left"/>
            </w:pPr>
            <w:r>
              <w:rPr>
                <w:sz w:val="20"/>
                <w:szCs w:val="20"/>
              </w:rPr>
              <w:t xml:space="preserve">Cerrar sesión</w:t>
            </w:r>
          </w:p>
        </w:tc>
        <w:tc>
          <w:tcPr>
            <w:tcW w:w="2100" w:type="dxa"/>
            <w:vAlign w:val="center"/>
          </w:tcPr>
          <w:p>
            <w:pPr>
              <w:keepNext/>
              <w:spacing w:before="40" w:after="40"/>
              <w:ind w:left="0"/>
              <w:jc w:val="left"/>
            </w:pPr>
            <w:r>
              <w:rPr>
                <w:sz w:val="20"/>
                <w:szCs w:val="20"/>
              </w:rPr>
              <w:t xml:space="preserve">Emulador</w:t>
            </w:r>
          </w:p>
        </w:tc>
        <w:tc>
          <w:tcPr>
            <w:tcW w:w="3900" w:type="dxa"/>
            <w:vAlign w:val="center"/>
          </w:tcPr>
          <w:p>
            <w:pPr>
              <w:keepNext/>
              <w:spacing w:before="40" w:after="40"/>
              <w:ind w:left="0"/>
              <w:jc w:val="left"/>
            </w:pPr>
            <w:r>
              <w:rPr>
                <w:sz w:val="20"/>
                <w:szCs w:val="20"/>
              </w:rPr>
              <w:t xml:space="preserve">Confirmación (Figura 9), regreso al login y </w:t>
            </w:r>
            <w:r>
              <w:rPr>
                <w:rFonts w:ascii="Consolas" w:hAnsi="Consolas" w:cs="Consolas"/>
                <w:sz w:val="20"/>
                <w:szCs w:val="20"/>
              </w:rPr>
              <w:t xml:space="preserve">credencial_nfc.xml</w:t>
            </w:r>
            <w:r>
              <w:rPr>
                <w:sz w:val="20"/>
                <w:szCs w:val="20"/>
              </w:rPr>
              <w:t xml:space="preserve"> vacío</w:t>
            </w:r>
          </w:p>
        </w:tc>
      </w:tr>
      <w:tr>
        <w:trPr>
          <w:cantSplit/>
          <w:jc w:val="center"/>
        </w:trPr>
        <w:tc>
          <w:tcPr>
            <w:tcW w:w="2700" w:type="dxa"/>
            <w:vAlign w:val="center"/>
          </w:tcPr>
          <w:p>
            <w:pPr>
              <w:keepNext/>
              <w:spacing w:before="40" w:after="40"/>
              <w:ind w:left="0"/>
              <w:jc w:val="left"/>
            </w:pPr>
            <w:r>
              <w:rPr>
                <w:sz w:val="20"/>
                <w:szCs w:val="20"/>
              </w:rPr>
              <w:t xml:space="preserve">Aviso de dispositivo sin NFC</w:t>
            </w:r>
          </w:p>
        </w:tc>
        <w:tc>
          <w:tcPr>
            <w:tcW w:w="2100" w:type="dxa"/>
            <w:vAlign w:val="center"/>
          </w:tcPr>
          <w:p>
            <w:pPr>
              <w:keepNext/>
              <w:spacing w:before="40" w:after="40"/>
              <w:ind w:left="0"/>
              <w:jc w:val="left"/>
            </w:pPr>
            <w:r>
              <w:rPr>
                <w:sz w:val="20"/>
                <w:szCs w:val="20"/>
              </w:rPr>
              <w:t xml:space="preserve">Emulador y Redmi Note 12</w:t>
            </w:r>
          </w:p>
        </w:tc>
        <w:tc>
          <w:tcPr>
            <w:tcW w:w="3900" w:type="dxa"/>
            <w:vAlign w:val="center"/>
          </w:tcPr>
          <w:p>
            <w:pPr>
              <w:keepNext/>
              <w:spacing w:before="40" w:after="40"/>
              <w:ind w:left="0"/>
              <w:jc w:val="left"/>
            </w:pPr>
            <w:r>
              <w:rPr>
                <w:sz w:val="20"/>
                <w:szCs w:val="20"/>
              </w:rPr>
              <w:t xml:space="preserve">La aplicación se instala, funciona y muestra «Este teléfono no tiene NFC»</w:t>
            </w:r>
          </w:p>
        </w:tc>
      </w:tr>
      <w:tr>
        <w:trPr>
          <w:cantSplit/>
          <w:jc w:val="center"/>
        </w:trPr>
        <w:tc>
          <w:tcPr>
            <w:tcW w:w="2700" w:type="dxa"/>
            <w:vAlign w:val="center"/>
          </w:tcPr>
          <w:p>
            <w:pPr>
              <w:keepNext/>
              <w:spacing w:before="40" w:after="40"/>
              <w:ind w:left="0"/>
              <w:jc w:val="left"/>
            </w:pPr>
            <w:r>
              <w:rPr>
                <w:sz w:val="20"/>
                <w:szCs w:val="20"/>
              </w:rPr>
              <w:t xml:space="preserve">APK de release sin servidor de desarrollo</w:t>
            </w:r>
          </w:p>
        </w:tc>
        <w:tc>
          <w:tcPr>
            <w:tcW w:w="2100" w:type="dxa"/>
            <w:vAlign w:val="center"/>
          </w:tcPr>
          <w:p>
            <w:pPr>
              <w:keepNext/>
              <w:spacing w:before="40" w:after="40"/>
              <w:ind w:left="0"/>
              <w:jc w:val="left"/>
            </w:pPr>
            <w:r>
              <w:rPr>
                <w:sz w:val="20"/>
                <w:szCs w:val="20"/>
              </w:rPr>
              <w:t xml:space="preserve">Emulador y Redmi Note 12</w:t>
            </w:r>
          </w:p>
        </w:tc>
        <w:tc>
          <w:tcPr>
            <w:tcW w:w="3900" w:type="dxa"/>
            <w:vAlign w:val="center"/>
          </w:tcPr>
          <w:p>
            <w:pPr>
              <w:keepNext/>
              <w:spacing w:before="40" w:after="40"/>
              <w:ind w:left="0"/>
              <w:jc w:val="left"/>
            </w:pPr>
            <w:r>
              <w:rPr>
                <w:sz w:val="20"/>
                <w:szCs w:val="20"/>
              </w:rPr>
              <w:t xml:space="preserve">Abre sin Metro; login demo correcto en el emulador</w:t>
            </w:r>
          </w:p>
        </w:tc>
      </w:tr>
    </w:tbl>
    <w:p>
      <w:pPr>
        <w:spacing w:after="60"/>
        <w:ind w:left="0"/>
      </w:pPr>
    </w:p>
    <w:p>
      <w:pPr>
        <w:keepNext/>
        <w:spacing w:before="60" w:after="200"/>
        <w:ind w:left="0"/>
        <w:jc w:val="center"/>
      </w:pPr>
      <w:r>
        <w:rPr>
          <w:b/>
          <w:bCs/>
          <w:sz w:val="20"/>
          <w:szCs w:val="20"/>
        </w:rPr>
        <w:t xml:space="preserve">Tabla 5. </w:t>
      </w:r>
      <w:r>
        <w:rPr>
          <w:i/>
          <w:iCs/>
          <w:sz w:val="20"/>
          <w:szCs w:val="20"/>
        </w:rPr>
        <w:t xml:space="preserve">Pruebas con el lector del profesor</w:t>
      </w:r>
    </w:p>
    <w:tbl>
      <w:tblPr>
        <w:tblStyle w:val="TableGrid"/>
        <w:tblW w:w="8700" w:type="dxa"/>
        <w:jc w:val="center"/>
        <w:tblLayout w:type="fixed"/>
        <w:tblCellMar>
          <w:left w:w="100" w:type="dxa"/>
          <w:right w:w="100" w:type="dxa"/>
        </w:tblCellMar>
        <w:tblLook w:val="04A0" w:firstRow="1" w:lastRow="0" w:firstColumn="1" w:lastColumn="0" w:noHBand="0" w:noVBand="1"/>
      </w:tblPr>
      <w:tblGrid>
        <w:gridCol w:w="1750"/>
        <w:gridCol w:w="900"/>
        <w:gridCol w:w="2450"/>
        <w:gridCol w:w="1300"/>
        <w:gridCol w:w="900"/>
        <w:gridCol w:w="1400"/>
      </w:tblGrid>
      <w:tr>
        <w:trPr>
          <w:cantSplit/>
          <w:tblHeader/>
          <w:jc w:val="center"/>
        </w:trPr>
        <w:tc>
          <w:tcPr>
            <w:tcW w:w="1750" w:type="dxa"/>
            <w:shd w:val="clear" w:color="auto" w:fill="000000"/>
            <w:vAlign w:val="center"/>
          </w:tcPr>
          <w:p>
            <w:pPr>
              <w:keepNext/>
              <w:spacing w:before="40" w:after="40"/>
              <w:ind w:left="0"/>
              <w:jc w:val="center"/>
            </w:pPr>
            <w:r>
              <w:rPr>
                <w:b/>
                <w:bCs/>
                <w:color w:val="FFFFFF"/>
                <w:sz w:val="22"/>
                <w:szCs w:val="22"/>
              </w:rPr>
              <w:t xml:space="preserve">CASO</w:t>
            </w:r>
          </w:p>
        </w:tc>
        <w:tc>
          <w:tcPr>
            <w:tcW w:w="900" w:type="dxa"/>
            <w:shd w:val="clear" w:color="auto" w:fill="000000"/>
            <w:vAlign w:val="center"/>
          </w:tcPr>
          <w:p>
            <w:pPr>
              <w:keepNext/>
              <w:spacing w:before="40" w:after="40"/>
              <w:ind w:left="0"/>
              <w:jc w:val="center"/>
            </w:pPr>
            <w:r>
              <w:rPr>
                <w:b/>
                <w:bCs/>
                <w:color w:val="FFFFFF"/>
                <w:sz w:val="22"/>
                <w:szCs w:val="22"/>
              </w:rPr>
              <w:t xml:space="preserve">USUARIO / ID</w:t>
            </w:r>
          </w:p>
        </w:tc>
        <w:tc>
          <w:tcPr>
            <w:tcW w:w="2450" w:type="dxa"/>
            <w:shd w:val="clear" w:color="auto" w:fill="000000"/>
            <w:vAlign w:val="center"/>
          </w:tcPr>
          <w:p>
            <w:pPr>
              <w:keepNext/>
              <w:spacing w:before="40" w:after="40"/>
              <w:ind w:left="0"/>
              <w:jc w:val="center"/>
            </w:pPr>
            <w:r>
              <w:rPr>
                <w:b/>
                <w:bCs/>
                <w:color w:val="FFFFFF"/>
                <w:sz w:val="22"/>
                <w:szCs w:val="22"/>
              </w:rPr>
              <w:t xml:space="preserve">ESPERADO</w:t>
            </w:r>
          </w:p>
        </w:tc>
        <w:tc>
          <w:tcPr>
            <w:tcW w:w="1300" w:type="dxa"/>
            <w:shd w:val="clear" w:color="auto" w:fill="000000"/>
            <w:vAlign w:val="center"/>
          </w:tcPr>
          <w:p>
            <w:pPr>
              <w:keepNext/>
              <w:spacing w:before="40" w:after="40"/>
              <w:ind w:left="0"/>
              <w:jc w:val="center"/>
            </w:pPr>
            <w:r>
              <w:rPr>
                <w:b/>
                <w:bCs/>
                <w:color w:val="FFFFFF"/>
                <w:sz w:val="22"/>
                <w:szCs w:val="22"/>
              </w:rPr>
              <w:t xml:space="preserve">OBTENIDO</w:t>
            </w:r>
          </w:p>
        </w:tc>
        <w:tc>
          <w:tcPr>
            <w:tcW w:w="900" w:type="dxa"/>
            <w:shd w:val="clear" w:color="auto" w:fill="000000"/>
            <w:vAlign w:val="center"/>
          </w:tcPr>
          <w:p>
            <w:pPr>
              <w:keepNext/>
              <w:spacing w:before="40" w:after="40"/>
              <w:ind w:left="0"/>
              <w:jc w:val="center"/>
            </w:pPr>
            <w:r>
              <w:rPr>
                <w:b/>
                <w:bCs/>
                <w:color w:val="FFFFFF"/>
                <w:sz w:val="22"/>
                <w:szCs w:val="22"/>
              </w:rPr>
              <w:t xml:space="preserve">LED</w:t>
            </w:r>
          </w:p>
        </w:tc>
        <w:tc>
          <w:tcPr>
            <w:tcW w:w="1400" w:type="dxa"/>
            <w:shd w:val="clear" w:color="auto" w:fill="000000"/>
            <w:vAlign w:val="center"/>
          </w:tcPr>
          <w:p>
            <w:pPr>
              <w:keepNext/>
              <w:spacing w:before="40" w:after="40"/>
              <w:ind w:left="0"/>
              <w:jc w:val="center"/>
            </w:pPr>
            <w:r>
              <w:rPr>
                <w:b/>
                <w:bCs/>
                <w:color w:val="FFFFFF"/>
                <w:sz w:val="22"/>
                <w:szCs w:val="22"/>
              </w:rPr>
              <w:t xml:space="preserve">PANEL WEB</w:t>
            </w:r>
          </w:p>
        </w:tc>
      </w:tr>
      <w:tr>
        <w:trPr>
          <w:cantSplit/>
          <w:jc w:val="center"/>
        </w:trPr>
        <w:tc>
          <w:tcPr>
            <w:tcW w:w="1750" w:type="dxa"/>
            <w:vAlign w:val="center"/>
          </w:tcPr>
          <w:p>
            <w:pPr>
              <w:keepNext/>
              <w:spacing w:before="40" w:after="40"/>
              <w:ind w:left="0"/>
              <w:jc w:val="left"/>
            </w:pPr>
            <w:r>
              <w:rPr>
                <w:sz w:val="18"/>
                <w:szCs w:val="18"/>
              </w:rPr>
              <w:t xml:space="preserve">Héctor Armando González Espinosa</w:t>
            </w:r>
          </w:p>
        </w:tc>
        <w:tc>
          <w:tcPr>
            <w:tcW w:w="900" w:type="dxa"/>
            <w:vAlign w:val="center"/>
          </w:tcPr>
          <w:p>
            <w:pPr>
              <w:keepNext/>
              <w:spacing w:before="40" w:after="40"/>
              <w:ind w:left="0"/>
              <w:jc w:val="center"/>
            </w:pPr>
            <w:r>
              <w:rPr>
                <w:b/>
                <w:bCs/>
                <w:sz w:val="18"/>
                <w:szCs w:val="18"/>
                <w:highlight w:val="yellow"/>
              </w:rPr>
              <w:t xml:space="preserve">[ID]</w:t>
            </w:r>
          </w:p>
        </w:tc>
        <w:tc>
          <w:tcPr>
            <w:tcW w:w="2450" w:type="dxa"/>
            <w:vAlign w:val="center"/>
          </w:tcPr>
          <w:p>
            <w:pPr>
              <w:keepNext/>
              <w:spacing w:before="40" w:after="40"/>
              <w:ind w:left="0"/>
              <w:jc w:val="left"/>
            </w:pPr>
            <w:r>
              <w:rPr>
                <w:sz w:val="18"/>
                <w:szCs w:val="18"/>
              </w:rPr>
              <w:t xml:space="preserve">Vibración y aviso; el servidor responde «si»</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r>
        <w:trPr>
          <w:cantSplit/>
          <w:jc w:val="center"/>
        </w:trPr>
        <w:tc>
          <w:tcPr>
            <w:tcW w:w="1750" w:type="dxa"/>
            <w:vAlign w:val="center"/>
          </w:tcPr>
          <w:p>
            <w:pPr>
              <w:keepNext/>
              <w:spacing w:before="40" w:after="40"/>
              <w:ind w:left="0"/>
              <w:jc w:val="left"/>
            </w:pPr>
            <w:r>
              <w:rPr>
                <w:sz w:val="18"/>
                <w:szCs w:val="18"/>
              </w:rPr>
              <w:t xml:space="preserve">Juan Manuel Palafox Valdés</w:t>
            </w:r>
          </w:p>
        </w:tc>
        <w:tc>
          <w:tcPr>
            <w:tcW w:w="900" w:type="dxa"/>
            <w:vAlign w:val="center"/>
          </w:tcPr>
          <w:p>
            <w:pPr>
              <w:keepNext/>
              <w:spacing w:before="40" w:after="40"/>
              <w:ind w:left="0"/>
              <w:jc w:val="center"/>
            </w:pPr>
            <w:r>
              <w:rPr>
                <w:b/>
                <w:bCs/>
                <w:sz w:val="18"/>
                <w:szCs w:val="18"/>
                <w:highlight w:val="yellow"/>
              </w:rPr>
              <w:t xml:space="preserve">[ID]</w:t>
            </w:r>
          </w:p>
        </w:tc>
        <w:tc>
          <w:tcPr>
            <w:tcW w:w="2450" w:type="dxa"/>
            <w:vAlign w:val="center"/>
          </w:tcPr>
          <w:p>
            <w:pPr>
              <w:keepNext/>
              <w:spacing w:before="40" w:after="40"/>
              <w:ind w:left="0"/>
              <w:jc w:val="left"/>
            </w:pPr>
            <w:r>
              <w:rPr>
                <w:sz w:val="18"/>
                <w:szCs w:val="18"/>
              </w:rPr>
              <w:t xml:space="preserve">Igual al anterior</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r>
        <w:trPr>
          <w:cantSplit/>
          <w:jc w:val="center"/>
        </w:trPr>
        <w:tc>
          <w:tcPr>
            <w:tcW w:w="1750" w:type="dxa"/>
            <w:vAlign w:val="center"/>
          </w:tcPr>
          <w:p>
            <w:pPr>
              <w:keepNext/>
              <w:spacing w:before="40" w:after="40"/>
              <w:ind w:left="0"/>
              <w:jc w:val="left"/>
            </w:pPr>
            <w:r>
              <w:rPr>
                <w:sz w:val="18"/>
                <w:szCs w:val="18"/>
              </w:rPr>
              <w:t xml:space="preserve">Jorge Sánchez Girón</w:t>
            </w:r>
          </w:p>
        </w:tc>
        <w:tc>
          <w:tcPr>
            <w:tcW w:w="900" w:type="dxa"/>
            <w:vAlign w:val="center"/>
          </w:tcPr>
          <w:p>
            <w:pPr>
              <w:keepNext/>
              <w:spacing w:before="40" w:after="40"/>
              <w:ind w:left="0"/>
              <w:jc w:val="center"/>
            </w:pPr>
            <w:r>
              <w:rPr>
                <w:b/>
                <w:bCs/>
                <w:sz w:val="18"/>
                <w:szCs w:val="18"/>
                <w:highlight w:val="yellow"/>
              </w:rPr>
              <w:t xml:space="preserve">[ID]</w:t>
            </w:r>
          </w:p>
        </w:tc>
        <w:tc>
          <w:tcPr>
            <w:tcW w:w="2450" w:type="dxa"/>
            <w:vAlign w:val="center"/>
          </w:tcPr>
          <w:p>
            <w:pPr>
              <w:keepNext/>
              <w:spacing w:before="40" w:after="40"/>
              <w:ind w:left="0"/>
              <w:jc w:val="left"/>
            </w:pPr>
            <w:r>
              <w:rPr>
                <w:sz w:val="18"/>
                <w:szCs w:val="18"/>
              </w:rPr>
              <w:t xml:space="preserve">Igual al anterior</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r>
        <w:trPr>
          <w:cantSplit/>
          <w:jc w:val="center"/>
        </w:trPr>
        <w:tc>
          <w:tcPr>
            <w:tcW w:w="1750" w:type="dxa"/>
            <w:vAlign w:val="center"/>
          </w:tcPr>
          <w:p>
            <w:pPr>
              <w:keepNext/>
              <w:spacing w:before="40" w:after="40"/>
              <w:ind w:left="0"/>
              <w:jc w:val="left"/>
            </w:pPr>
            <w:r>
              <w:rPr>
                <w:sz w:val="18"/>
                <w:szCs w:val="18"/>
              </w:rPr>
              <w:t xml:space="preserve">Usuario bloqueado por el profesor</w:t>
            </w:r>
          </w:p>
        </w:tc>
        <w:tc>
          <w:tcPr>
            <w:tcW w:w="900" w:type="dxa"/>
            <w:vAlign w:val="center"/>
          </w:tcPr>
          <w:p>
            <w:pPr>
              <w:keepNext/>
              <w:spacing w:before="40" w:after="40"/>
              <w:ind w:left="0"/>
              <w:jc w:val="center"/>
            </w:pPr>
            <w:r>
              <w:rPr>
                <w:b/>
                <w:bCs/>
                <w:sz w:val="18"/>
                <w:szCs w:val="18"/>
                <w:highlight w:val="yellow"/>
              </w:rPr>
              <w:t xml:space="preserve">[ID]</w:t>
            </w:r>
          </w:p>
        </w:tc>
        <w:tc>
          <w:tcPr>
            <w:tcW w:w="2450" w:type="dxa"/>
            <w:vAlign w:val="center"/>
          </w:tcPr>
          <w:p>
            <w:pPr>
              <w:keepNext/>
              <w:spacing w:before="40" w:after="40"/>
              <w:ind w:left="0"/>
              <w:jc w:val="left"/>
            </w:pPr>
            <w:r>
              <w:rPr>
                <w:sz w:val="18"/>
                <w:szCs w:val="18"/>
              </w:rPr>
              <w:t xml:space="preserve">Vibración y aviso; el servidor responde «no»</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r>
        <w:trPr>
          <w:cantSplit/>
          <w:jc w:val="center"/>
        </w:trPr>
        <w:tc>
          <w:tcPr>
            <w:tcW w:w="1750" w:type="dxa"/>
            <w:vAlign w:val="center"/>
          </w:tcPr>
          <w:p>
            <w:pPr>
              <w:keepNext/>
              <w:spacing w:before="40" w:after="40"/>
              <w:ind w:left="0"/>
              <w:jc w:val="left"/>
            </w:pPr>
            <w:r>
              <w:rPr>
                <w:sz w:val="18"/>
                <w:szCs w:val="18"/>
              </w:rPr>
              <w:t xml:space="preserve">Sin sesión iniciada</w:t>
            </w:r>
          </w:p>
        </w:tc>
        <w:tc>
          <w:tcPr>
            <w:tcW w:w="900" w:type="dxa"/>
            <w:vAlign w:val="center"/>
          </w:tcPr>
          <w:p>
            <w:pPr>
              <w:keepNext/>
              <w:spacing w:before="40" w:after="40"/>
              <w:ind w:left="0"/>
              <w:jc w:val="center"/>
            </w:pPr>
            <w:r>
              <w:rPr>
                <w:sz w:val="18"/>
                <w:szCs w:val="18"/>
              </w:rPr>
              <w:t xml:space="preserve">—</w:t>
            </w:r>
          </w:p>
        </w:tc>
        <w:tc>
          <w:tcPr>
            <w:tcW w:w="2450" w:type="dxa"/>
            <w:vAlign w:val="center"/>
          </w:tcPr>
          <w:p>
            <w:pPr>
              <w:keepNext/>
              <w:spacing w:before="40" w:after="40"/>
              <w:ind w:left="0"/>
              <w:jc w:val="left"/>
            </w:pPr>
            <w:r>
              <w:rPr>
                <w:sz w:val="18"/>
                <w:szCs w:val="18"/>
              </w:rPr>
              <w:t xml:space="preserve">El teléfono responde </w:t>
            </w:r>
            <w:r>
              <w:rPr>
                <w:rFonts w:ascii="Consolas" w:hAnsi="Consolas" w:cs="Consolas"/>
                <w:sz w:val="18"/>
                <w:szCs w:val="18"/>
              </w:rPr>
              <w:t xml:space="preserve">69 85</w:t>
            </w:r>
            <w:r>
              <w:rPr>
                <w:sz w:val="18"/>
                <w:szCs w:val="18"/>
              </w:rPr>
              <w:t xml:space="preserve">; el firmware no entra a la rama de éxito: sin LED ni petición HTTP</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r>
        <w:trPr>
          <w:cantSplit/>
          <w:jc w:val="center"/>
        </w:trPr>
        <w:tc>
          <w:tcPr>
            <w:tcW w:w="1750" w:type="dxa"/>
            <w:vAlign w:val="center"/>
          </w:tcPr>
          <w:p>
            <w:pPr>
              <w:keepNext/>
              <w:spacing w:before="40" w:after="40"/>
              <w:ind w:left="0"/>
              <w:jc w:val="left"/>
            </w:pPr>
            <w:r>
              <w:rPr>
                <w:sz w:val="18"/>
                <w:szCs w:val="18"/>
              </w:rPr>
              <w:t xml:space="preserve">Teléfono bloqueado</w:t>
            </w:r>
          </w:p>
        </w:tc>
        <w:tc>
          <w:tcPr>
            <w:tcW w:w="900" w:type="dxa"/>
            <w:vAlign w:val="center"/>
          </w:tcPr>
          <w:p>
            <w:pPr>
              <w:keepNext/>
              <w:spacing w:before="40" w:after="40"/>
              <w:ind w:left="0"/>
              <w:jc w:val="center"/>
            </w:pPr>
            <w:r>
              <w:rPr>
                <w:b/>
                <w:bCs/>
                <w:sz w:val="18"/>
                <w:szCs w:val="18"/>
                <w:highlight w:val="yellow"/>
              </w:rPr>
              <w:t xml:space="preserve">[ID]</w:t>
            </w:r>
          </w:p>
        </w:tc>
        <w:tc>
          <w:tcPr>
            <w:tcW w:w="2450" w:type="dxa"/>
            <w:vAlign w:val="center"/>
          </w:tcPr>
          <w:p>
            <w:pPr>
              <w:keepNext/>
              <w:spacing w:before="40" w:after="40"/>
              <w:ind w:left="0"/>
              <w:jc w:val="left"/>
            </w:pPr>
            <w:r>
              <w:rPr>
                <w:sz w:val="18"/>
                <w:szCs w:val="18"/>
              </w:rPr>
              <w:t xml:space="preserve">Android no entrega el SELECT al servicio (</w:t>
            </w:r>
            <w:r>
              <w:rPr>
                <w:rFonts w:ascii="Consolas" w:hAnsi="Consolas" w:cs="Consolas"/>
                <w:sz w:val="18"/>
                <w:szCs w:val="18"/>
              </w:rPr>
              <w:t xml:space="preserve">requireDeviceUnlock</w:t>
            </w:r>
            <w:r>
              <w:rPr>
                <w:sz w:val="18"/>
                <w:szCs w:val="18"/>
              </w:rPr>
              <w:t xml:space="preserve">); ver la discusión</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r>
        <w:trPr>
          <w:cantSplit/>
          <w:jc w:val="center"/>
        </w:trPr>
        <w:tc>
          <w:tcPr>
            <w:tcW w:w="1750" w:type="dxa"/>
            <w:vAlign w:val="center"/>
          </w:tcPr>
          <w:p>
            <w:pPr>
              <w:keepNext/>
              <w:spacing w:before="40" w:after="40"/>
              <w:ind w:left="0"/>
              <w:jc w:val="left"/>
            </w:pPr>
            <w:r>
              <w:rPr>
                <w:sz w:val="18"/>
                <w:szCs w:val="18"/>
              </w:rPr>
              <w:t xml:space="preserve">NFC apagado</w:t>
            </w:r>
          </w:p>
        </w:tc>
        <w:tc>
          <w:tcPr>
            <w:tcW w:w="900" w:type="dxa"/>
            <w:vAlign w:val="center"/>
          </w:tcPr>
          <w:p>
            <w:pPr>
              <w:keepNext/>
              <w:spacing w:before="40" w:after="40"/>
              <w:ind w:left="0"/>
              <w:jc w:val="center"/>
            </w:pPr>
            <w:r>
              <w:rPr>
                <w:b/>
                <w:bCs/>
                <w:sz w:val="18"/>
                <w:szCs w:val="18"/>
                <w:highlight w:val="yellow"/>
              </w:rPr>
              <w:t xml:space="preserve">[ID]</w:t>
            </w:r>
          </w:p>
        </w:tc>
        <w:tc>
          <w:tcPr>
            <w:tcW w:w="2450" w:type="dxa"/>
            <w:vAlign w:val="center"/>
          </w:tcPr>
          <w:p>
            <w:pPr>
              <w:keepNext/>
              <w:spacing w:before="40" w:after="40"/>
              <w:ind w:left="0"/>
              <w:jc w:val="left"/>
            </w:pPr>
            <w:r>
              <w:rPr>
                <w:sz w:val="18"/>
                <w:szCs w:val="18"/>
              </w:rPr>
              <w:t xml:space="preserve">El lector no detecta el teléfono; la aplicación muestra el aviso</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r>
        <w:trPr>
          <w:cantSplit/>
          <w:jc w:val="center"/>
        </w:trPr>
        <w:tc>
          <w:tcPr>
            <w:tcW w:w="1750" w:type="dxa"/>
            <w:vAlign w:val="center"/>
          </w:tcPr>
          <w:p>
            <w:pPr>
              <w:keepNext/>
              <w:spacing w:before="40" w:after="40"/>
              <w:ind w:left="0"/>
              <w:jc w:val="left"/>
            </w:pPr>
            <w:r>
              <w:rPr>
                <w:sz w:val="18"/>
                <w:szCs w:val="18"/>
              </w:rPr>
              <w:t xml:space="preserve">Aplicación cerrada o en segundo plano</w:t>
            </w:r>
          </w:p>
        </w:tc>
        <w:tc>
          <w:tcPr>
            <w:tcW w:w="900" w:type="dxa"/>
            <w:vAlign w:val="center"/>
          </w:tcPr>
          <w:p>
            <w:pPr>
              <w:keepNext/>
              <w:spacing w:before="40" w:after="40"/>
              <w:ind w:left="0"/>
              <w:jc w:val="center"/>
            </w:pPr>
            <w:r>
              <w:rPr>
                <w:b/>
                <w:bCs/>
                <w:sz w:val="18"/>
                <w:szCs w:val="18"/>
                <w:highlight w:val="yellow"/>
              </w:rPr>
              <w:t xml:space="preserve">[ID]</w:t>
            </w:r>
          </w:p>
        </w:tc>
        <w:tc>
          <w:tcPr>
            <w:tcW w:w="2450" w:type="dxa"/>
            <w:vAlign w:val="center"/>
          </w:tcPr>
          <w:p>
            <w:pPr>
              <w:keepNext/>
              <w:spacing w:before="40" w:after="40"/>
              <w:ind w:left="0"/>
              <w:jc w:val="left"/>
            </w:pPr>
            <w:r>
              <w:rPr>
                <w:sz w:val="18"/>
                <w:szCs w:val="18"/>
              </w:rPr>
              <w:t xml:space="preserve">El servicio responde con el ID guardado en SharedPreferences</w:t>
            </w:r>
          </w:p>
        </w:tc>
        <w:tc>
          <w:tcPr>
            <w:tcW w:w="1300" w:type="dxa"/>
            <w:vAlign w:val="center"/>
          </w:tcPr>
          <w:p>
            <w:pPr>
              <w:keepNext/>
              <w:spacing w:before="40" w:after="40"/>
              <w:ind w:left="0"/>
              <w:jc w:val="left"/>
            </w:pPr>
            <w:r>
              <w:rPr>
                <w:b/>
                <w:bCs/>
                <w:sz w:val="18"/>
                <w:szCs w:val="18"/>
                <w:highlight w:val="yellow"/>
              </w:rPr>
              <w:t xml:space="preserve">[COMPLETAR]</w:t>
            </w:r>
          </w:p>
        </w:tc>
        <w:tc>
          <w:tcPr>
            <w:tcW w:w="900" w:type="dxa"/>
            <w:vAlign w:val="center"/>
          </w:tcPr>
          <w:p>
            <w:pPr>
              <w:keepNext/>
              <w:spacing w:before="40" w:after="40"/>
              <w:ind w:left="0"/>
              <w:jc w:val="center"/>
            </w:pPr>
            <w:r>
              <w:rPr>
                <w:b/>
                <w:bCs/>
                <w:sz w:val="18"/>
                <w:szCs w:val="18"/>
                <w:highlight w:val="yellow"/>
              </w:rPr>
              <w:t xml:space="preserve">[COMPLETAR]</w:t>
            </w:r>
          </w:p>
        </w:tc>
        <w:tc>
          <w:tcPr>
            <w:tcW w:w="1400" w:type="dxa"/>
            <w:vAlign w:val="center"/>
          </w:tcPr>
          <w:p>
            <w:pPr>
              <w:keepNext/>
              <w:spacing w:before="40" w:after="40"/>
              <w:ind w:left="0"/>
              <w:jc w:val="left"/>
            </w:pPr>
            <w:r>
              <w:rPr>
                <w:b/>
                <w:bCs/>
                <w:sz w:val="18"/>
                <w:szCs w:val="18"/>
                <w:highlight w:val="yellow"/>
              </w:rPr>
              <w:t xml:space="preserve">[COMPLETAR]</w:t>
            </w:r>
          </w:p>
        </w:tc>
      </w:tr>
    </w:tbl>
    <w:p>
      <w:pPr>
        <w:spacing w:after="60"/>
        <w:ind w:left="0"/>
      </w:pPr>
    </w:p>
    <w:p>
      <w:pPr>
        <w:keepNext/>
        <w:spacing w:before="160" w:after="80" w:line="276" w:lineRule="auto"/>
        <w:ind w:left="0"/>
      </w:pPr>
      <w:r>
        <w:rPr>
          <w:b/>
          <w:bCs/>
        </w:rPr>
        <w:t xml:space="preserve">Problemas encontrados y soluciones</w:t>
      </w:r>
    </w:p>
    <w:p>
      <w:pPr>
        <w:spacing w:after="160" w:line="276" w:lineRule="auto"/>
        <w:ind w:left="0"/>
        <w:jc w:val="both"/>
      </w:pPr>
      <w:r>
        <w:t xml:space="preserve">Cada problema se describe con su síntoma, su causa, cómo se diagnosticó, cómo se resolvió y qué consecuencia o aprendizaje dejó. Todos provienen de la bitácora del proyecto.</w:t>
      </w:r>
    </w:p>
    <w:p>
      <w:pPr>
        <w:pStyle w:val="ListParagraph"/>
        <w:numPr>
          <w:ilvl w:val="0"/>
          <w:numId w:val="6"/>
        </w:numPr>
        <w:spacing w:before="0" w:beforeAutospacing="0" w:after="80" w:afterAutospacing="0" w:line="276" w:lineRule="auto"/>
        <w:ind w:left="720"/>
        <w:jc w:val="both"/>
        <w:rPr>
          <w:lang w:val="es-MX"/>
        </w:rPr>
      </w:pPr>
      <w:r>
        <w:rPr>
          <w:b/>
          <w:bCs/>
        </w:rPr>
        <w:t xml:space="preserve">Orden de bytes del número de usuario.</w:t>
      </w:r>
      <w:r>
        <w:t xml:space="preserve"> Síntoma: la aplicación Kotlin de referencia envía su ID en big-endian (</w:t>
      </w:r>
      <w:r>
        <w:rPr>
          <w:rFonts w:ascii="Consolas" w:hAnsi="Consolas" w:cs="Consolas"/>
          <w:sz w:val="21"/>
          <w:szCs w:val="21"/>
        </w:rPr>
        <w:t xml:space="preserve">DE AD CA FE</w:t>
      </w:r>
      <w:r>
        <w:t xml:space="preserve">); seguir ese criterio habría enviado IDs incorrectos. Causa: el firmware copia los 4 bytes con </w:t>
      </w:r>
      <w:r>
        <w:rPr>
          <w:rFonts w:ascii="Consolas" w:hAnsi="Consolas" w:cs="Consolas"/>
          <w:sz w:val="21"/>
          <w:szCs w:val="21"/>
        </w:rPr>
        <w:t xml:space="preserve">memcpy</w:t>
      </w:r>
      <w:r>
        <w:t xml:space="preserve"> en un ESP32-S3 little-endian, y el ejemplo solo funciona por el mapeo especial </w:t>
      </w:r>
      <w:r>
        <w:rPr>
          <w:rFonts w:ascii="Consolas" w:hAnsi="Consolas" w:cs="Consolas"/>
          <w:sz w:val="21"/>
          <w:szCs w:val="21"/>
        </w:rPr>
        <w:t xml:space="preserve">userId[3] == 0xFE → 3004</w:t>
      </w:r>
      <w:r>
        <w:t xml:space="preserve">. Diagnóstico: se detectó al leer </w:t>
      </w:r>
      <w:r>
        <w:rPr>
          <w:rFonts w:ascii="Consolas" w:hAnsi="Consolas" w:cs="Consolas"/>
          <w:sz w:val="21"/>
          <w:szCs w:val="21"/>
        </w:rPr>
        <w:t xml:space="preserve">ScannerHTTP.ino</w:t>
      </w:r>
      <w:r>
        <w:t xml:space="preserve"> antes de programar, comparando ese camino con el de las tarjetas físicas. Solución: </w:t>
      </w:r>
      <w:r>
        <w:rPr>
          <w:rFonts w:ascii="Consolas" w:hAnsi="Consolas" w:cs="Consolas"/>
          <w:sz w:val="21"/>
          <w:szCs w:val="21"/>
        </w:rPr>
        <w:t xml:space="preserve">Apdu.idToLittleEndian()</w:t>
      </w:r>
      <w:r>
        <w:t xml:space="preserve">, que envía 3004 como </w:t>
      </w:r>
      <w:r>
        <w:rPr>
          <w:rFonts w:ascii="Consolas" w:hAnsi="Consolas" w:cs="Consolas"/>
          <w:sz w:val="21"/>
          <w:szCs w:val="21"/>
        </w:rPr>
        <w:t xml:space="preserve">BC 0B 00 00</w:t>
      </w:r>
      <w:r>
        <w:t xml:space="preserve">. Consecuencia: un error de orden de bytes no falla en la aplicación, sino que el servidor recibe otro número (3004 se leería como 3 154 837 504) y el LED se pone rojo sin una causa evidente.</w:t>
      </w:r>
    </w:p>
    <w:p>
      <w:pPr>
        <w:pStyle w:val="ListParagraph"/>
        <w:numPr>
          <w:ilvl w:val="0"/>
          <w:numId w:val="6"/>
        </w:numPr>
        <w:spacing w:before="0" w:beforeAutospacing="0" w:after="80" w:afterAutospacing="0" w:line="276" w:lineRule="auto"/>
        <w:ind w:left="720"/>
        <w:jc w:val="both"/>
        <w:rPr>
          <w:lang w:val="es-MX"/>
        </w:rPr>
      </w:pPr>
      <w:r>
        <w:rPr>
          <w:b/>
          <w:bCs/>
        </w:rPr>
        <w:t xml:space="preserve">HCE no existe en JavaScript ni en Expo Go.</w:t>
      </w:r>
      <w:r>
        <w:t xml:space="preserve"> Ninguna biblioteca de JavaScript puede registrar un </w:t>
      </w:r>
      <w:r>
        <w:rPr>
          <w:rFonts w:ascii="Consolas" w:hAnsi="Consolas" w:cs="Consolas"/>
          <w:sz w:val="21"/>
          <w:szCs w:val="21"/>
        </w:rPr>
        <w:t xml:space="preserve">HostApduService</w:t>
      </w:r>
      <w:r>
        <w:t xml:space="preserve">, y Expo Go no carga código nativo propio. Se resolvió con un módulo local de Expo Modules API y un config plugin para el manifest, y la aplicación se distribuye como </w:t>
      </w:r>
      <w:r>
        <w:rPr>
          <w:i/>
          <w:iCs/>
        </w:rPr>
        <w:t xml:space="preserve">development build</w:t>
      </w:r>
      <w:r>
        <w:t xml:space="preserve"> o APK. Esto cambió el ciclo de desarrollo: la primera compilación local tardó cerca de 12 minutos y las incrementales unos 4. Guardar el ID en </w:t>
      </w:r>
      <w:r>
        <w:rPr>
          <w:rFonts w:ascii="Consolas" w:hAnsi="Consolas" w:cs="Consolas"/>
          <w:sz w:val="21"/>
          <w:szCs w:val="21"/>
        </w:rPr>
        <w:t xml:space="preserve">SharedPreferences</w:t>
      </w:r>
      <w:r>
        <w:t xml:space="preserve"> permite que el lector reciba respuesta aunque la aplicación no esté abierta.</w:t>
      </w:r>
    </w:p>
    <w:p>
      <w:pPr>
        <w:pStyle w:val="ListParagraph"/>
        <w:numPr>
          <w:ilvl w:val="0"/>
          <w:numId w:val="6"/>
        </w:numPr>
        <w:spacing w:before="0" w:beforeAutospacing="0" w:after="80" w:afterAutospacing="0" w:line="276" w:lineRule="auto"/>
        <w:ind w:left="720"/>
        <w:jc w:val="both"/>
        <w:rPr>
          <w:lang w:val="es-MX"/>
        </w:rPr>
      </w:pPr>
      <w:r>
        <w:rPr>
          <w:b/>
          <w:bCs/>
        </w:rPr>
        <w:t xml:space="preserve">El teclado ocultaba el formulario de login.</w:t>
      </w:r>
      <w:r>
        <w:t xml:space="preserve"> En el emulador (Android 16) el teclado cubría la contraseña y el botón. Causa: desde Android 15 las aplicaciones son </w:t>
      </w:r>
      <w:r>
        <w:rPr>
          <w:i/>
          <w:iCs/>
        </w:rPr>
        <w:t xml:space="preserve">edge-to-edge</w:t>
      </w:r>
      <w:r>
        <w:t xml:space="preserve"> y la ventana ya no se redimensiona con el teclado (Google, s. f.-a), y el </w:t>
      </w:r>
      <w:r>
        <w:rPr>
          <w:rFonts w:ascii="Consolas" w:hAnsi="Consolas" w:cs="Consolas"/>
          <w:sz w:val="21"/>
          <w:szCs w:val="21"/>
        </w:rPr>
        <w:t xml:space="preserve">KeyboardAvoidingView</w:t>
      </w:r>
      <w:r>
        <w:t xml:space="preserve"> solo estaba activo en iOS. Se observó en capturas del emulador; se activó </w:t>
      </w:r>
      <w:r>
        <w:rPr>
          <w:rFonts w:ascii="Consolas" w:hAnsi="Consolas" w:cs="Consolas"/>
          <w:sz w:val="21"/>
          <w:szCs w:val="21"/>
        </w:rPr>
        <w:t xml:space="preserve">behavior="padding"</w:t>
      </w:r>
      <w:r>
        <w:t xml:space="preserve"> también en Android y se verificó que el formulario sube.</w:t>
      </w:r>
    </w:p>
    <w:p>
      <w:pPr>
        <w:pStyle w:val="ListParagraph"/>
        <w:numPr>
          <w:ilvl w:val="0"/>
          <w:numId w:val="6"/>
        </w:numPr>
        <w:spacing w:before="0" w:beforeAutospacing="0" w:after="80" w:afterAutospacing="0" w:line="276" w:lineRule="auto"/>
        <w:ind w:left="720"/>
        <w:jc w:val="both"/>
        <w:rPr>
          <w:lang w:val="es-MX"/>
        </w:rPr>
      </w:pPr>
      <w:r>
        <w:rPr>
          <w:b/>
          <w:bCs/>
        </w:rPr>
        <w:t xml:space="preserve">Metro no recargaba los cambios.</w:t>
      </w:r>
      <w:r>
        <w:t xml:space="preserve"> Un cambio en las iniciales no aparecía ni con Fast Refresh ni con Reload. Se descargó el </w:t>
      </w:r>
      <w:r>
        <w:rPr>
          <w:i/>
          <w:iCs/>
        </w:rPr>
        <w:t xml:space="preserve">bundle</w:t>
      </w:r>
      <w:r>
        <w:t xml:space="preserve"> desde Metro con </w:t>
      </w:r>
      <w:r>
        <w:rPr>
          <w:rFonts w:ascii="Consolas" w:hAnsi="Consolas" w:cs="Consolas"/>
          <w:sz w:val="21"/>
          <w:szCs w:val="21"/>
        </w:rPr>
        <w:t xml:space="preserve">curl</w:t>
      </w:r>
      <w:r>
        <w:t xml:space="preserve"> y sí tenía el cambio, pero el registro no mostraba recompilaciones: la ruta del proyecto («Apps móviles») está en forma Unicode descompuesta (NFD) y no está instalado </w:t>
      </w:r>
      <w:r>
        <w:rPr>
          <w:rFonts w:ascii="Consolas" w:hAnsi="Consolas" w:cs="Consolas"/>
          <w:sz w:val="21"/>
          <w:szCs w:val="21"/>
        </w:rPr>
        <w:t xml:space="preserve">watchman</w:t>
      </w:r>
      <w:r>
        <w:t xml:space="preserve">. Se reinició Metro con </w:t>
      </w:r>
      <w:r>
        <w:rPr>
          <w:rFonts w:ascii="Consolas" w:hAnsi="Consolas" w:cs="Consolas"/>
          <w:sz w:val="21"/>
          <w:szCs w:val="21"/>
        </w:rPr>
        <w:t xml:space="preserve">--clear</w:t>
      </w:r>
      <w:r>
        <w:t xml:space="preserve"> y se documentó mover el proyecto a una ruta sin acentos.</w:t>
      </w:r>
    </w:p>
    <w:p>
      <w:pPr>
        <w:pStyle w:val="ListParagraph"/>
        <w:numPr>
          <w:ilvl w:val="0"/>
          <w:numId w:val="6"/>
        </w:numPr>
        <w:spacing w:before="0" w:beforeAutospacing="0" w:after="80" w:afterAutospacing="0" w:line="276" w:lineRule="auto"/>
        <w:ind w:left="720"/>
        <w:jc w:val="both"/>
        <w:rPr>
          <w:lang w:val="es-MX"/>
        </w:rPr>
      </w:pPr>
      <w:r>
        <w:rPr>
          <w:b/>
          <w:bCs/>
        </w:rPr>
        <w:t xml:space="preserve">APK con datos anteriores y copias de iCloud.</w:t>
      </w:r>
      <w:r>
        <w:t xml:space="preserve"> Después de poner los nombres en Créditos, el APK de release recompilado terminó con éxito pero seguía mostrando los marcadores: Gradle reutilizó el </w:t>
      </w:r>
      <w:r>
        <w:rPr>
          <w:i/>
          <w:iCs/>
        </w:rPr>
        <w:t xml:space="preserve">bundle</w:t>
      </w:r>
      <w:r>
        <w:t xml:space="preserve"> de JavaScript ya generado. Al borrarlo para forzar su regeneración, el empaquetado falló con «' ' is not a valid file-based resource name character»: iCloud, que sincroniza el Escritorio, había creado copias en conflicto como </w:t>
      </w:r>
      <w:r>
        <w:rPr>
          <w:rFonts w:ascii="Consolas" w:hAnsi="Consolas" w:cs="Consolas"/>
          <w:sz w:val="21"/>
          <w:szCs w:val="21"/>
        </w:rPr>
        <w:t xml:space="preserve">ic_launcher_background 2.xml</w:t>
      </w:r>
      <w:r>
        <w:t xml:space="preserve"> dentro de </w:t>
      </w:r>
      <w:r>
        <w:rPr>
          <w:rFonts w:ascii="Consolas" w:hAnsi="Consolas" w:cs="Consolas"/>
          <w:sz w:val="21"/>
          <w:szCs w:val="21"/>
        </w:rPr>
        <w:t xml:space="preserve">android/</w:t>
      </w:r>
      <w:r>
        <w:t xml:space="preserve">. Se borraron esas copias de las carpetas generadas y se verificó en el emulador que aparecieran los nombres. El mensaje «BUILD SUCCESSFUL» no garantiza que el APK tenga el código actual; hay que comprobar el resultado.</w:t>
      </w:r>
    </w:p>
    <w:p>
      <w:pPr>
        <w:pStyle w:val="ListParagraph"/>
        <w:numPr>
          <w:ilvl w:val="0"/>
          <w:numId w:val="6"/>
        </w:numPr>
        <w:spacing w:before="0" w:beforeAutospacing="0" w:after="80" w:afterAutospacing="0" w:line="276" w:lineRule="auto"/>
        <w:ind w:left="720"/>
        <w:jc w:val="both"/>
        <w:rPr>
          <w:lang w:val="es-MX"/>
        </w:rPr>
      </w:pPr>
      <w:r>
        <w:rPr>
          <w:b/>
          <w:bCs/>
        </w:rPr>
        <w:t xml:space="preserve">Dispositivos sin NFC.</w:t>
      </w:r>
      <w:r>
        <w:t xml:space="preserve"> El emulador y el primer teléfono disponible (Redmi Note 12, modelo 23028RA60L) mostraron «Este teléfono no tiene NFC». </w:t>
      </w:r>
      <w:r>
        <w:rPr>
          <w:rFonts w:ascii="Consolas" w:hAnsi="Consolas" w:cs="Consolas"/>
          <w:sz w:val="21"/>
          <w:szCs w:val="21"/>
        </w:rPr>
        <w:t xml:space="preserve">adb shell pm list features</w:t>
      </w:r>
      <w:r>
        <w:t xml:space="preserve"> no reporta </w:t>
      </w:r>
      <w:r>
        <w:rPr>
          <w:rFonts w:ascii="Consolas" w:hAnsi="Consolas" w:cs="Consolas"/>
          <w:sz w:val="21"/>
          <w:szCs w:val="21"/>
        </w:rPr>
        <w:t xml:space="preserve">android.hardware.nfc</w:t>
      </w:r>
      <w:r>
        <w:t xml:space="preserve"> ni </w:t>
      </w:r>
      <w:r>
        <w:rPr>
          <w:rFonts w:ascii="Consolas" w:hAnsi="Consolas" w:cs="Consolas"/>
          <w:sz w:val="21"/>
          <w:szCs w:val="21"/>
        </w:rPr>
        <w:t xml:space="preserve">android.hardware.nfc.hce</w:t>
      </w:r>
      <w:r>
        <w:t xml:space="preserve"> en ese modelo, aunque otras variantes del mismo teléfono sí los incluyen. Declarar estas características como opcionales permitió instalar la aplicación y avisar al usuario en lugar de impedir la instalación.</w:t>
      </w:r>
    </w:p>
    <w:p>
      <w:pPr>
        <w:pStyle w:val="ListParagraph"/>
        <w:numPr>
          <w:ilvl w:val="0"/>
          <w:numId w:val="6"/>
        </w:numPr>
        <w:spacing w:before="0" w:beforeAutospacing="0" w:after="80" w:afterAutospacing="0" w:line="276" w:lineRule="auto"/>
        <w:ind w:left="720"/>
        <w:jc w:val="both"/>
        <w:rPr>
          <w:lang w:val="es-MX"/>
        </w:rPr>
      </w:pPr>
      <w:r>
        <w:rPr>
          <w:b/>
          <w:bCs/>
        </w:rPr>
        <w:t xml:space="preserve">Tarjetas físicas y el UID.</w:t>
      </w:r>
      <w:r>
        <w:t xml:space="preserve"> Escribir datos en tarjetas NFC con NFC Tools no tenía efecto en el lector: para las tarjetas el firmware solo usa los últimos 4 bytes del UID en big-endian y nunca lee su contenido. Se escribió el sketch </w:t>
      </w:r>
      <w:r>
        <w:rPr>
          <w:rFonts w:ascii="Consolas" w:hAnsi="Consolas" w:cs="Consolas"/>
          <w:sz w:val="21"/>
          <w:szCs w:val="21"/>
        </w:rPr>
        <w:t xml:space="preserve">CambiarUID.ino</w:t>
      </w:r>
      <w:r>
        <w:t xml:space="preserve">, que graba en el bloque 0 de una tarjeta MIFARE Classic «mágica» (Gen2/CUID) un UID igual al número de usuario, calculando el byte de verificación BCC y conservando el resto del bloque (NXP Semiconductors, 2018). La misma técnica permite clonar cualquier credencial física con una tarjeta de bajo costo.</w:t>
      </w:r>
    </w:p>
    <w:p>
      <w:pPr>
        <w:pStyle w:val="ListParagraph"/>
        <w:numPr>
          <w:ilvl w:val="0"/>
          <w:numId w:val="6"/>
        </w:numPr>
        <w:spacing w:before="0" w:beforeAutospacing="0" w:after="80" w:afterAutospacing="0" w:line="276" w:lineRule="auto"/>
        <w:ind w:left="720"/>
        <w:jc w:val="both"/>
        <w:rPr>
          <w:lang w:val="es-MX"/>
        </w:rPr>
      </w:pPr>
      <w:r>
        <w:rPr>
          <w:b/>
          <w:bCs/>
        </w:rPr>
        <w:t xml:space="preserve">Compilación del firmware con el core esp32 3.2.0.</w:t>
      </w:r>
      <w:r>
        <w:t xml:space="preserve"> </w:t>
      </w:r>
      <w:r>
        <w:rPr>
          <w:rFonts w:ascii="Consolas" w:hAnsi="Consolas" w:cs="Consolas"/>
          <w:sz w:val="21"/>
          <w:szCs w:val="21"/>
        </w:rPr>
        <w:t xml:space="preserve">ScannerHTTP.ino</w:t>
      </w:r>
      <w:r>
        <w:t xml:space="preserve"> y </w:t>
      </w:r>
      <w:r>
        <w:rPr>
          <w:rFonts w:ascii="Consolas" w:hAnsi="Consolas" w:cs="Consolas"/>
          <w:sz w:val="21"/>
          <w:szCs w:val="21"/>
        </w:rPr>
        <w:t xml:space="preserve">CambiarUID.ino</w:t>
      </w:r>
      <w:r>
        <w:t xml:space="preserve"> fallaban con «'pinMode' was not declared». Al reproducir el error con el sketch original del profesor se descartó un problema del código nuevo; se resolvió con la opción </w:t>
      </w:r>
      <w:r>
        <w:rPr>
          <w:i/>
          <w:iCs/>
        </w:rPr>
        <w:t xml:space="preserve">Pin Numbering → By GPIO number (legacy)</w:t>
      </w:r>
      <w:r>
        <w:t xml:space="preserve">.</w:t>
      </w:r>
    </w:p>
    <w:p>
      <w:pPr>
        <w:pStyle w:val="ListParagraph"/>
        <w:numPr>
          <w:ilvl w:val="0"/>
          <w:numId w:val="6"/>
        </w:numPr>
        <w:spacing w:before="0" w:beforeAutospacing="0" w:after="80" w:afterAutospacing="0" w:line="276" w:lineRule="auto"/>
        <w:ind w:left="720"/>
        <w:jc w:val="both"/>
        <w:rPr>
          <w:lang w:val="es-MX"/>
        </w:rPr>
      </w:pPr>
      <w:r>
        <w:rPr>
          <w:b/>
          <w:bCs/>
        </w:rPr>
        <w:t xml:space="preserve">Dependencias.</w:t>
      </w:r>
      <w:r>
        <w:t xml:space="preserve"> </w:t>
      </w:r>
      <w:r>
        <w:rPr>
          <w:rFonts w:ascii="Consolas" w:hAnsi="Consolas" w:cs="Consolas"/>
          <w:sz w:val="21"/>
          <w:szCs w:val="21"/>
        </w:rPr>
        <w:t xml:space="preserve">npm</w:t>
      </w:r>
      <w:r>
        <w:t xml:space="preserve"> fallaba con </w:t>
      </w:r>
      <w:r>
        <w:rPr>
          <w:rFonts w:ascii="Consolas" w:hAnsi="Consolas" w:cs="Consolas"/>
          <w:sz w:val="21"/>
          <w:szCs w:val="21"/>
        </w:rPr>
        <w:t xml:space="preserve">ERESOLVE</w:t>
      </w:r>
      <w:r>
        <w:t xml:space="preserve"> porque </w:t>
      </w:r>
      <w:r>
        <w:rPr>
          <w:rFonts w:ascii="Consolas" w:hAnsi="Consolas" w:cs="Consolas"/>
          <w:sz w:val="21"/>
          <w:szCs w:val="21"/>
        </w:rPr>
        <w:t xml:space="preserve">expo-router</w:t>
      </w:r>
      <w:r>
        <w:t xml:space="preserve"> instalaba </w:t>
      </w:r>
      <w:r>
        <w:rPr>
          <w:rFonts w:ascii="Consolas" w:hAnsi="Consolas" w:cs="Consolas"/>
          <w:sz w:val="21"/>
          <w:szCs w:val="21"/>
        </w:rPr>
        <w:t xml:space="preserve">react-dom@19.3.1</w:t>
      </w:r>
      <w:r>
        <w:t xml:space="preserve">, que exige </w:t>
      </w:r>
      <w:r>
        <w:rPr>
          <w:rFonts w:ascii="Consolas" w:hAnsi="Consolas" w:cs="Consolas"/>
          <w:sz w:val="21"/>
          <w:szCs w:val="21"/>
        </w:rPr>
        <w:t xml:space="preserve">react@^19.3.1</w:t>
      </w:r>
      <w:r>
        <w:t xml:space="preserve">, mientras Expo SDK 58 fija </w:t>
      </w:r>
      <w:r>
        <w:rPr>
          <w:rFonts w:ascii="Consolas" w:hAnsi="Consolas" w:cs="Consolas"/>
          <w:sz w:val="21"/>
          <w:szCs w:val="21"/>
        </w:rPr>
        <w:t xml:space="preserve">react@19.3.0</w:t>
      </w:r>
      <w:r>
        <w:t xml:space="preserve">; se resolvió con </w:t>
      </w:r>
      <w:r>
        <w:rPr>
          <w:rFonts w:ascii="Consolas" w:hAnsi="Consolas" w:cs="Consolas"/>
          <w:sz w:val="21"/>
          <w:szCs w:val="21"/>
        </w:rPr>
        <w:t xml:space="preserve">npx expo install react-dom</w:t>
      </w:r>
      <w:r>
        <w:t xml:space="preserve">. </w:t>
      </w:r>
      <w:r>
        <w:rPr>
          <w:rFonts w:ascii="Consolas" w:hAnsi="Consolas" w:cs="Consolas"/>
          <w:sz w:val="21"/>
          <w:szCs w:val="21"/>
        </w:rPr>
        <w:t xml:space="preserve">expo-doctor</w:t>
      </w:r>
      <w:r>
        <w:t xml:space="preserve"> detectó además que faltaba </w:t>
      </w:r>
      <w:r>
        <w:rPr>
          <w:rFonts w:ascii="Consolas" w:hAnsi="Consolas" w:cs="Consolas"/>
          <w:sz w:val="21"/>
          <w:szCs w:val="21"/>
        </w:rPr>
        <w:t xml:space="preserve">expo-font</w:t>
      </w:r>
      <w:r>
        <w:t xml:space="preserve">, dependencia nativa de </w:t>
      </w:r>
      <w:r>
        <w:rPr>
          <w:rFonts w:ascii="Consolas" w:hAnsi="Consolas" w:cs="Consolas"/>
          <w:sz w:val="21"/>
          <w:szCs w:val="21"/>
        </w:rPr>
        <w:t xml:space="preserve">@expo/vector-icons</w:t>
      </w:r>
      <w:r>
        <w:t xml:space="preserve">.</w:t>
      </w:r>
    </w:p>
    <w:p>
      <w:pPr>
        <w:pStyle w:val="ListParagraph"/>
        <w:numPr>
          <w:ilvl w:val="0"/>
          <w:numId w:val="6"/>
        </w:numPr>
        <w:spacing w:before="0" w:beforeAutospacing="0" w:after="80" w:afterAutospacing="0" w:line="276" w:lineRule="auto"/>
        <w:ind w:left="720"/>
        <w:jc w:val="both"/>
        <w:rPr>
          <w:lang w:val="es-MX"/>
        </w:rPr>
      </w:pPr>
      <w:r>
        <w:t xml:space="preserve">Conflicto de AID con la aplicación de ejemplo del profesor, que también registra </w:t>
      </w:r>
      <w:r>
        <w:rPr>
          <w:rFonts w:ascii="Consolas" w:hAnsi="Consolas" w:cs="Consolas"/>
          <w:sz w:val="21"/>
          <w:szCs w:val="21"/>
        </w:rPr>
        <w:t xml:space="preserve">F012345678</w:t>
      </w:r>
      <w:r>
        <w:t xml:space="preserve">: </w:t>
      </w:r>
      <w:r>
        <w:rPr>
          <w:b/>
          <w:bCs/>
          <w:highlight w:val="yellow"/>
        </w:rPr>
        <w:t xml:space="preserve">[COMPLETAR: indicar si ocurrió durante las pruebas y cómo se manifestó]</w:t>
      </w:r>
      <w:r>
        <w:t xml:space="preserve">.</w:t>
      </w:r>
    </w:p>
    <w:p>
      <w:pPr>
        <w:pStyle w:val="ListParagraph"/>
        <w:numPr>
          <w:ilvl w:val="0"/>
          <w:numId w:val="6"/>
        </w:numPr>
        <w:spacing w:before="0" w:beforeAutospacing="0" w:after="80" w:afterAutospacing="0" w:line="276" w:lineRule="auto"/>
        <w:ind w:left="720"/>
        <w:jc w:val="both"/>
        <w:rPr>
          <w:lang w:val="es-MX"/>
        </w:rPr>
      </w:pPr>
      <w:r>
        <w:rPr>
          <w:b/>
          <w:bCs/>
          <w:highlight w:val="yellow"/>
        </w:rPr>
        <w:t xml:space="preserve">[COMPLETAR: otros problemas observados con el lector, por ejemplo, distancia de lectura o tiempos de respuesta]</w:t>
      </w:r>
      <w:r>
        <w:t xml:space="preserve">.</w:t>
      </w:r>
    </w:p>
    <w:p>
      <w:pPr>
        <w:keepNext/>
        <w:spacing w:before="160" w:after="80" w:line="276" w:lineRule="auto"/>
        <w:ind w:left="0"/>
      </w:pPr>
      <w:r>
        <w:rPr>
          <w:b/>
          <w:bCs/>
        </w:rPr>
        <w:t xml:space="preserve">Factores positivos: causas y consecuencias</w:t>
      </w:r>
    </w:p>
    <w:p>
      <w:pPr>
        <w:pStyle w:val="ListParagraph"/>
        <w:numPr>
          <w:ilvl w:val="0"/>
          <w:numId w:val="6"/>
        </w:numPr>
        <w:spacing w:before="0" w:beforeAutospacing="0" w:after="80" w:afterAutospacing="0" w:line="276" w:lineRule="auto"/>
        <w:ind w:left="720"/>
        <w:jc w:val="both"/>
        <w:rPr>
          <w:lang w:val="es-MX"/>
        </w:rPr>
      </w:pPr>
      <w:r>
        <w:rPr>
          <w:b/>
          <w:bCs/>
        </w:rPr>
        <w:t xml:space="preserve">Leer el firmware antes de programar.</w:t>
      </w:r>
      <w:r>
        <w:t xml:space="preserve"> Causa: se revisaron el </w:t>
      </w:r>
      <w:r>
        <w:rPr>
          <w:rFonts w:ascii="Consolas" w:hAnsi="Consolas" w:cs="Consolas"/>
          <w:sz w:val="21"/>
          <w:szCs w:val="21"/>
        </w:rPr>
        <w:t xml:space="preserve">.ino</w:t>
      </w:r>
      <w:r>
        <w:t xml:space="preserve">, el servidor y la aplicación de ejemplo antes de escribir la aplicación. Consecuencia: se detectaron el orden de bytes, la categoría </w:t>
      </w:r>
      <w:r>
        <w:rPr>
          <w:rFonts w:ascii="Consolas" w:hAnsi="Consolas" w:cs="Consolas"/>
          <w:sz w:val="21"/>
          <w:szCs w:val="21"/>
        </w:rPr>
        <w:t xml:space="preserve">DEFAULT</w:t>
      </w:r>
      <w:r>
        <w:t xml:space="preserve"> y el formato de la respuesta sin tener que depurar contra el lector.</w:t>
      </w:r>
    </w:p>
    <w:p>
      <w:pPr>
        <w:pStyle w:val="ListParagraph"/>
        <w:numPr>
          <w:ilvl w:val="0"/>
          <w:numId w:val="6"/>
        </w:numPr>
        <w:spacing w:before="0" w:beforeAutospacing="0" w:after="80" w:afterAutospacing="0" w:line="276" w:lineRule="auto"/>
        <w:ind w:left="720"/>
        <w:jc w:val="both"/>
        <w:rPr>
          <w:lang w:val="es-MX"/>
        </w:rPr>
      </w:pPr>
      <w:r>
        <w:rPr>
          <w:b/>
          <w:bCs/>
        </w:rPr>
        <w:t xml:space="preserve">Separar la parte nativa en un módulo con config plugin.</w:t>
      </w:r>
      <w:r>
        <w:t xml:space="preserve"> Causa: el servicio, el AID y los permisos viven en </w:t>
      </w:r>
      <w:r>
        <w:rPr>
          <w:rFonts w:ascii="Consolas" w:hAnsi="Consolas" w:cs="Consolas"/>
          <w:sz w:val="21"/>
          <w:szCs w:val="21"/>
        </w:rPr>
        <w:t xml:space="preserve">modules/nfc-credencial</w:t>
      </w:r>
      <w:r>
        <w:t xml:space="preserve"> y se aplican en cada </w:t>
      </w:r>
      <w:r>
        <w:rPr>
          <w:i/>
          <w:iCs/>
        </w:rPr>
        <w:t xml:space="preserve">prebuild</w:t>
      </w:r>
      <w:r>
        <w:t xml:space="preserve">. Consecuencia: la carpeta </w:t>
      </w:r>
      <w:r>
        <w:rPr>
          <w:rFonts w:ascii="Consolas" w:hAnsi="Consolas" w:cs="Consolas"/>
          <w:sz w:val="21"/>
          <w:szCs w:val="21"/>
        </w:rPr>
        <w:t xml:space="preserve">android/</w:t>
      </w:r>
      <w:r>
        <w:t xml:space="preserve"> se puede regenerar sin perder la configuración NFC, y el manifest final se verificó directamente en el APK.</w:t>
      </w:r>
    </w:p>
    <w:p>
      <w:pPr>
        <w:pStyle w:val="ListParagraph"/>
        <w:numPr>
          <w:ilvl w:val="0"/>
          <w:numId w:val="6"/>
        </w:numPr>
        <w:spacing w:before="0" w:beforeAutospacing="0" w:after="80" w:afterAutospacing="0" w:line="276" w:lineRule="auto"/>
        <w:ind w:left="720"/>
        <w:jc w:val="both"/>
        <w:rPr>
          <w:lang w:val="es-MX"/>
        </w:rPr>
      </w:pPr>
      <w:r>
        <w:rPr>
          <w:b/>
          <w:bCs/>
        </w:rPr>
        <w:t xml:space="preserve">Responder `69 85` sin sesión.</w:t>
      </w:r>
      <w:r>
        <w:t xml:space="preserve"> Causa: el servicio no entrega ningún ID si no hay sesión. Consecuencia: como el firmware solo actúa cuando SW1 es </w:t>
      </w:r>
      <w:r>
        <w:rPr>
          <w:rFonts w:ascii="Consolas" w:hAnsi="Consolas" w:cs="Consolas"/>
          <w:sz w:val="21"/>
          <w:szCs w:val="21"/>
        </w:rPr>
        <w:t xml:space="preserve">0x90</w:t>
      </w:r>
      <w:r>
        <w:t xml:space="preserve">, un teléfono sin sesión no genera peticiones al servidor ni accesos fantasma en el panel.</w:t>
      </w:r>
    </w:p>
    <w:p>
      <w:pPr>
        <w:pStyle w:val="ListParagraph"/>
        <w:numPr>
          <w:ilvl w:val="0"/>
          <w:numId w:val="6"/>
        </w:numPr>
        <w:spacing w:before="0" w:beforeAutospacing="0" w:after="80" w:afterAutospacing="0" w:line="276" w:lineRule="auto"/>
        <w:ind w:left="720"/>
        <w:jc w:val="both"/>
        <w:rPr>
          <w:lang w:val="es-MX"/>
        </w:rPr>
      </w:pPr>
      <w:r>
        <w:rPr>
          <w:b/>
          <w:bCs/>
        </w:rPr>
        <w:t xml:space="preserve">Diagnosticar con evidencia.</w:t>
      </w:r>
      <w:r>
        <w:t xml:space="preserve"> Causa: ante cada anomalía se revisó qué recibía realmente el dispositivo (manifest del APK, </w:t>
      </w:r>
      <w:r>
        <w:rPr>
          <w:i/>
          <w:iCs/>
        </w:rPr>
        <w:t xml:space="preserve">bundle</w:t>
      </w:r>
      <w:r>
        <w:t xml:space="preserve"> de Metro, características del teléfono). Consecuencia: los problemas de herramientas (Metro, Gradle, iCloud) se distinguieron de errores de la aplicación.</w:t>
      </w:r>
    </w:p>
    <w:p>
      <w:pPr>
        <w:keepNext/>
        <w:spacing w:before="160" w:after="80" w:line="276" w:lineRule="auto"/>
        <w:ind w:left="0"/>
      </w:pPr>
      <w:r>
        <w:rPr>
          <w:b/>
          <w:bCs/>
        </w:rPr>
        <w:t xml:space="preserve">Factores negativos: causas y consecuencias</w:t>
      </w:r>
    </w:p>
    <w:p>
      <w:pPr>
        <w:pStyle w:val="ListParagraph"/>
        <w:numPr>
          <w:ilvl w:val="0"/>
          <w:numId w:val="6"/>
        </w:numPr>
        <w:spacing w:before="0" w:beforeAutospacing="0" w:after="80" w:afterAutospacing="0" w:line="276" w:lineRule="auto"/>
        <w:ind w:left="720"/>
        <w:jc w:val="both"/>
        <w:rPr>
          <w:lang w:val="es-MX"/>
        </w:rPr>
      </w:pPr>
      <w:r>
        <w:rPr>
          <w:b/>
          <w:bCs/>
        </w:rPr>
        <w:t xml:space="preserve">Dependencia del hardware del usuario.</w:t>
      </w:r>
      <w:r>
        <w:t xml:space="preserve"> Causa: HCE requiere NFC con soporte de emulación, e iOS no permite emular tarjetas con un AID propio para este caso. Consecuencia: de tres entornos disponibles (emulador, Redmi Note 12 y </w:t>
      </w:r>
      <w:r>
        <w:rPr>
          <w:b/>
          <w:bCs/>
          <w:highlight w:val="yellow"/>
        </w:rPr>
        <w:t xml:space="preserve">[MODELO]</w:t>
      </w:r>
      <w:r>
        <w:t xml:space="preserve">), dos no tenían NFC, y la solución excluye a los usuarios de iPhone.</w:t>
      </w:r>
    </w:p>
    <w:p>
      <w:pPr>
        <w:pStyle w:val="ListParagraph"/>
        <w:numPr>
          <w:ilvl w:val="0"/>
          <w:numId w:val="6"/>
        </w:numPr>
        <w:spacing w:before="0" w:beforeAutospacing="0" w:after="80" w:afterAutospacing="0" w:line="276" w:lineRule="auto"/>
        <w:ind w:left="720"/>
        <w:jc w:val="both"/>
        <w:rPr>
          <w:lang w:val="es-MX"/>
        </w:rPr>
      </w:pPr>
      <w:r>
        <w:rPr>
          <w:b/>
          <w:bCs/>
        </w:rPr>
        <w:t xml:space="preserve">Ciclo de desarrollo más lento.</w:t>
      </w:r>
      <w:r>
        <w:t xml:space="preserve"> Causa: el código nativo obliga a recompilar en lugar de usar Expo Go. Consecuencia: cada cambio nativo cuesta minutos de compilación, y aparecieron fallas propias del entorno (caché de Gradle, copias de iCloud, rutas con acentos).</w:t>
      </w:r>
    </w:p>
    <w:p>
      <w:pPr>
        <w:pStyle w:val="ListParagraph"/>
        <w:numPr>
          <w:ilvl w:val="0"/>
          <w:numId w:val="6"/>
        </w:numPr>
        <w:spacing w:before="0" w:beforeAutospacing="0" w:after="80" w:afterAutospacing="0" w:line="276" w:lineRule="auto"/>
        <w:ind w:left="720"/>
        <w:jc w:val="both"/>
        <w:rPr>
          <w:lang w:val="es-MX"/>
        </w:rPr>
      </w:pPr>
      <w:r>
        <w:rPr>
          <w:b/>
          <w:bCs/>
        </w:rPr>
        <w:t xml:space="preserve">Seguridad débil del identificador.</w:t>
      </w:r>
      <w:r>
        <w:t xml:space="preserve"> Causa: el teléfono envía siempre el mismo ID en claro, el lector lo reenvía por HTTP sin cifrar con un token fijo en la URL, y el UID de una tarjeta física se puede clonar. Consecuencia: quien capture una lectura puede reproducirla.</w:t>
      </w:r>
    </w:p>
    <w:p>
      <w:pPr>
        <w:pStyle w:val="ListParagraph"/>
        <w:numPr>
          <w:ilvl w:val="0"/>
          <w:numId w:val="6"/>
        </w:numPr>
        <w:spacing w:before="0" w:beforeAutospacing="0" w:after="80" w:afterAutospacing="0" w:line="276" w:lineRule="auto"/>
        <w:ind w:left="720"/>
        <w:jc w:val="both"/>
        <w:rPr>
          <w:lang w:val="es-MX"/>
        </w:rPr>
      </w:pPr>
      <w:r>
        <w:rPr>
          <w:b/>
          <w:bCs/>
        </w:rPr>
        <w:t xml:space="preserve">Comportamiento con el teléfono bloqueado.</w:t>
      </w:r>
      <w:r>
        <w:t xml:space="preserve"> Si Android no responde al SELECT, </w:t>
      </w:r>
      <w:r>
        <w:rPr>
          <w:rFonts w:ascii="Consolas" w:hAnsi="Consolas" w:cs="Consolas"/>
          <w:sz w:val="21"/>
          <w:szCs w:val="21"/>
        </w:rPr>
        <w:t xml:space="preserve">inDataExchange</w:t>
      </w:r>
      <w:r>
        <w:t xml:space="preserve"> falla y el firmware asume que es una tarjeta física: tomaría los últimos 4 bytes del UID que presenta el teléfono, que en HCE suele ser aleatorio, lo consultaría en el servidor y encendería el LED rojo, y el panel mostraría un usuario «unknown». </w:t>
      </w:r>
      <w:r>
        <w:rPr>
          <w:b/>
          <w:bCs/>
          <w:highlight w:val="yellow"/>
        </w:rPr>
        <w:t xml:space="preserve">[COMPLETAR: confirmar con la prueba de la Tabla 5 si esto ocurre o si Android contesta con un error que el firmware ignora]</w:t>
      </w:r>
      <w:r>
        <w:t xml:space="preserve">.</w:t>
      </w:r>
    </w:p>
    <w:p>
      <w:pPr>
        <w:keepNext/>
        <w:spacing w:before="160" w:after="80" w:line="276" w:lineRule="auto"/>
        <w:ind w:left="0"/>
      </w:pPr>
      <w:r>
        <w:rPr>
          <w:b/>
          <w:bCs/>
        </w:rPr>
        <w:t xml:space="preserve">Mejoras a futuro</w:t>
      </w:r>
    </w:p>
    <w:p>
      <w:pPr>
        <w:spacing w:after="160" w:line="276" w:lineRule="auto"/>
        <w:ind w:left="0"/>
        <w:jc w:val="both"/>
      </w:pPr>
      <w:r>
        <w:t xml:space="preserve">Cada propuesta se acompaña del problema que resuelve en el sistema actual.</w:t>
      </w:r>
    </w:p>
    <w:p>
      <w:pPr>
        <w:keepNext/>
        <w:spacing w:before="60" w:after="200"/>
        <w:ind w:left="0"/>
        <w:jc w:val="center"/>
      </w:pPr>
      <w:r>
        <w:rPr>
          <w:b/>
          <w:bCs/>
          <w:sz w:val="20"/>
          <w:szCs w:val="20"/>
        </w:rPr>
        <w:t xml:space="preserve">Tabla 6. </w:t>
      </w:r>
      <w:r>
        <w:rPr>
          <w:i/>
          <w:iCs/>
          <w:sz w:val="20"/>
          <w:szCs w:val="20"/>
        </w:rPr>
        <w:t xml:space="preserve">Mejoras propuestas de protocolo y seguridad</w:t>
      </w:r>
    </w:p>
    <w:tbl>
      <w:tblPr>
        <w:tblStyle w:val="TableGrid"/>
        <w:tblW w:w="8700" w:type="dxa"/>
        <w:jc w:val="center"/>
        <w:tblLayout w:type="fixed"/>
        <w:tblCellMar>
          <w:left w:w="100" w:type="dxa"/>
          <w:right w:w="100" w:type="dxa"/>
        </w:tblCellMar>
        <w:tblLook w:val="04A0" w:firstRow="1" w:lastRow="0" w:firstColumn="1" w:lastColumn="0" w:noHBand="0" w:noVBand="1"/>
      </w:tblPr>
      <w:tblGrid>
        <w:gridCol w:w="4100"/>
        <w:gridCol w:w="4600"/>
      </w:tblGrid>
      <w:tr>
        <w:trPr>
          <w:cantSplit/>
          <w:tblHeader/>
          <w:jc w:val="center"/>
        </w:trPr>
        <w:tc>
          <w:tcPr>
            <w:tcW w:w="4100" w:type="dxa"/>
            <w:shd w:val="clear" w:color="auto" w:fill="000000"/>
            <w:vAlign w:val="center"/>
          </w:tcPr>
          <w:p>
            <w:pPr>
              <w:keepNext/>
              <w:spacing w:before="40" w:after="40"/>
              <w:ind w:left="0"/>
              <w:jc w:val="center"/>
            </w:pPr>
            <w:r>
              <w:rPr>
                <w:b/>
                <w:bCs/>
                <w:color w:val="FFFFFF"/>
                <w:sz w:val="22"/>
                <w:szCs w:val="22"/>
              </w:rPr>
              <w:t xml:space="preserve">PROBLEMA ACTUAL</w:t>
            </w:r>
          </w:p>
        </w:tc>
        <w:tc>
          <w:tcPr>
            <w:tcW w:w="4600" w:type="dxa"/>
            <w:shd w:val="clear" w:color="auto" w:fill="000000"/>
            <w:vAlign w:val="center"/>
          </w:tcPr>
          <w:p>
            <w:pPr>
              <w:keepNext/>
              <w:spacing w:before="40" w:after="40"/>
              <w:ind w:left="0"/>
              <w:jc w:val="center"/>
            </w:pPr>
            <w:r>
              <w:rPr>
                <w:b/>
                <w:bCs/>
                <w:color w:val="FFFFFF"/>
                <w:sz w:val="22"/>
                <w:szCs w:val="22"/>
              </w:rPr>
              <w:t xml:space="preserve">PROPUESTA</w:t>
            </w:r>
          </w:p>
        </w:tc>
      </w:tr>
      <w:tr>
        <w:trPr>
          <w:cantSplit/>
          <w:jc w:val="center"/>
        </w:trPr>
        <w:tc>
          <w:tcPr>
            <w:tcW w:w="4100" w:type="dxa"/>
            <w:vAlign w:val="center"/>
          </w:tcPr>
          <w:p>
            <w:pPr>
              <w:keepNext/>
              <w:spacing w:before="40" w:after="40"/>
              <w:ind w:left="0"/>
              <w:jc w:val="left"/>
            </w:pPr>
            <w:r>
              <w:rPr>
                <w:sz w:val="20"/>
                <w:szCs w:val="20"/>
              </w:rPr>
              <w:t xml:space="preserve">ID estático: una captura de la respuesta APDU se puede reproducir</w:t>
            </w:r>
          </w:p>
        </w:tc>
        <w:tc>
          <w:tcPr>
            <w:tcW w:w="4600" w:type="dxa"/>
            <w:vAlign w:val="center"/>
          </w:tcPr>
          <w:p>
            <w:pPr>
              <w:keepNext/>
              <w:spacing w:before="40" w:after="40"/>
              <w:ind w:left="0"/>
              <w:jc w:val="left"/>
            </w:pPr>
            <w:r>
              <w:rPr>
                <w:sz w:val="20"/>
                <w:szCs w:val="20"/>
              </w:rPr>
              <w:t xml:space="preserve">Desafío-respuesta: el lector envía un </w:t>
            </w:r>
            <w:r>
              <w:rPr>
                <w:i/>
                <w:iCs/>
                <w:sz w:val="20"/>
                <w:szCs w:val="20"/>
              </w:rPr>
              <w:t xml:space="preserve">nonce</w:t>
            </w:r>
            <w:r>
              <w:rPr>
                <w:sz w:val="20"/>
                <w:szCs w:val="20"/>
              </w:rPr>
              <w:t xml:space="preserve"> en un segundo APDU y el teléfono responde con HMAC(nonce, llave del usuario)</w:t>
            </w:r>
          </w:p>
        </w:tc>
      </w:tr>
      <w:tr>
        <w:trPr>
          <w:cantSplit/>
          <w:jc w:val="center"/>
        </w:trPr>
        <w:tc>
          <w:tcPr>
            <w:tcW w:w="4100" w:type="dxa"/>
            <w:vAlign w:val="center"/>
          </w:tcPr>
          <w:p>
            <w:pPr>
              <w:keepNext/>
              <w:spacing w:before="40" w:after="40"/>
              <w:ind w:left="0"/>
              <w:jc w:val="left"/>
            </w:pPr>
            <w:r>
              <w:rPr>
                <w:sz w:val="20"/>
                <w:szCs w:val="20"/>
              </w:rPr>
              <w:t xml:space="preserve">El ID viaja en claro y sirve indefinidamente</w:t>
            </w:r>
          </w:p>
        </w:tc>
        <w:tc>
          <w:tcPr>
            <w:tcW w:w="4600" w:type="dxa"/>
            <w:vAlign w:val="center"/>
          </w:tcPr>
          <w:p>
            <w:pPr>
              <w:keepNext/>
              <w:spacing w:before="40" w:after="40"/>
              <w:ind w:left="0"/>
              <w:jc w:val="left"/>
            </w:pPr>
            <w:r>
              <w:rPr>
                <w:sz w:val="20"/>
                <w:szCs w:val="20"/>
              </w:rPr>
              <w:t xml:space="preserve">Tokens de corta duración (por ejemplo, TOTP) emitidos por el servidor al iniciar sesión</w:t>
            </w:r>
          </w:p>
        </w:tc>
      </w:tr>
      <w:tr>
        <w:trPr>
          <w:cantSplit/>
          <w:jc w:val="center"/>
        </w:trPr>
        <w:tc>
          <w:tcPr>
            <w:tcW w:w="4100" w:type="dxa"/>
            <w:vAlign w:val="center"/>
          </w:tcPr>
          <w:p>
            <w:pPr>
              <w:keepNext/>
              <w:spacing w:before="40" w:after="40"/>
              <w:ind w:left="0"/>
              <w:jc w:val="left"/>
            </w:pPr>
            <w:r>
              <w:rPr>
                <w:sz w:val="20"/>
                <w:szCs w:val="20"/>
              </w:rPr>
              <w:t xml:space="preserve">Token fijo </w:t>
            </w:r>
            <w:r>
              <w:rPr>
                <w:rFonts w:ascii="Consolas" w:hAnsi="Consolas" w:cs="Consolas"/>
                <w:sz w:val="20"/>
                <w:szCs w:val="20"/>
              </w:rPr>
              <w:t xml:space="preserve">code37</w:t>
            </w:r>
            <w:r>
              <w:rPr>
                <w:sz w:val="20"/>
                <w:szCs w:val="20"/>
              </w:rPr>
              <w:t xml:space="preserve"> en la URL y HTTP sin TLS entre el ESP32 y el servidor</w:t>
            </w:r>
          </w:p>
        </w:tc>
        <w:tc>
          <w:tcPr>
            <w:tcW w:w="4600" w:type="dxa"/>
            <w:vAlign w:val="center"/>
          </w:tcPr>
          <w:p>
            <w:pPr>
              <w:keepNext/>
              <w:spacing w:before="40" w:after="40"/>
              <w:ind w:left="0"/>
              <w:jc w:val="left"/>
            </w:pPr>
            <w:r>
              <w:rPr>
                <w:sz w:val="20"/>
                <w:szCs w:val="20"/>
              </w:rPr>
              <w:t xml:space="preserve">HTTPS con mbedTLS en el ESP32 y una credencial distinta por lector, enviada en un encabezado</w:t>
            </w:r>
          </w:p>
        </w:tc>
      </w:tr>
      <w:tr>
        <w:trPr>
          <w:cantSplit/>
          <w:jc w:val="center"/>
        </w:trPr>
        <w:tc>
          <w:tcPr>
            <w:tcW w:w="4100" w:type="dxa"/>
            <w:vAlign w:val="center"/>
          </w:tcPr>
          <w:p>
            <w:pPr>
              <w:keepNext/>
              <w:spacing w:before="40" w:after="40"/>
              <w:ind w:left="0"/>
              <w:jc w:val="left"/>
            </w:pPr>
            <w:r>
              <w:rPr>
                <w:sz w:val="20"/>
                <w:szCs w:val="20"/>
              </w:rPr>
              <w:t xml:space="preserve">La tarjeta física se identifica solo por UID, clonable con una tarjeta mágica</w:t>
            </w:r>
          </w:p>
        </w:tc>
        <w:tc>
          <w:tcPr>
            <w:tcW w:w="4600" w:type="dxa"/>
            <w:vAlign w:val="center"/>
          </w:tcPr>
          <w:p>
            <w:pPr>
              <w:keepNext/>
              <w:spacing w:before="40" w:after="40"/>
              <w:ind w:left="0"/>
              <w:jc w:val="left"/>
            </w:pPr>
            <w:r>
              <w:rPr>
                <w:sz w:val="20"/>
                <w:szCs w:val="20"/>
              </w:rPr>
              <w:t xml:space="preserve">Tarjetas con autenticación criptográfica (MIFARE DESFire EV2/EV3 con AES) o un dato firmado en la tarjeta</w:t>
            </w:r>
          </w:p>
        </w:tc>
      </w:tr>
      <w:tr>
        <w:trPr>
          <w:cantSplit/>
          <w:jc w:val="center"/>
        </w:trPr>
        <w:tc>
          <w:tcPr>
            <w:tcW w:w="4100" w:type="dxa"/>
            <w:vAlign w:val="center"/>
          </w:tcPr>
          <w:p>
            <w:pPr>
              <w:keepNext/>
              <w:spacing w:before="40" w:after="40"/>
              <w:ind w:left="0"/>
              <w:jc w:val="left"/>
            </w:pPr>
            <w:r>
              <w:rPr>
                <w:sz w:val="20"/>
                <w:szCs w:val="20"/>
              </w:rPr>
              <w:t xml:space="preserve">El firmware solo revisa SW1 y no la longitud de la respuesta</w:t>
            </w:r>
          </w:p>
        </w:tc>
        <w:tc>
          <w:tcPr>
            <w:tcW w:w="4600" w:type="dxa"/>
            <w:vAlign w:val="center"/>
          </w:tcPr>
          <w:p>
            <w:pPr>
              <w:keepNext/>
              <w:spacing w:before="40" w:after="40"/>
              <w:ind w:left="0"/>
              <w:jc w:val="left"/>
            </w:pPr>
            <w:r>
              <w:rPr>
                <w:sz w:val="20"/>
                <w:szCs w:val="20"/>
              </w:rPr>
              <w:t xml:space="preserve">Validar </w:t>
            </w:r>
            <w:r>
              <w:rPr>
                <w:rFonts w:ascii="Consolas" w:hAnsi="Consolas" w:cs="Consolas"/>
                <w:sz w:val="20"/>
                <w:szCs w:val="20"/>
              </w:rPr>
              <w:t xml:space="preserve">90 00</w:t>
            </w:r>
            <w:r>
              <w:rPr>
                <w:sz w:val="20"/>
                <w:szCs w:val="20"/>
              </w:rPr>
              <w:t xml:space="preserve"> completo y que la respuesta tenga exactamente 6 bytes</w:t>
            </w:r>
          </w:p>
        </w:tc>
      </w:tr>
      <w:tr>
        <w:trPr>
          <w:cantSplit/>
          <w:jc w:val="center"/>
        </w:trPr>
        <w:tc>
          <w:tcPr>
            <w:tcW w:w="4100" w:type="dxa"/>
            <w:vAlign w:val="center"/>
          </w:tcPr>
          <w:p>
            <w:pPr>
              <w:keepNext/>
              <w:spacing w:before="40" w:after="40"/>
              <w:ind w:left="0"/>
              <w:jc w:val="left"/>
            </w:pPr>
            <w:r>
              <w:rPr>
                <w:sz w:val="20"/>
                <w:szCs w:val="20"/>
              </w:rPr>
              <w:t xml:space="preserve">AID de pruebas </w:t>
            </w:r>
            <w:r>
              <w:rPr>
                <w:rFonts w:ascii="Consolas" w:hAnsi="Consolas" w:cs="Consolas"/>
                <w:sz w:val="20"/>
                <w:szCs w:val="20"/>
              </w:rPr>
              <w:t xml:space="preserve">F012345678</w:t>
            </w:r>
            <w:r>
              <w:rPr>
                <w:sz w:val="20"/>
                <w:szCs w:val="20"/>
              </w:rPr>
              <w:t xml:space="preserve"> compartido con otras aplicaciones</w:t>
            </w:r>
          </w:p>
        </w:tc>
        <w:tc>
          <w:tcPr>
            <w:tcW w:w="4600" w:type="dxa"/>
            <w:vAlign w:val="center"/>
          </w:tcPr>
          <w:p>
            <w:pPr>
              <w:keepNext/>
              <w:spacing w:before="40" w:after="40"/>
              <w:ind w:left="0"/>
              <w:jc w:val="left"/>
            </w:pPr>
            <w:r>
              <w:rPr>
                <w:sz w:val="20"/>
                <w:szCs w:val="20"/>
              </w:rPr>
              <w:t xml:space="preserve">AID propietario registrado (RID + PIX) para evitar conflictos de enrutamiento</w:t>
            </w:r>
          </w:p>
        </w:tc>
      </w:tr>
      <w:tr>
        <w:trPr>
          <w:cantSplit/>
          <w:jc w:val="center"/>
        </w:trPr>
        <w:tc>
          <w:tcPr>
            <w:tcW w:w="4100" w:type="dxa"/>
            <w:vAlign w:val="center"/>
          </w:tcPr>
          <w:p>
            <w:pPr>
              <w:keepNext/>
              <w:spacing w:before="40" w:after="40"/>
              <w:ind w:left="0"/>
              <w:jc w:val="left"/>
            </w:pPr>
            <w:r>
              <w:rPr>
                <w:sz w:val="20"/>
                <w:szCs w:val="20"/>
              </w:rPr>
              <w:t xml:space="preserve">El formato del ID depende de la arquitectura del lector</w:t>
            </w:r>
          </w:p>
        </w:tc>
        <w:tc>
          <w:tcPr>
            <w:tcW w:w="4600" w:type="dxa"/>
            <w:vAlign w:val="center"/>
          </w:tcPr>
          <w:p>
            <w:pPr>
              <w:keepNext/>
              <w:spacing w:before="40" w:after="40"/>
              <w:ind w:left="0"/>
              <w:jc w:val="left"/>
            </w:pPr>
            <w:r>
              <w:rPr>
                <w:sz w:val="20"/>
                <w:szCs w:val="20"/>
              </w:rPr>
              <w:t xml:space="preserve">Especificar un formato fijo (big-endian) y un byte de versión en el protocolo</w:t>
            </w:r>
          </w:p>
        </w:tc>
      </w:tr>
    </w:tbl>
    <w:p>
      <w:pPr>
        <w:spacing w:after="60"/>
        <w:ind w:left="0"/>
      </w:pPr>
    </w:p>
    <w:p>
      <w:pPr>
        <w:spacing w:after="160" w:line="276" w:lineRule="auto"/>
        <w:ind w:left="0"/>
        <w:jc w:val="both"/>
      </w:pPr>
      <w:r>
        <w:rPr>
          <w:b/>
          <w:bCs/>
        </w:rPr>
        <w:t xml:space="preserve">Tecnologías de desarrollo.</w:t>
      </w:r>
      <w:r>
        <w:t xml:space="preserve"> Pruebas unitarias de la conversión de bytes y del análisis de APDU (JUnit en el módulo nativo) y pruebas de interfaz automatizadas (Maestro o Detox); compilación en la nube con EAS Build en cada cambio para evitar los problemas del entorno local; firma de las respuestas con una llave del Android Keystore, y un código QR de respaldo para teléfonos sin NFC y usuarios de iOS.</w:t>
      </w:r>
    </w:p>
    <w:p>
      <w:pPr>
        <w:spacing w:after="160" w:line="276" w:lineRule="auto"/>
        <w:ind w:left="0"/>
        <w:jc w:val="both"/>
      </w:pPr>
      <w:r>
        <w:rPr>
          <w:b/>
          <w:bCs/>
        </w:rPr>
        <w:t xml:space="preserve">Panel web.</w:t>
      </w:r>
      <w:r>
        <w:t xml:space="preserve"> Autenticación del panel, que hoy muestra nombre, correo y foto a cualquiera que tenga la URL; historial persistente de intentos con filtros por fecha, usuario, lector y resultado, y exportación a CSV; identificación de varios lectores (salas o puertas del congreso) con control de aforo; indicador de estado de cada lector, y notificación al usuario cuando su acceso se concede o se niega.</w:t>
      </w:r>
    </w:p>
    <w:p>
      <w:pPr>
        <w:pStyle w:val="Heading2"/>
      </w:pPr>
      <w:r>
        <w:t xml:space="preserve">Conclusiones</w:t>
      </w:r>
    </w:p>
    <w:p>
      <w:pPr>
        <w:spacing w:line="259" w:lineRule="auto"/>
        <w:jc w:val="both"/>
      </w:pPr>
      <w:r>
        <w:rPr>
          <w:b/>
          <w:bCs/>
          <w:u w:val="single"/>
        </w:rPr>
        <w:t>Redacta en no menos de 200 palabras, lo que aprendiste en esta práctica y cómo coadyuva a tu formación como ingeniero o ingeniera en cibernética, considerando la importancia del tema en el contexto de tu formación profesional.</w:t>
      </w:r>
    </w:p>
    <w:p>
      <w:pPr>
        <w:spacing w:line="259" w:lineRule="auto"/>
        <w:jc w:val="both"/>
      </w:pPr>
      <w:r>
        <w:rPr>
          <w:b/>
          <w:bCs/>
          <w:u w:val="single"/>
        </w:rPr>
        <w:t>En el caso de prácticas en equipo, deben incorporarse tanto las conclusiones individuales como las conclusiones del equipo de trabajo.</w:t>
      </w:r>
    </w:p>
    <w:p>
      <w:pPr>
        <w:keepNext/>
        <w:spacing w:before="160" w:after="80" w:line="276" w:lineRule="auto"/>
        <w:ind w:left="0"/>
      </w:pPr>
      <w:r>
        <w:rPr>
          <w:b/>
          <w:bCs/>
        </w:rPr>
        <w:t xml:space="preserve">Propuesta de valor para el Congreso Nacional sobre Concretos</w:t>
      </w:r>
    </w:p>
    <w:p>
      <w:pPr>
        <w:spacing w:after="160" w:line="276" w:lineRule="auto"/>
        <w:ind w:left="0"/>
        <w:jc w:val="both"/>
      </w:pPr>
      <w:r>
        <w:rPr>
          <w:b/>
          <w:bCs/>
          <w:highlight w:val="yellow"/>
        </w:rPr>
        <w:t xml:space="preserve">[EL EQUIPO REDACTA]</w:t>
      </w:r>
    </w:p>
    <w:p>
      <w:pPr>
        <w:keepNext/>
        <w:spacing w:before="160" w:after="80" w:line="276" w:lineRule="auto"/>
        <w:ind w:left="0"/>
      </w:pPr>
      <w:r>
        <w:rPr>
          <w:b/>
          <w:bCs/>
        </w:rPr>
        <w:t xml:space="preserve">Desventajas y riesgos para el usuario de llevar su credencial en el celular</w:t>
      </w:r>
    </w:p>
    <w:p>
      <w:pPr>
        <w:spacing w:after="160" w:line="276" w:lineRule="auto"/>
        <w:ind w:left="0"/>
        <w:jc w:val="both"/>
      </w:pPr>
      <w:r>
        <w:rPr>
          <w:b/>
          <w:bCs/>
          <w:highlight w:val="yellow"/>
        </w:rPr>
        <w:t xml:space="preserve">[EL EQUIPO REDACTA]</w:t>
      </w:r>
    </w:p>
    <w:p>
      <w:pPr>
        <w:keepNext/>
        <w:spacing w:before="160" w:after="80" w:line="276" w:lineRule="auto"/>
        <w:ind w:left="0"/>
      </w:pPr>
      <w:r>
        <w:rPr>
          <w:b/>
          <w:bCs/>
        </w:rPr>
        <w:t xml:space="preserve">Conclusión general del equipo</w:t>
      </w:r>
    </w:p>
    <w:p>
      <w:pPr>
        <w:spacing w:after="160" w:line="276" w:lineRule="auto"/>
        <w:ind w:left="0"/>
        <w:jc w:val="both"/>
      </w:pPr>
      <w:r>
        <w:rPr>
          <w:b/>
          <w:bCs/>
          <w:highlight w:val="yellow"/>
        </w:rPr>
        <w:t xml:space="preserve">[EL EQUIPO REDACTA]</w:t>
      </w:r>
    </w:p>
    <w:p>
      <w:pPr>
        <w:keepNext/>
        <w:spacing w:before="160" w:after="80" w:line="276" w:lineRule="auto"/>
        <w:ind w:left="0"/>
      </w:pPr>
      <w:r>
        <w:rPr>
          <w:b/>
          <w:bCs/>
        </w:rPr>
        <w:t xml:space="preserve">Conclusión de Héctor Armando González Espinosa:</w:t>
      </w:r>
    </w:p>
    <w:p>
      <w:pPr>
        <w:spacing w:after="160" w:line="276" w:lineRule="auto"/>
        <w:ind w:left="0"/>
        <w:jc w:val="both"/>
      </w:pPr>
      <w:r>
        <w:rPr>
          <w:b/>
          <w:bCs/>
          <w:highlight w:val="yellow"/>
        </w:rPr>
        <w:t xml:space="preserve">[EL EQUIPO REDACTA]</w:t>
      </w:r>
    </w:p>
    <w:p>
      <w:pPr>
        <w:keepNext/>
        <w:spacing w:before="160" w:after="80" w:line="276" w:lineRule="auto"/>
        <w:ind w:left="0"/>
      </w:pPr>
      <w:r>
        <w:rPr>
          <w:b/>
          <w:bCs/>
        </w:rPr>
        <w:t xml:space="preserve">Conclusión de Juan Manuel Palafox Valdés:</w:t>
      </w:r>
    </w:p>
    <w:p>
      <w:pPr>
        <w:spacing w:after="160" w:line="276" w:lineRule="auto"/>
        <w:ind w:left="0"/>
        <w:jc w:val="both"/>
      </w:pPr>
      <w:r>
        <w:rPr>
          <w:b/>
          <w:bCs/>
          <w:highlight w:val="yellow"/>
        </w:rPr>
        <w:t xml:space="preserve">[EL EQUIPO REDACTA]</w:t>
      </w:r>
    </w:p>
    <w:p>
      <w:pPr>
        <w:keepNext/>
        <w:spacing w:before="160" w:after="80" w:line="276" w:lineRule="auto"/>
        <w:ind w:left="0"/>
      </w:pPr>
      <w:r>
        <w:rPr>
          <w:b/>
          <w:bCs/>
        </w:rPr>
        <w:t xml:space="preserve">Conclusión de Jorge Sánchez Girón:</w:t>
      </w:r>
    </w:p>
    <w:p>
      <w:pPr>
        <w:spacing w:after="160" w:line="276" w:lineRule="auto"/>
        <w:ind w:left="0"/>
        <w:jc w:val="both"/>
      </w:pPr>
      <w:r>
        <w:rPr>
          <w:b/>
          <w:bCs/>
          <w:highlight w:val="yellow"/>
        </w:rPr>
        <w:t xml:space="preserve">[EL EQUIPO REDACTA]</w:t>
      </w:r>
    </w:p>
    <w:p>
      <w:pPr>
        <w:pStyle w:val="Heading2"/>
      </w:pPr>
      <w:r>
        <w:t xml:space="preserve">Bibliografía</w:t>
      </w:r>
    </w:p>
    <w:p>
      <w:pPr>
        <w:jc w:val="both"/>
      </w:pPr>
      <w:r>
        <w:rPr>
          <w:b/>
          <w:bCs/>
          <w:u w:val="single"/>
        </w:rPr>
        <w:t>Debes incluir por lo menos dos referencias bibliográficas utilizadas para la realización de la práctica utilizando el estilo APA 7:</w:t>
      </w:r>
    </w:p>
    <w:p>
      <w:pPr>
        <w:spacing w:after="160" w:line="276" w:lineRule="auto"/>
        <w:ind w:left="720" w:hanging="720"/>
      </w:pPr>
      <w:r>
        <w:t xml:space="preserve">Arduino. (s. f.). </w:t>
      </w:r>
      <w:r>
        <w:rPr>
          <w:i/>
          <w:iCs/>
        </w:rPr>
        <w:t xml:space="preserve">Nano ESP32</w:t>
      </w:r>
      <w:r>
        <w:t xml:space="preserve">. Arduino Documentation. Recuperado el 25 de octubre de 2026, de </w:t>
      </w:r>
      <w:hyperlink r:id="rId107" w:history="1">
        <w:r>
          <w:rPr>
            <w:rStyle w:val="Hyperlink"/>
          </w:rPr>
          <w:t>https://docs.arduino.cc/hardware/nano-esp32/</w:t>
        </w:r>
      </w:hyperlink>
    </w:p>
    <w:p>
      <w:pPr>
        <w:spacing w:after="160" w:line="276" w:lineRule="auto"/>
        <w:ind w:left="720" w:hanging="720"/>
      </w:pPr>
      <w:r>
        <w:t xml:space="preserve">Elechouse. (s. f.). </w:t>
      </w:r>
      <w:r>
        <w:rPr>
          <w:i/>
          <w:iCs/>
        </w:rPr>
        <w:t xml:space="preserve">PN532 NFC RFID module user guide</w:t>
      </w:r>
      <w:r>
        <w:t xml:space="preserve"> (Versión 3) [Manual]. Recuperado el 25 de octubre de 2026, de </w:t>
      </w:r>
      <w:hyperlink r:id="rId108" w:history="1">
        <w:r>
          <w:rPr>
            <w:rStyle w:val="Hyperlink"/>
          </w:rPr>
          <w:t>https://www.elechouse.com/elechouse/images/product/PN532_module_V3/PN532_%20Manual_V3.pdf</w:t>
        </w:r>
      </w:hyperlink>
    </w:p>
    <w:p>
      <w:pPr>
        <w:spacing w:after="160" w:line="276" w:lineRule="auto"/>
        <w:ind w:left="720" w:hanging="720"/>
      </w:pPr>
      <w:r>
        <w:t xml:space="preserve">Expo. (2025). </w:t>
      </w:r>
      <w:r>
        <w:rPr>
          <w:i/>
          <w:iCs/>
        </w:rPr>
        <w:t xml:space="preserve">Build APKs for Android Emulators and devices</w:t>
      </w:r>
      <w:r>
        <w:t xml:space="preserve">. Expo Documentation. </w:t>
      </w:r>
      <w:hyperlink r:id="rId109" w:history="1">
        <w:r>
          <w:rPr>
            <w:rStyle w:val="Hyperlink"/>
          </w:rPr>
          <w:t>https://docs.expo.dev/build-reference/apk/</w:t>
        </w:r>
      </w:hyperlink>
    </w:p>
    <w:p>
      <w:pPr>
        <w:spacing w:after="160" w:line="276" w:lineRule="auto"/>
        <w:ind w:left="720" w:hanging="720"/>
      </w:pPr>
      <w:r>
        <w:t xml:space="preserve">Expo. (2026a). </w:t>
      </w:r>
      <w:r>
        <w:rPr>
          <w:i/>
          <w:iCs/>
        </w:rPr>
        <w:t xml:space="preserve">Expo Modules API: Get started</w:t>
      </w:r>
      <w:r>
        <w:t xml:space="preserve">. Expo Documentation. </w:t>
      </w:r>
      <w:hyperlink r:id="rId110" w:history="1">
        <w:r>
          <w:rPr>
            <w:rStyle w:val="Hyperlink"/>
          </w:rPr>
          <w:t>https://docs.expo.dev/modules/get-started/</w:t>
        </w:r>
      </w:hyperlink>
    </w:p>
    <w:p>
      <w:pPr>
        <w:spacing w:after="160" w:line="276" w:lineRule="auto"/>
        <w:ind w:left="720" w:hanging="720"/>
      </w:pPr>
      <w:r>
        <w:t xml:space="preserve">Expo. (2026b). </w:t>
      </w:r>
      <w:r>
        <w:rPr>
          <w:i/>
          <w:iCs/>
        </w:rPr>
        <w:t xml:space="preserve">Module API reference</w:t>
      </w:r>
      <w:r>
        <w:t xml:space="preserve">. Expo Documentation. </w:t>
      </w:r>
      <w:hyperlink r:id="rId111" w:history="1">
        <w:r>
          <w:rPr>
            <w:rStyle w:val="Hyperlink"/>
          </w:rPr>
          <w:t>https://docs.expo.dev/modules/module-api/</w:t>
        </w:r>
      </w:hyperlink>
    </w:p>
    <w:p>
      <w:pPr>
        <w:spacing w:after="160" w:line="276" w:lineRule="auto"/>
        <w:ind w:left="720" w:hanging="720"/>
      </w:pPr>
      <w:r>
        <w:t xml:space="preserve">Expo. (2026c). </w:t>
      </w:r>
      <w:r>
        <w:rPr>
          <w:i/>
          <w:iCs/>
        </w:rPr>
        <w:t xml:space="preserve">Create and use config plugins</w:t>
      </w:r>
      <w:r>
        <w:t xml:space="preserve">. Expo Documentation. </w:t>
      </w:r>
      <w:hyperlink r:id="rId112" w:history="1">
        <w:r>
          <w:rPr>
            <w:rStyle w:val="Hyperlink"/>
          </w:rPr>
          <w:t>https://docs.expo.dev/config-plugins/plugins/</w:t>
        </w:r>
      </w:hyperlink>
    </w:p>
    <w:p>
      <w:pPr>
        <w:spacing w:after="160" w:line="276" w:lineRule="auto"/>
        <w:ind w:left="720" w:hanging="720"/>
      </w:pPr>
      <w:r>
        <w:t xml:space="preserve">Expo. (2026d). </w:t>
      </w:r>
      <w:r>
        <w:rPr>
          <w:i/>
          <w:iCs/>
        </w:rPr>
        <w:t xml:space="preserve">Introduction to development builds</w:t>
      </w:r>
      <w:r>
        <w:t xml:space="preserve">. Expo Documentation. </w:t>
      </w:r>
      <w:hyperlink r:id="rId113" w:history="1">
        <w:r>
          <w:rPr>
            <w:rStyle w:val="Hyperlink"/>
          </w:rPr>
          <w:t>https://docs.expo.dev/develop/development-builds/introduction/</w:t>
        </w:r>
      </w:hyperlink>
    </w:p>
    <w:p>
      <w:pPr>
        <w:spacing w:after="160" w:line="276" w:lineRule="auto"/>
        <w:ind w:left="720" w:hanging="720"/>
      </w:pPr>
      <w:r>
        <w:t xml:space="preserve">Expo. (2026e). </w:t>
      </w:r>
      <w:r>
        <w:rPr>
          <w:i/>
          <w:iCs/>
        </w:rPr>
        <w:t xml:space="preserve">Introduction to Expo Router</w:t>
      </w:r>
      <w:r>
        <w:t xml:space="preserve">. Expo Documentation. </w:t>
      </w:r>
      <w:hyperlink r:id="rId114" w:history="1">
        <w:r>
          <w:rPr>
            <w:rStyle w:val="Hyperlink"/>
          </w:rPr>
          <w:t>https://docs.expo.dev/router/introduction/</w:t>
        </w:r>
      </w:hyperlink>
    </w:p>
    <w:p>
      <w:pPr>
        <w:spacing w:after="160" w:line="276" w:lineRule="auto"/>
        <w:ind w:left="720" w:hanging="720"/>
      </w:pPr>
      <w:r>
        <w:t xml:space="preserve">Expo. (s. f.). </w:t>
      </w:r>
      <w:r>
        <w:rPr>
          <w:i/>
          <w:iCs/>
        </w:rPr>
        <w:t xml:space="preserve">SecureStore</w:t>
      </w:r>
      <w:r>
        <w:t xml:space="preserve"> (Expo SDK 58). Expo Documentation. Recuperado el 25 de octubre de 2026, de </w:t>
      </w:r>
      <w:hyperlink r:id="rId115" w:history="1">
        <w:r>
          <w:rPr>
            <w:rStyle w:val="Hyperlink"/>
          </w:rPr>
          <w:t>https://docs.expo.dev/versions/v58.0.0/sdk/securestore/</w:t>
        </w:r>
      </w:hyperlink>
    </w:p>
    <w:p>
      <w:pPr>
        <w:spacing w:after="160" w:line="276" w:lineRule="auto"/>
        <w:ind w:left="720" w:hanging="720"/>
      </w:pPr>
      <w:r>
        <w:t xml:space="preserve">Google. (2026). </w:t>
      </w:r>
      <w:r>
        <w:rPr>
          <w:i/>
          <w:iCs/>
        </w:rPr>
        <w:t xml:space="preserve">Near field communication (NFC) overview</w:t>
      </w:r>
      <w:r>
        <w:t xml:space="preserve">. Android Developers. </w:t>
      </w:r>
      <w:hyperlink r:id="rId116" w:history="1">
        <w:r>
          <w:rPr>
            <w:rStyle w:val="Hyperlink"/>
          </w:rPr>
          <w:t>https://developer.android.com/develop/connectivity/nfc</w:t>
        </w:r>
      </w:hyperlink>
    </w:p>
    <w:p>
      <w:pPr>
        <w:spacing w:after="160" w:line="276" w:lineRule="auto"/>
        <w:ind w:left="720" w:hanging="720"/>
      </w:pPr>
      <w:r>
        <w:t xml:space="preserve">Google. (s. f.-a). </w:t>
      </w:r>
      <w:r>
        <w:rPr>
          <w:i/>
          <w:iCs/>
        </w:rPr>
        <w:t xml:space="preserve">Behavior changes: Apps targeting Android 15 or higher</w:t>
      </w:r>
      <w:r>
        <w:t xml:space="preserve">. Android Developers. Recuperado el 25 de octubre de 2026, de </w:t>
      </w:r>
      <w:hyperlink r:id="rId117" w:history="1">
        <w:r>
          <w:rPr>
            <w:rStyle w:val="Hyperlink"/>
          </w:rPr>
          <w:t>https://developer.android.com/about/versions/15/behavior-changes-15</w:t>
        </w:r>
      </w:hyperlink>
    </w:p>
    <w:p>
      <w:pPr>
        <w:spacing w:after="160" w:line="276" w:lineRule="auto"/>
        <w:ind w:left="720" w:hanging="720"/>
      </w:pPr>
      <w:r>
        <w:t xml:space="preserve">Google. (s. f.-b). </w:t>
      </w:r>
      <w:r>
        <w:rPr>
          <w:i/>
          <w:iCs/>
        </w:rPr>
        <w:t xml:space="preserve">Host-based card emulation overview</w:t>
      </w:r>
      <w:r>
        <w:t xml:space="preserve">. Android Developers. Recuperado el 25 de octubre de 2026, de </w:t>
      </w:r>
      <w:hyperlink r:id="rId118" w:history="1">
        <w:r>
          <w:rPr>
            <w:rStyle w:val="Hyperlink"/>
          </w:rPr>
          <w:t>https://developer.android.com/develop/connectivity/nfc/hce</w:t>
        </w:r>
      </w:hyperlink>
    </w:p>
    <w:p>
      <w:pPr>
        <w:spacing w:after="160" w:line="276" w:lineRule="auto"/>
        <w:ind w:left="720" w:hanging="720"/>
      </w:pPr>
      <w:r>
        <w:t xml:space="preserve">Google. (s. f.-c). </w:t>
      </w:r>
      <w:r>
        <w:rPr>
          <w:i/>
          <w:iCs/>
        </w:rPr>
        <w:t xml:space="preserve">HostApduService</w:t>
      </w:r>
      <w:r>
        <w:t xml:space="preserve">. Android Developers. Recuperado el 25 de octubre de 2026, de </w:t>
      </w:r>
      <w:hyperlink r:id="rId119" w:history="1">
        <w:r>
          <w:rPr>
            <w:rStyle w:val="Hyperlink"/>
          </w:rPr>
          <w:t>https://developer.android.com/reference/android/nfc/cardemulation/HostApduService</w:t>
        </w:r>
      </w:hyperlink>
    </w:p>
    <w:p>
      <w:pPr>
        <w:spacing w:after="160" w:line="276" w:lineRule="auto"/>
        <w:ind w:left="720" w:hanging="720"/>
      </w:pPr>
      <w:r>
        <w:t xml:space="preserve">International Organization for Standardization &amp; International Electrotechnical Commission. (2018a). </w:t>
      </w:r>
      <w:r>
        <w:rPr>
          <w:i/>
          <w:iCs/>
        </w:rPr>
        <w:t xml:space="preserve">Cards and security devices for personal identification — Contactless proximity objects — Part 3: Initialization and anticollision</w:t>
      </w:r>
      <w:r>
        <w:t xml:space="preserve"> (ISO/IEC 14443-3:2018). </w:t>
      </w:r>
      <w:hyperlink r:id="rId120" w:history="1">
        <w:r>
          <w:rPr>
            <w:rStyle w:val="Hyperlink"/>
          </w:rPr>
          <w:t>https://www.iso.org/standard/73598.html</w:t>
        </w:r>
      </w:hyperlink>
    </w:p>
    <w:p>
      <w:pPr>
        <w:spacing w:after="160" w:line="276" w:lineRule="auto"/>
        <w:ind w:left="720" w:hanging="720"/>
      </w:pPr>
      <w:r>
        <w:t xml:space="preserve">International Organization for Standardization &amp; International Electrotechnical Commission. (2018b). </w:t>
      </w:r>
      <w:r>
        <w:rPr>
          <w:i/>
          <w:iCs/>
        </w:rPr>
        <w:t xml:space="preserve">Cards and security devices for personal identification — Contactless proximity objects — Part 4: Transmission protocol</w:t>
      </w:r>
      <w:r>
        <w:t xml:space="preserve"> (ISO/IEC 14443-4:2018). </w:t>
      </w:r>
      <w:hyperlink r:id="rId121" w:history="1">
        <w:r>
          <w:rPr>
            <w:rStyle w:val="Hyperlink"/>
          </w:rPr>
          <w:t>https://www.iso.org/standard/73599.html</w:t>
        </w:r>
      </w:hyperlink>
    </w:p>
    <w:p>
      <w:pPr>
        <w:spacing w:after="160" w:line="276" w:lineRule="auto"/>
        <w:ind w:left="720" w:hanging="720"/>
      </w:pPr>
      <w:r>
        <w:t xml:space="preserve">International Organization for Standardization &amp; International Electrotechnical Commission. (2020). </w:t>
      </w:r>
      <w:r>
        <w:rPr>
          <w:i/>
          <w:iCs/>
        </w:rPr>
        <w:t xml:space="preserve">Identification cards — Integrated circuit cards — Part 4: Organization, security and commands for interchange</w:t>
      </w:r>
      <w:r>
        <w:t xml:space="preserve"> (ISO/IEC 7816-4:2020). </w:t>
      </w:r>
      <w:hyperlink r:id="rId122" w:history="1">
        <w:r>
          <w:rPr>
            <w:rStyle w:val="Hyperlink"/>
          </w:rPr>
          <w:t>https://www.iso.org/standard/77180.html</w:t>
        </w:r>
      </w:hyperlink>
    </w:p>
    <w:p>
      <w:pPr>
        <w:spacing w:after="160" w:line="276" w:lineRule="auto"/>
        <w:ind w:left="720" w:hanging="720"/>
      </w:pPr>
      <w:r>
        <w:t xml:space="preserve">Mandujano Gómez, F. (2026). </w:t>
      </w:r>
      <w:r>
        <w:rPr>
          <w:i/>
          <w:iCs/>
        </w:rPr>
        <w:t xml:space="preserve">NFCAccesoFisico</w:t>
      </w:r>
      <w:r>
        <w:t xml:space="preserve"> [Código fuente del sistema de referencia]. GitHub. </w:t>
      </w:r>
      <w:hyperlink r:id="rId123" w:history="1">
        <w:r>
          <w:rPr>
            <w:rStyle w:val="Hyperlink"/>
          </w:rPr>
          <w:t>https://github.com/fmg2099/NFCAccesoFisico</w:t>
        </w:r>
      </w:hyperlink>
    </w:p>
    <w:p>
      <w:pPr>
        <w:spacing w:after="160" w:line="276" w:lineRule="auto"/>
        <w:ind w:left="720" w:hanging="720"/>
      </w:pPr>
      <w:r>
        <w:t xml:space="preserve">Meta Platforms. (2026). </w:t>
      </w:r>
      <w:r>
        <w:rPr>
          <w:i/>
          <w:iCs/>
        </w:rPr>
        <w:t xml:space="preserve">About the New Architecture</w:t>
      </w:r>
      <w:r>
        <w:t xml:space="preserve">. React Native. </w:t>
      </w:r>
      <w:hyperlink r:id="rId124" w:history="1">
        <w:r>
          <w:rPr>
            <w:rStyle w:val="Hyperlink"/>
          </w:rPr>
          <w:t>https://reactnative.dev/architecture/landing-page</w:t>
        </w:r>
      </w:hyperlink>
    </w:p>
    <w:p>
      <w:pPr>
        <w:spacing w:after="160" w:line="276" w:lineRule="auto"/>
        <w:ind w:left="720" w:hanging="720"/>
      </w:pPr>
      <w:r>
        <w:t xml:space="preserve">NXP Semiconductors. (2017). </w:t>
      </w:r>
      <w:r>
        <w:rPr>
          <w:i/>
          <w:iCs/>
        </w:rPr>
        <w:t xml:space="preserve">PN532/C1: Near Field Communication (NFC) controller</w:t>
      </w:r>
      <w:r>
        <w:t xml:space="preserve"> (Rev. 3.6) [Hoja de datos]. </w:t>
      </w:r>
      <w:hyperlink r:id="rId125" w:history="1">
        <w:r>
          <w:rPr>
            <w:rStyle w:val="Hyperlink"/>
          </w:rPr>
          <w:t>https://www.nxp.com/docs/en/nxp/data-sheets/PN532_C1.pdf</w:t>
        </w:r>
      </w:hyperlink>
    </w:p>
    <w:p>
      <w:pPr>
        <w:spacing w:after="160" w:line="276" w:lineRule="auto"/>
        <w:ind w:left="720" w:hanging="720"/>
      </w:pPr>
      <w:r>
        <w:t xml:space="preserve">NXP Semiconductors. (2018). </w:t>
      </w:r>
      <w:r>
        <w:rPr>
          <w:i/>
          <w:iCs/>
        </w:rPr>
        <w:t xml:space="preserve">MIFARE Classic EV1 1K – Mainstream contactless smart card IC for fast and easy solution development</w:t>
      </w:r>
      <w:r>
        <w:t xml:space="preserve"> (Rev. 3.2) [Hoja de datos]. </w:t>
      </w:r>
      <w:hyperlink r:id="rId126" w:history="1">
        <w:r>
          <w:rPr>
            <w:rStyle w:val="Hyperlink"/>
          </w:rPr>
          <w:t>https://www.nxp.com/docs/en/data-sheet/MF1S50YYX_V1.pdf</w:t>
        </w:r>
      </w:hyperlink>
    </w:p>
    <w:sectPr w:rsidR="002832DE" w:rsidSect="00E82E0E">
      <w:headerReference w:type="even" r:id="rId35"/>
      <w:headerReference w:type="default" r:id="rId36"/>
      <w:headerReference w:type="first" r:id="rId37"/>
      <w:pgSz w:w="12240" w:h="15840"/>
      <w:pgMar w:top="1683"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7C04" w14:textId="77777777" w:rsidR="00DE44FF" w:rsidRDefault="00DE44FF" w:rsidP="001247D2">
      <w:r>
        <w:separator/>
      </w:r>
    </w:p>
  </w:endnote>
  <w:endnote w:type="continuationSeparator" w:id="0">
    <w:p w14:paraId="2EE146AB" w14:textId="77777777" w:rsidR="00DE44FF" w:rsidRDefault="00DE44FF" w:rsidP="001247D2">
      <w:r>
        <w:continuationSeparator/>
      </w:r>
    </w:p>
  </w:endnote>
  <w:endnote w:type="continuationNotice" w:id="1">
    <w:p w14:paraId="05A191B6" w14:textId="77777777" w:rsidR="00DE44FF" w:rsidRDefault="00DE44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divisa Text Sans">
    <w:altName w:val="Calibri"/>
    <w:panose1 w:val="00000000000000000000"/>
    <w:charset w:val="00"/>
    <w:family w:val="modern"/>
    <w:notTrueType/>
    <w:pitch w:val="variable"/>
    <w:sig w:usb0="A00000BF" w:usb1="4000204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E234D" w14:textId="77777777" w:rsidR="00DE44FF" w:rsidRDefault="00DE44FF" w:rsidP="001247D2">
      <w:r>
        <w:separator/>
      </w:r>
    </w:p>
  </w:footnote>
  <w:footnote w:type="continuationSeparator" w:id="0">
    <w:p w14:paraId="66CEEFC0" w14:textId="77777777" w:rsidR="00DE44FF" w:rsidRDefault="00DE44FF" w:rsidP="001247D2">
      <w:r>
        <w:continuationSeparator/>
      </w:r>
    </w:p>
  </w:footnote>
  <w:footnote w:type="continuationNotice" w:id="1">
    <w:p w14:paraId="793000D9" w14:textId="77777777" w:rsidR="00DE44FF" w:rsidRDefault="00DE44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A3AD" w14:textId="77777777" w:rsidR="001247D2" w:rsidRDefault="00DE44FF">
    <w:pPr>
      <w:pStyle w:val="Header"/>
    </w:pPr>
    <w:r>
      <w:rPr>
        <w:noProof/>
      </w:rPr>
      <w:pict w14:anchorId="7E2B25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2" o:spid="_x0000_s1027" type="#_x0000_t75" alt="/Volumes/4.0_LASALLE /1_RP/2019/2_IDENTIDAD/1_LA SALLE MX/3_STATIONERY/2_HOJAS MEMBRETADAS/1_CONDESA/0_WORD/4_FASE/2_HOJA-MEMBRETADA_CONDESA_LASALLE_2019_CARTA-01.jpg" style="position:absolute;margin-left:0;margin-top:0;width:532pt;height:743.25pt;z-index:-251658239;mso-wrap-edited:f;mso-position-horizontal:center;mso-position-horizontal-relative:margin;mso-position-vertical:center;mso-position-vertical-relative:margin" o:allowincell="f">
          <v:imagedata r:id="rId1" o:title="2_HOJA-MEMBRETADA_CONDESA_LASALLE_2019_CART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57C3" w14:textId="77777777" w:rsidR="001247D2" w:rsidRDefault="003009E8" w:rsidP="00206A11">
    <w:pPr>
      <w:pStyle w:val="Header"/>
      <w:ind w:left="-426"/>
    </w:pPr>
    <w:r>
      <w:rPr>
        <w:noProof/>
        <w:lang w:val="es-MX" w:eastAsia="es-MX"/>
      </w:rPr>
      <mc:AlternateContent>
        <mc:Choice Requires="wps">
          <w:drawing>
            <wp:anchor distT="45720" distB="45720" distL="114300" distR="114300" simplePos="0" relativeHeight="251660290" behindDoc="1" locked="0" layoutInCell="1" allowOverlap="1" wp14:anchorId="584EC98E" wp14:editId="61973E66">
              <wp:simplePos x="0" y="0"/>
              <wp:positionH relativeFrom="margin">
                <wp:posOffset>-581025</wp:posOffset>
              </wp:positionH>
              <wp:positionV relativeFrom="paragraph">
                <wp:posOffset>485775</wp:posOffset>
              </wp:positionV>
              <wp:extent cx="6610350" cy="7143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14375"/>
                      </a:xfrm>
                      <a:prstGeom prst="rect">
                        <a:avLst/>
                      </a:prstGeom>
                      <a:noFill/>
                      <a:ln w="9525">
                        <a:noFill/>
                        <a:miter lim="800000"/>
                        <a:headEnd/>
                        <a:tailEnd/>
                      </a:ln>
                    </wps:spPr>
                    <wps:txbx>
                      <w:txbxContent>
                        <w:p w14:paraId="3B61649E" w14:textId="7C12B454" w:rsidR="003009E8" w:rsidRDefault="007B2ABB" w:rsidP="00FD2D9E">
                          <w:pPr>
                            <w:spacing w:after="0"/>
                            <w:jc w:val="right"/>
                            <w:rPr>
                              <w:b/>
                              <w:color w:val="101D61"/>
                              <w:sz w:val="36"/>
                              <w:szCs w:val="38"/>
                            </w:rPr>
                          </w:pPr>
                          <w:r>
                            <w:rPr>
                              <w:b/>
                              <w:color w:val="101D61"/>
                              <w:sz w:val="36"/>
                              <w:szCs w:val="38"/>
                            </w:rPr>
                            <w:t>PRACTICARIO</w:t>
                          </w:r>
                          <w:r w:rsidR="00B47761" w:rsidRPr="008438E1">
                            <w:rPr>
                              <w:b/>
                              <w:color w:val="101D61"/>
                              <w:sz w:val="36"/>
                              <w:szCs w:val="38"/>
                            </w:rPr>
                            <w:t xml:space="preserve"> | </w:t>
                          </w:r>
                          <w:r w:rsidR="003009E8" w:rsidRPr="008438E1">
                            <w:rPr>
                              <w:b/>
                              <w:color w:val="101D61"/>
                              <w:sz w:val="36"/>
                              <w:szCs w:val="38"/>
                            </w:rPr>
                            <w:t>FACULTAD DE INGENIERÍA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4EC98E" id="_x0000_t202" coordsize="21600,21600" o:spt="202" path="m,l,21600r21600,l21600,xe">
              <v:stroke joinstyle="miter"/>
              <v:path gradientshapeok="t" o:connecttype="rect"/>
            </v:shapetype>
            <v:shape id="Cuadro de texto 2" o:spid="_x0000_s1026" type="#_x0000_t202" style="position:absolute;left:0;text-align:left;margin-left:-45.75pt;margin-top:38.25pt;width:520.5pt;height:56.25pt;z-index:-2516561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" filled="f" stroked="f">
              <v:textbox>
                <w:txbxContent>
                  <w:p w14:paraId="3B61649E" w14:textId="7C12B454" w:rsidR="003009E8" w:rsidRDefault="007B2ABB" w:rsidP="00FD2D9E">
                    <w:pPr>
                      <w:spacing w:after="0"/>
                      <w:jc w:val="right"/>
                      <w:rPr>
                        <w:b/>
                        <w:color w:val="101D61"/>
                        <w:sz w:val="36"/>
                        <w:szCs w:val="38"/>
                      </w:rPr>
                    </w:pPr>
                    <w:r>
                      <w:rPr>
                        <w:b/>
                        <w:color w:val="101D61"/>
                        <w:sz w:val="36"/>
                        <w:szCs w:val="38"/>
                      </w:rPr>
                      <w:t>PRACTICARIO</w:t>
                    </w:r>
                    <w:r w:rsidR="00B47761" w:rsidRPr="008438E1">
                      <w:rPr>
                        <w:b/>
                        <w:color w:val="101D61"/>
                        <w:sz w:val="36"/>
                        <w:szCs w:val="38"/>
                      </w:rPr>
                      <w:t xml:space="preserve"> | </w:t>
                    </w:r>
                    <w:r w:rsidR="003009E8" w:rsidRPr="008438E1">
                      <w:rPr>
                        <w:b/>
                        <w:color w:val="101D61"/>
                        <w:sz w:val="36"/>
                        <w:szCs w:val="38"/>
                      </w:rPr>
                      <w:t>FACULTAD DE INGENIERÍA</w:t>
                    </w:r>
                  </w:p>
                </w:txbxContent>
              </v:textbox>
              <w10:wrap type="square" anchorx="margin"/>
            </v:shape>
          </w:pict>
        </mc:Fallback>
      </mc:AlternateContent>
    </w:r>
    <w:r w:rsidR="00DE44FF">
      <w:rPr>
        <w:noProof/>
      </w:rPr>
      <w:pict w14:anchorId="0241C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3" o:spid="_x0000_s1026" type="#_x0000_t75" alt="/Volumes/4.0_LASALLE /1_RP/2019/2_IDENTIDAD/1_LA SALLE MX/3_STATIONERY/2_HOJAS MEMBRETADAS/1_CONDESA/0_WORD/4_FASE/2_HOJA-MEMBRETADA_CONDESA_LASALLE_2019_CARTA-01.jpg" style="position:absolute;left:0;text-align:left;margin-left:0;margin-top:0;width:532pt;height:743.25pt;z-index:-251658238;mso-wrap-edited:f;mso-position-horizontal:center;mso-position-horizontal-relative:margin;mso-position-vertical:center;mso-position-vertical-relative:margin" o:allowincell="f">
          <v:imagedata r:id="rId1" o:title="2_HOJA-MEMBRETADA_CONDESA_LASALLE_2019_CART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19480" w14:textId="77777777" w:rsidR="001247D2" w:rsidRDefault="00DE44FF">
    <w:pPr>
      <w:pStyle w:val="Header"/>
    </w:pPr>
    <w:r>
      <w:rPr>
        <w:noProof/>
      </w:rPr>
      <w:pict w14:anchorId="31378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1" o:spid="_x0000_s1025" type="#_x0000_t75" alt="/Volumes/4.0_LASALLE /1_RP/2019/2_IDENTIDAD/1_LA SALLE MX/3_STATIONERY/2_HOJAS MEMBRETADAS/1_CONDESA/0_WORD/4_FASE/2_HOJA-MEMBRETADA_CONDESA_LASALLE_2019_CARTA-01.jpg" style="position:absolute;margin-left:0;margin-top:0;width:532pt;height:743.25pt;z-index:-251658240;mso-wrap-edited:f;mso-position-horizontal:center;mso-position-horizontal-relative:margin;mso-position-vertical:center;mso-position-vertical-relative:margin" o:allowincell="f">
          <v:imagedata r:id="rId1" o:title="2_HOJA-MEMBRETADA_CONDESA_LASALLE_2019_CART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A5E"/>
    <w:multiLevelType w:val="hybridMultilevel"/>
    <w:tmpl w:val="05C0E3AA"/>
    <w:lvl w:ilvl="0" w:tplc="AD620FAA">
      <w:start w:val="1"/>
      <w:numFmt w:val="decimal"/>
      <w:lvlText w:val="%1."/>
      <w:lvlJc w:val="left"/>
      <w:pPr>
        <w:ind w:left="720" w:hanging="360"/>
      </w:pPr>
    </w:lvl>
    <w:lvl w:ilvl="1" w:tplc="46C4550E">
      <w:start w:val="1"/>
      <w:numFmt w:val="lowerLetter"/>
      <w:lvlText w:val="%2."/>
      <w:lvlJc w:val="left"/>
      <w:pPr>
        <w:ind w:left="1440" w:hanging="360"/>
      </w:pPr>
    </w:lvl>
    <w:lvl w:ilvl="2" w:tplc="54940CA2">
      <w:start w:val="1"/>
      <w:numFmt w:val="lowerRoman"/>
      <w:lvlText w:val="%3."/>
      <w:lvlJc w:val="right"/>
      <w:pPr>
        <w:ind w:left="2160" w:hanging="180"/>
      </w:pPr>
    </w:lvl>
    <w:lvl w:ilvl="3" w:tplc="EA2E6506">
      <w:start w:val="1"/>
      <w:numFmt w:val="decimal"/>
      <w:lvlText w:val="%4."/>
      <w:lvlJc w:val="left"/>
      <w:pPr>
        <w:ind w:left="2880" w:hanging="360"/>
      </w:pPr>
    </w:lvl>
    <w:lvl w:ilvl="4" w:tplc="1D5A5D56">
      <w:start w:val="1"/>
      <w:numFmt w:val="lowerLetter"/>
      <w:lvlText w:val="%5."/>
      <w:lvlJc w:val="left"/>
      <w:pPr>
        <w:ind w:left="3600" w:hanging="360"/>
      </w:pPr>
    </w:lvl>
    <w:lvl w:ilvl="5" w:tplc="12DAB412">
      <w:start w:val="1"/>
      <w:numFmt w:val="lowerRoman"/>
      <w:lvlText w:val="%6."/>
      <w:lvlJc w:val="right"/>
      <w:pPr>
        <w:ind w:left="4320" w:hanging="180"/>
      </w:pPr>
    </w:lvl>
    <w:lvl w:ilvl="6" w:tplc="C14E60CC">
      <w:start w:val="1"/>
      <w:numFmt w:val="decimal"/>
      <w:lvlText w:val="%7."/>
      <w:lvlJc w:val="left"/>
      <w:pPr>
        <w:ind w:left="5040" w:hanging="360"/>
      </w:pPr>
    </w:lvl>
    <w:lvl w:ilvl="7" w:tplc="0628877C">
      <w:start w:val="1"/>
      <w:numFmt w:val="lowerLetter"/>
      <w:lvlText w:val="%8."/>
      <w:lvlJc w:val="left"/>
      <w:pPr>
        <w:ind w:left="5760" w:hanging="360"/>
      </w:pPr>
    </w:lvl>
    <w:lvl w:ilvl="8" w:tplc="44A02F9E">
      <w:start w:val="1"/>
      <w:numFmt w:val="lowerRoman"/>
      <w:lvlText w:val="%9."/>
      <w:lvlJc w:val="right"/>
      <w:pPr>
        <w:ind w:left="6480" w:hanging="180"/>
      </w:pPr>
    </w:lvl>
  </w:abstractNum>
  <w:abstractNum w:abstractNumId="1" w15:restartNumberingAfterBreak="0">
    <w:nsid w:val="203F3D6B"/>
    <w:multiLevelType w:val="hybridMultilevel"/>
    <w:tmpl w:val="C0FAE22C"/>
    <w:lvl w:ilvl="0" w:tplc="4544D054">
      <w:start w:val="1"/>
      <w:numFmt w:val="decimal"/>
      <w:lvlText w:val="%1."/>
      <w:lvlJc w:val="left"/>
      <w:pPr>
        <w:ind w:left="720" w:hanging="360"/>
      </w:pPr>
    </w:lvl>
    <w:lvl w:ilvl="1" w:tplc="B6CC4C56">
      <w:start w:val="1"/>
      <w:numFmt w:val="lowerLetter"/>
      <w:lvlText w:val="%2."/>
      <w:lvlJc w:val="left"/>
      <w:pPr>
        <w:ind w:left="1440" w:hanging="360"/>
      </w:pPr>
    </w:lvl>
    <w:lvl w:ilvl="2" w:tplc="F0E8B566">
      <w:start w:val="1"/>
      <w:numFmt w:val="lowerRoman"/>
      <w:lvlText w:val="%3."/>
      <w:lvlJc w:val="right"/>
      <w:pPr>
        <w:ind w:left="2160" w:hanging="180"/>
      </w:pPr>
    </w:lvl>
    <w:lvl w:ilvl="3" w:tplc="8312DF50">
      <w:start w:val="1"/>
      <w:numFmt w:val="decimal"/>
      <w:lvlText w:val="%4."/>
      <w:lvlJc w:val="left"/>
      <w:pPr>
        <w:ind w:left="2880" w:hanging="360"/>
      </w:pPr>
    </w:lvl>
    <w:lvl w:ilvl="4" w:tplc="9AB6DC7A">
      <w:start w:val="1"/>
      <w:numFmt w:val="lowerLetter"/>
      <w:lvlText w:val="%5."/>
      <w:lvlJc w:val="left"/>
      <w:pPr>
        <w:ind w:left="3600" w:hanging="360"/>
      </w:pPr>
    </w:lvl>
    <w:lvl w:ilvl="5" w:tplc="CFEAF572">
      <w:start w:val="1"/>
      <w:numFmt w:val="lowerRoman"/>
      <w:lvlText w:val="%6."/>
      <w:lvlJc w:val="right"/>
      <w:pPr>
        <w:ind w:left="4320" w:hanging="180"/>
      </w:pPr>
    </w:lvl>
    <w:lvl w:ilvl="6" w:tplc="B0DEBCA0">
      <w:start w:val="1"/>
      <w:numFmt w:val="decimal"/>
      <w:lvlText w:val="%7."/>
      <w:lvlJc w:val="left"/>
      <w:pPr>
        <w:ind w:left="5040" w:hanging="360"/>
      </w:pPr>
    </w:lvl>
    <w:lvl w:ilvl="7" w:tplc="C7EC29F2">
      <w:start w:val="1"/>
      <w:numFmt w:val="lowerLetter"/>
      <w:lvlText w:val="%8."/>
      <w:lvlJc w:val="left"/>
      <w:pPr>
        <w:ind w:left="5760" w:hanging="360"/>
      </w:pPr>
    </w:lvl>
    <w:lvl w:ilvl="8" w:tplc="A27C21E4">
      <w:start w:val="1"/>
      <w:numFmt w:val="lowerRoman"/>
      <w:lvlText w:val="%9."/>
      <w:lvlJc w:val="right"/>
      <w:pPr>
        <w:ind w:left="6480" w:hanging="180"/>
      </w:pPr>
    </w:lvl>
  </w:abstractNum>
  <w:abstractNum w:abstractNumId="2" w15:restartNumberingAfterBreak="0">
    <w:nsid w:val="4AC23C27"/>
    <w:multiLevelType w:val="hybridMultilevel"/>
    <w:tmpl w:val="FFFFFFFF"/>
    <w:lvl w:ilvl="0" w:tplc="AF827A48">
      <w:start w:val="1"/>
      <w:numFmt w:val="decimal"/>
      <w:lvlText w:val="%1."/>
      <w:lvlJc w:val="left"/>
      <w:pPr>
        <w:ind w:left="720" w:hanging="360"/>
      </w:pPr>
    </w:lvl>
    <w:lvl w:ilvl="1" w:tplc="A29EFD46">
      <w:start w:val="1"/>
      <w:numFmt w:val="lowerLetter"/>
      <w:lvlText w:val="%2."/>
      <w:lvlJc w:val="left"/>
      <w:pPr>
        <w:ind w:left="1440" w:hanging="360"/>
      </w:pPr>
    </w:lvl>
    <w:lvl w:ilvl="2" w:tplc="334E8DC2">
      <w:start w:val="1"/>
      <w:numFmt w:val="lowerRoman"/>
      <w:lvlText w:val="%3."/>
      <w:lvlJc w:val="right"/>
      <w:pPr>
        <w:ind w:left="2160" w:hanging="180"/>
      </w:pPr>
    </w:lvl>
    <w:lvl w:ilvl="3" w:tplc="D06A13C2">
      <w:start w:val="1"/>
      <w:numFmt w:val="decimal"/>
      <w:lvlText w:val="%4."/>
      <w:lvlJc w:val="left"/>
      <w:pPr>
        <w:ind w:left="2880" w:hanging="360"/>
      </w:pPr>
    </w:lvl>
    <w:lvl w:ilvl="4" w:tplc="6D9EC4B8">
      <w:start w:val="1"/>
      <w:numFmt w:val="lowerLetter"/>
      <w:lvlText w:val="%5."/>
      <w:lvlJc w:val="left"/>
      <w:pPr>
        <w:ind w:left="3600" w:hanging="360"/>
      </w:pPr>
    </w:lvl>
    <w:lvl w:ilvl="5" w:tplc="5BA41C56">
      <w:start w:val="1"/>
      <w:numFmt w:val="lowerRoman"/>
      <w:lvlText w:val="%6."/>
      <w:lvlJc w:val="right"/>
      <w:pPr>
        <w:ind w:left="4320" w:hanging="180"/>
      </w:pPr>
    </w:lvl>
    <w:lvl w:ilvl="6" w:tplc="661243E8">
      <w:start w:val="1"/>
      <w:numFmt w:val="decimal"/>
      <w:lvlText w:val="%7."/>
      <w:lvlJc w:val="left"/>
      <w:pPr>
        <w:ind w:left="5040" w:hanging="360"/>
      </w:pPr>
    </w:lvl>
    <w:lvl w:ilvl="7" w:tplc="7BFCD3AA">
      <w:start w:val="1"/>
      <w:numFmt w:val="lowerLetter"/>
      <w:lvlText w:val="%8."/>
      <w:lvlJc w:val="left"/>
      <w:pPr>
        <w:ind w:left="5760" w:hanging="360"/>
      </w:pPr>
    </w:lvl>
    <w:lvl w:ilvl="8" w:tplc="C39CE774">
      <w:start w:val="1"/>
      <w:numFmt w:val="lowerRoman"/>
      <w:lvlText w:val="%9."/>
      <w:lvlJc w:val="right"/>
      <w:pPr>
        <w:ind w:left="6480" w:hanging="180"/>
      </w:pPr>
    </w:lvl>
  </w:abstractNum>
  <w:abstractNum w:abstractNumId="3" w15:restartNumberingAfterBreak="0">
    <w:nsid w:val="7A1C4914"/>
    <w:multiLevelType w:val="hybridMultilevel"/>
    <w:tmpl w:val="9516D34E"/>
    <w:lvl w:ilvl="0" w:tplc="080A0001">
      <w:start w:val="1"/>
      <w:numFmt w:val="bullet"/>
      <w:lvlText w:val=""/>
      <w:lvlJc w:val="left"/>
      <w:pPr>
        <w:ind w:left="833" w:hanging="360"/>
      </w:pPr>
      <w:rPr>
        <w:rFonts w:ascii="Symbol" w:hAnsi="Symbol" w:hint="default"/>
      </w:rPr>
    </w:lvl>
    <w:lvl w:ilvl="1" w:tplc="080A0003" w:tentative="1">
      <w:start w:val="1"/>
      <w:numFmt w:val="bullet"/>
      <w:lvlText w:val="o"/>
      <w:lvlJc w:val="left"/>
      <w:pPr>
        <w:ind w:left="1553" w:hanging="360"/>
      </w:pPr>
      <w:rPr>
        <w:rFonts w:ascii="Courier New" w:hAnsi="Courier New" w:cs="Courier New" w:hint="default"/>
      </w:rPr>
    </w:lvl>
    <w:lvl w:ilvl="2" w:tplc="080A0005" w:tentative="1">
      <w:start w:val="1"/>
      <w:numFmt w:val="bullet"/>
      <w:lvlText w:val=""/>
      <w:lvlJc w:val="left"/>
      <w:pPr>
        <w:ind w:left="2273" w:hanging="360"/>
      </w:pPr>
      <w:rPr>
        <w:rFonts w:ascii="Wingdings" w:hAnsi="Wingdings" w:hint="default"/>
      </w:rPr>
    </w:lvl>
    <w:lvl w:ilvl="3" w:tplc="080A0001" w:tentative="1">
      <w:start w:val="1"/>
      <w:numFmt w:val="bullet"/>
      <w:lvlText w:val=""/>
      <w:lvlJc w:val="left"/>
      <w:pPr>
        <w:ind w:left="2993" w:hanging="360"/>
      </w:pPr>
      <w:rPr>
        <w:rFonts w:ascii="Symbol" w:hAnsi="Symbol" w:hint="default"/>
      </w:rPr>
    </w:lvl>
    <w:lvl w:ilvl="4" w:tplc="080A0003" w:tentative="1">
      <w:start w:val="1"/>
      <w:numFmt w:val="bullet"/>
      <w:lvlText w:val="o"/>
      <w:lvlJc w:val="left"/>
      <w:pPr>
        <w:ind w:left="3713" w:hanging="360"/>
      </w:pPr>
      <w:rPr>
        <w:rFonts w:ascii="Courier New" w:hAnsi="Courier New" w:cs="Courier New" w:hint="default"/>
      </w:rPr>
    </w:lvl>
    <w:lvl w:ilvl="5" w:tplc="080A0005" w:tentative="1">
      <w:start w:val="1"/>
      <w:numFmt w:val="bullet"/>
      <w:lvlText w:val=""/>
      <w:lvlJc w:val="left"/>
      <w:pPr>
        <w:ind w:left="4433" w:hanging="360"/>
      </w:pPr>
      <w:rPr>
        <w:rFonts w:ascii="Wingdings" w:hAnsi="Wingdings" w:hint="default"/>
      </w:rPr>
    </w:lvl>
    <w:lvl w:ilvl="6" w:tplc="080A0001" w:tentative="1">
      <w:start w:val="1"/>
      <w:numFmt w:val="bullet"/>
      <w:lvlText w:val=""/>
      <w:lvlJc w:val="left"/>
      <w:pPr>
        <w:ind w:left="5153" w:hanging="360"/>
      </w:pPr>
      <w:rPr>
        <w:rFonts w:ascii="Symbol" w:hAnsi="Symbol" w:hint="default"/>
      </w:rPr>
    </w:lvl>
    <w:lvl w:ilvl="7" w:tplc="080A0003" w:tentative="1">
      <w:start w:val="1"/>
      <w:numFmt w:val="bullet"/>
      <w:lvlText w:val="o"/>
      <w:lvlJc w:val="left"/>
      <w:pPr>
        <w:ind w:left="5873" w:hanging="360"/>
      </w:pPr>
      <w:rPr>
        <w:rFonts w:ascii="Courier New" w:hAnsi="Courier New" w:cs="Courier New" w:hint="default"/>
      </w:rPr>
    </w:lvl>
    <w:lvl w:ilvl="8" w:tplc="080A0005" w:tentative="1">
      <w:start w:val="1"/>
      <w:numFmt w:val="bullet"/>
      <w:lvlText w:val=""/>
      <w:lvlJc w:val="left"/>
      <w:pPr>
        <w:ind w:left="6593" w:hanging="360"/>
      </w:pPr>
      <w:rPr>
        <w:rFonts w:ascii="Wingdings" w:hAnsi="Wingdings" w:hint="default"/>
      </w:rPr>
    </w:lvl>
  </w:abstractNum>
  <w:abstractNum w:abstractNumId="4" w15:restartNumberingAfterBreak="0">
    <w:nsid w:val="7C6D3C39"/>
    <w:multiLevelType w:val="hybridMultilevel"/>
    <w:tmpl w:val="1392214E"/>
    <w:lvl w:ilvl="0" w:tplc="080A000F">
      <w:start w:val="1"/>
      <w:numFmt w:val="decimal"/>
      <w:lvlText w:val="%1."/>
      <w:lvlJc w:val="left"/>
      <w:pPr>
        <w:ind w:left="1713" w:hanging="360"/>
      </w:pPr>
    </w:lvl>
    <w:lvl w:ilvl="1" w:tplc="080A0019">
      <w:start w:val="1"/>
      <w:numFmt w:val="lowerLetter"/>
      <w:lvlText w:val="%2."/>
      <w:lvlJc w:val="left"/>
      <w:pPr>
        <w:ind w:left="2433" w:hanging="360"/>
      </w:pPr>
    </w:lvl>
    <w:lvl w:ilvl="2" w:tplc="080A001B">
      <w:start w:val="1"/>
      <w:numFmt w:val="lowerRoman"/>
      <w:lvlText w:val="%3."/>
      <w:lvlJc w:val="right"/>
      <w:pPr>
        <w:ind w:left="3153" w:hanging="180"/>
      </w:pPr>
    </w:lvl>
    <w:lvl w:ilvl="3" w:tplc="080A000F">
      <w:start w:val="1"/>
      <w:numFmt w:val="decimal"/>
      <w:lvlText w:val="%4."/>
      <w:lvlJc w:val="left"/>
      <w:pPr>
        <w:ind w:left="3873" w:hanging="360"/>
      </w:pPr>
    </w:lvl>
    <w:lvl w:ilvl="4" w:tplc="080A0019">
      <w:start w:val="1"/>
      <w:numFmt w:val="lowerLetter"/>
      <w:lvlText w:val="%5."/>
      <w:lvlJc w:val="left"/>
      <w:pPr>
        <w:ind w:left="4593" w:hanging="360"/>
      </w:pPr>
    </w:lvl>
    <w:lvl w:ilvl="5" w:tplc="080A001B">
      <w:start w:val="1"/>
      <w:numFmt w:val="lowerRoman"/>
      <w:lvlText w:val="%6."/>
      <w:lvlJc w:val="right"/>
      <w:pPr>
        <w:ind w:left="5313" w:hanging="180"/>
      </w:pPr>
    </w:lvl>
    <w:lvl w:ilvl="6" w:tplc="080A000F">
      <w:start w:val="1"/>
      <w:numFmt w:val="decimal"/>
      <w:lvlText w:val="%7."/>
      <w:lvlJc w:val="left"/>
      <w:pPr>
        <w:ind w:left="6033" w:hanging="360"/>
      </w:pPr>
    </w:lvl>
    <w:lvl w:ilvl="7" w:tplc="080A0019">
      <w:start w:val="1"/>
      <w:numFmt w:val="lowerLetter"/>
      <w:lvlText w:val="%8."/>
      <w:lvlJc w:val="left"/>
      <w:pPr>
        <w:ind w:left="6753" w:hanging="360"/>
      </w:pPr>
    </w:lvl>
    <w:lvl w:ilvl="8" w:tplc="080A001B">
      <w:start w:val="1"/>
      <w:numFmt w:val="lowerRoman"/>
      <w:lvlText w:val="%9."/>
      <w:lvlJc w:val="right"/>
      <w:pPr>
        <w:ind w:left="7473" w:hanging="180"/>
      </w:pPr>
    </w:lvl>
  </w:abstractNum>
  <w:num w:numId="1" w16cid:durableId="407699565">
    <w:abstractNumId w:val="1"/>
  </w:num>
  <w:num w:numId="2" w16cid:durableId="9376373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5115484">
    <w:abstractNumId w:val="2"/>
  </w:num>
  <w:num w:numId="4" w16cid:durableId="2001806527">
    <w:abstractNumId w:val="0"/>
  </w:num>
  <w:num w:numId="5" w16cid:durableId="1005594508">
    <w:abstractNumId w:val="4"/>
  </w:num>
  <w:num w:numId="6" w16cid:durableId="660238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E8"/>
    <w:rsid w:val="00021D49"/>
    <w:rsid w:val="00050584"/>
    <w:rsid w:val="000543D0"/>
    <w:rsid w:val="000A391A"/>
    <w:rsid w:val="000C6938"/>
    <w:rsid w:val="001247D2"/>
    <w:rsid w:val="00141060"/>
    <w:rsid w:val="0016069D"/>
    <w:rsid w:val="00162E6A"/>
    <w:rsid w:val="001826C3"/>
    <w:rsid w:val="001B05F3"/>
    <w:rsid w:val="001D0F14"/>
    <w:rsid w:val="001E74F9"/>
    <w:rsid w:val="00206A11"/>
    <w:rsid w:val="00262C15"/>
    <w:rsid w:val="002832DE"/>
    <w:rsid w:val="0029171B"/>
    <w:rsid w:val="00292A93"/>
    <w:rsid w:val="00294B69"/>
    <w:rsid w:val="002A6756"/>
    <w:rsid w:val="002D0E2A"/>
    <w:rsid w:val="003009E8"/>
    <w:rsid w:val="0033264D"/>
    <w:rsid w:val="00346BBC"/>
    <w:rsid w:val="003516FA"/>
    <w:rsid w:val="00371603"/>
    <w:rsid w:val="00382AB0"/>
    <w:rsid w:val="003D4EC3"/>
    <w:rsid w:val="003E18F0"/>
    <w:rsid w:val="003E7FFC"/>
    <w:rsid w:val="00452301"/>
    <w:rsid w:val="004559EF"/>
    <w:rsid w:val="00493DED"/>
    <w:rsid w:val="004A07D5"/>
    <w:rsid w:val="004B5BB4"/>
    <w:rsid w:val="004C2D68"/>
    <w:rsid w:val="005159EC"/>
    <w:rsid w:val="00525721"/>
    <w:rsid w:val="0052780A"/>
    <w:rsid w:val="00587CC1"/>
    <w:rsid w:val="005A1420"/>
    <w:rsid w:val="00621375"/>
    <w:rsid w:val="00646B64"/>
    <w:rsid w:val="0067788E"/>
    <w:rsid w:val="00680940"/>
    <w:rsid w:val="006B1EF6"/>
    <w:rsid w:val="006F7D56"/>
    <w:rsid w:val="007067C4"/>
    <w:rsid w:val="007513CC"/>
    <w:rsid w:val="00755ECF"/>
    <w:rsid w:val="0079736C"/>
    <w:rsid w:val="007A14DD"/>
    <w:rsid w:val="007B1481"/>
    <w:rsid w:val="007B2ABB"/>
    <w:rsid w:val="007B41EA"/>
    <w:rsid w:val="00810254"/>
    <w:rsid w:val="00834827"/>
    <w:rsid w:val="00835A86"/>
    <w:rsid w:val="00850743"/>
    <w:rsid w:val="00864216"/>
    <w:rsid w:val="00882210"/>
    <w:rsid w:val="0088381A"/>
    <w:rsid w:val="008D5C0A"/>
    <w:rsid w:val="008F4646"/>
    <w:rsid w:val="00906053"/>
    <w:rsid w:val="009202D8"/>
    <w:rsid w:val="009D18DA"/>
    <w:rsid w:val="00A2156C"/>
    <w:rsid w:val="00A4666D"/>
    <w:rsid w:val="00AA211C"/>
    <w:rsid w:val="00AE29E4"/>
    <w:rsid w:val="00B22903"/>
    <w:rsid w:val="00B351FC"/>
    <w:rsid w:val="00B447C2"/>
    <w:rsid w:val="00B47761"/>
    <w:rsid w:val="00B775F1"/>
    <w:rsid w:val="00BA21D8"/>
    <w:rsid w:val="00BD0FFB"/>
    <w:rsid w:val="00C14F95"/>
    <w:rsid w:val="00C56E77"/>
    <w:rsid w:val="00C73960"/>
    <w:rsid w:val="00C84008"/>
    <w:rsid w:val="00C911D7"/>
    <w:rsid w:val="00CC15C9"/>
    <w:rsid w:val="00CF26B8"/>
    <w:rsid w:val="00D07198"/>
    <w:rsid w:val="00D102EB"/>
    <w:rsid w:val="00D134C3"/>
    <w:rsid w:val="00D151A9"/>
    <w:rsid w:val="00D2318E"/>
    <w:rsid w:val="00D7092A"/>
    <w:rsid w:val="00DA1169"/>
    <w:rsid w:val="00DA58D2"/>
    <w:rsid w:val="00DE44FF"/>
    <w:rsid w:val="00E44A84"/>
    <w:rsid w:val="00E82E0E"/>
    <w:rsid w:val="00E90483"/>
    <w:rsid w:val="00E93427"/>
    <w:rsid w:val="00EF2EB4"/>
    <w:rsid w:val="00F531FE"/>
    <w:rsid w:val="00F9365A"/>
    <w:rsid w:val="00FB39C5"/>
    <w:rsid w:val="00FC2C99"/>
    <w:rsid w:val="00FD2D9E"/>
    <w:rsid w:val="01698293"/>
    <w:rsid w:val="02A8BB7A"/>
    <w:rsid w:val="054555AA"/>
    <w:rsid w:val="060EC6E6"/>
    <w:rsid w:val="068624E4"/>
    <w:rsid w:val="0AD94E64"/>
    <w:rsid w:val="0AF42A96"/>
    <w:rsid w:val="0C64E00D"/>
    <w:rsid w:val="0CCB78B0"/>
    <w:rsid w:val="0EC92D28"/>
    <w:rsid w:val="0F5BC9DB"/>
    <w:rsid w:val="1029A853"/>
    <w:rsid w:val="10951673"/>
    <w:rsid w:val="164A009F"/>
    <w:rsid w:val="170E5F08"/>
    <w:rsid w:val="19C38A76"/>
    <w:rsid w:val="1E71CB5B"/>
    <w:rsid w:val="1E952C66"/>
    <w:rsid w:val="204A734F"/>
    <w:rsid w:val="213AB7C0"/>
    <w:rsid w:val="280A6CAE"/>
    <w:rsid w:val="29276D55"/>
    <w:rsid w:val="2E9CCC8D"/>
    <w:rsid w:val="2FF6620E"/>
    <w:rsid w:val="31639CA5"/>
    <w:rsid w:val="3234759A"/>
    <w:rsid w:val="3690B467"/>
    <w:rsid w:val="377F95F9"/>
    <w:rsid w:val="39A237D1"/>
    <w:rsid w:val="3CBAD70D"/>
    <w:rsid w:val="3CE14C77"/>
    <w:rsid w:val="3F156696"/>
    <w:rsid w:val="416D555D"/>
    <w:rsid w:val="42A10CA9"/>
    <w:rsid w:val="467C6607"/>
    <w:rsid w:val="47E22FC8"/>
    <w:rsid w:val="48208E3D"/>
    <w:rsid w:val="4978A59B"/>
    <w:rsid w:val="4AFF2926"/>
    <w:rsid w:val="4B91764D"/>
    <w:rsid w:val="506BA3CD"/>
    <w:rsid w:val="50AAD62B"/>
    <w:rsid w:val="55D83CD1"/>
    <w:rsid w:val="59C959DE"/>
    <w:rsid w:val="5A23E4EB"/>
    <w:rsid w:val="5ADA20AE"/>
    <w:rsid w:val="637D3561"/>
    <w:rsid w:val="654643F9"/>
    <w:rsid w:val="683F28D3"/>
    <w:rsid w:val="689E12AF"/>
    <w:rsid w:val="68F0F24A"/>
    <w:rsid w:val="697E6582"/>
    <w:rsid w:val="698EF010"/>
    <w:rsid w:val="6AC79B3F"/>
    <w:rsid w:val="6E983F2B"/>
    <w:rsid w:val="6F91B2C9"/>
    <w:rsid w:val="71012B3D"/>
    <w:rsid w:val="717DFCFA"/>
    <w:rsid w:val="72650B0B"/>
    <w:rsid w:val="76A0B089"/>
    <w:rsid w:val="77670837"/>
    <w:rsid w:val="77F947CC"/>
    <w:rsid w:val="7A22CA9C"/>
    <w:rsid w:val="7BDA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E4CFD"/>
  <w15:chartTrackingRefBased/>
  <w15:docId w15:val="{F4430ECD-01EB-4237-851A-D12F7340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F14"/>
    <w:pPr>
      <w:spacing w:after="120"/>
      <w:ind w:left="113"/>
    </w:pPr>
    <w:rPr>
      <w:rFonts w:ascii="Indivisa Text Sans" w:eastAsiaTheme="minorHAnsi" w:hAnsi="Indivisa Text Sans" w:cstheme="minorBidi"/>
      <w:sz w:val="24"/>
      <w:szCs w:val="24"/>
      <w:lang w:val="es-MX"/>
    </w:rPr>
  </w:style>
  <w:style w:type="paragraph" w:styleId="Heading1">
    <w:name w:val="heading 1"/>
    <w:next w:val="Normal"/>
    <w:link w:val="Heading1Char"/>
    <w:uiPriority w:val="9"/>
    <w:qFormat/>
    <w:rsid w:val="003009E8"/>
    <w:pPr>
      <w:keepNext/>
      <w:keepLines/>
      <w:spacing w:before="240" w:after="120" w:line="259" w:lineRule="auto"/>
      <w:outlineLvl w:val="0"/>
    </w:pPr>
    <w:rPr>
      <w:rFonts w:ascii="Indivisa Text Sans" w:eastAsiaTheme="majorEastAsia" w:hAnsi="Indivisa Text Sans" w:cstheme="majorBidi"/>
      <w:b/>
      <w:color w:val="1F3864" w:themeColor="accent1" w:themeShade="80"/>
      <w:sz w:val="32"/>
      <w:szCs w:val="32"/>
      <w:lang w:val="es-MX"/>
    </w:rPr>
  </w:style>
  <w:style w:type="paragraph" w:styleId="Heading2">
    <w:name w:val="heading 2"/>
    <w:next w:val="Normal"/>
    <w:link w:val="Heading2Char"/>
    <w:uiPriority w:val="9"/>
    <w:unhideWhenUsed/>
    <w:qFormat/>
    <w:rsid w:val="003009E8"/>
    <w:pPr>
      <w:keepNext/>
      <w:keepLines/>
      <w:pBdr>
        <w:top w:val="dashSmallGap" w:sz="4" w:space="1" w:color="A6A6A6" w:themeColor="background1" w:themeShade="A6"/>
      </w:pBdr>
      <w:spacing w:before="360" w:after="40" w:line="259" w:lineRule="auto"/>
      <w:outlineLvl w:val="1"/>
    </w:pPr>
    <w:rPr>
      <w:rFonts w:ascii="Indivisa Text Sans" w:eastAsiaTheme="majorEastAsia" w:hAnsi="Indivisa Text Sans" w:cstheme="majorBidi"/>
      <w:b/>
      <w:color w:val="D21034"/>
      <w:sz w:val="28"/>
      <w:szCs w:val="26"/>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7D2"/>
    <w:pPr>
      <w:tabs>
        <w:tab w:val="center" w:pos="4680"/>
        <w:tab w:val="right" w:pos="9360"/>
      </w:tabs>
      <w:ind w:left="0"/>
    </w:pPr>
    <w:rPr>
      <w:rFonts w:ascii="Calibri" w:eastAsia="Calibri" w:hAnsi="Calibri" w:cs="Times New Roman"/>
      <w:lang w:val="es-ES_tradnl"/>
    </w:rPr>
  </w:style>
  <w:style w:type="character" w:customStyle="1" w:styleId="HeaderChar">
    <w:name w:val="Header Char"/>
    <w:link w:val="Header"/>
    <w:uiPriority w:val="99"/>
    <w:rsid w:val="001247D2"/>
    <w:rPr>
      <w:lang w:val="es-ES"/>
    </w:rPr>
  </w:style>
  <w:style w:type="paragraph" w:styleId="Footer">
    <w:name w:val="footer"/>
    <w:basedOn w:val="Normal"/>
    <w:link w:val="FooterChar"/>
    <w:uiPriority w:val="99"/>
    <w:unhideWhenUsed/>
    <w:rsid w:val="001247D2"/>
    <w:pPr>
      <w:tabs>
        <w:tab w:val="center" w:pos="4680"/>
        <w:tab w:val="right" w:pos="9360"/>
      </w:tabs>
      <w:ind w:left="0"/>
    </w:pPr>
    <w:rPr>
      <w:rFonts w:ascii="Calibri" w:eastAsia="Calibri" w:hAnsi="Calibri" w:cs="Times New Roman"/>
      <w:lang w:val="es-ES_tradnl"/>
    </w:rPr>
  </w:style>
  <w:style w:type="character" w:customStyle="1" w:styleId="FooterChar">
    <w:name w:val="Footer Char"/>
    <w:link w:val="Footer"/>
    <w:uiPriority w:val="99"/>
    <w:rsid w:val="001247D2"/>
    <w:rPr>
      <w:lang w:val="es-ES"/>
    </w:rPr>
  </w:style>
  <w:style w:type="paragraph" w:styleId="ListParagraph">
    <w:name w:val="List Paragraph"/>
    <w:basedOn w:val="Normal"/>
    <w:uiPriority w:val="34"/>
    <w:qFormat/>
    <w:rsid w:val="001D0F14"/>
    <w:pPr>
      <w:spacing w:before="100" w:beforeAutospacing="1" w:after="100" w:afterAutospacing="1"/>
      <w:ind w:left="0"/>
    </w:pPr>
    <w:rPr>
      <w:rFonts w:eastAsia="Times New Roman" w:cs="Times New Roman"/>
      <w:lang w:val="en-US"/>
    </w:rPr>
  </w:style>
  <w:style w:type="character" w:customStyle="1" w:styleId="apple-converted-space">
    <w:name w:val="apple-converted-space"/>
    <w:basedOn w:val="DefaultParagraphFont"/>
    <w:rsid w:val="00292A93"/>
  </w:style>
  <w:style w:type="paragraph" w:styleId="Revision">
    <w:name w:val="Revision"/>
    <w:hidden/>
    <w:uiPriority w:val="99"/>
    <w:semiHidden/>
    <w:rsid w:val="0016069D"/>
    <w:rPr>
      <w:sz w:val="24"/>
      <w:szCs w:val="24"/>
      <w:lang w:val="es-ES_tradnl"/>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3009E8"/>
    <w:rPr>
      <w:rFonts w:ascii="Indivisa Text Sans" w:eastAsiaTheme="majorEastAsia" w:hAnsi="Indivisa Text Sans" w:cstheme="majorBidi"/>
      <w:b/>
      <w:color w:val="1F3864" w:themeColor="accent1" w:themeShade="80"/>
      <w:sz w:val="32"/>
      <w:szCs w:val="32"/>
      <w:lang w:val="es-MX"/>
    </w:rPr>
  </w:style>
  <w:style w:type="character" w:customStyle="1" w:styleId="Heading2Char">
    <w:name w:val="Heading 2 Char"/>
    <w:basedOn w:val="DefaultParagraphFont"/>
    <w:link w:val="Heading2"/>
    <w:uiPriority w:val="9"/>
    <w:rsid w:val="003009E8"/>
    <w:rPr>
      <w:rFonts w:ascii="Indivisa Text Sans" w:eastAsiaTheme="majorEastAsia" w:hAnsi="Indivisa Text Sans" w:cstheme="majorBidi"/>
      <w:b/>
      <w:color w:val="D21034"/>
      <w:sz w:val="28"/>
      <w:szCs w:val="26"/>
      <w:lang w:val="es-MX"/>
    </w:rPr>
  </w:style>
  <w:style w:type="character" w:styleId="PlaceholderText">
    <w:name w:val="Placeholder Text"/>
    <w:basedOn w:val="DefaultParagraphFont"/>
    <w:uiPriority w:val="99"/>
    <w:semiHidden/>
    <w:rsid w:val="003009E8"/>
    <w:rPr>
      <w:color w:val="808080"/>
    </w:rPr>
  </w:style>
  <w:style w:type="table" w:styleId="TableGrid">
    <w:name w:val="Table Grid"/>
    <w:basedOn w:val="TableNormal"/>
    <w:rsid w:val="00C56E77"/>
    <w:rPr>
      <w:rFonts w:ascii="Times New Roman" w:eastAsia="Times New Roman" w:hAnsi="Times New Roman"/>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ract">
    <w:name w:val="Normalpract"/>
    <w:basedOn w:val="Normal"/>
    <w:link w:val="NormalpractCar"/>
    <w:qFormat/>
    <w:rsid w:val="00C56E77"/>
    <w:pPr>
      <w:spacing w:after="200" w:line="276" w:lineRule="auto"/>
      <w:ind w:left="0"/>
      <w:jc w:val="both"/>
    </w:pPr>
    <w:rPr>
      <w:rFonts w:ascii="Times New Roman" w:hAnsi="Times New Roman" w:cs="Times New Roman"/>
    </w:rPr>
  </w:style>
  <w:style w:type="character" w:customStyle="1" w:styleId="NormalpractCar">
    <w:name w:val="Normalpract Car"/>
    <w:basedOn w:val="DefaultParagraphFont"/>
    <w:link w:val="Normalpract"/>
    <w:rsid w:val="00C56E77"/>
    <w:rPr>
      <w:rFonts w:ascii="Times New Roman" w:eastAsiaTheme="minorHAnsi" w:hAnsi="Times New Roman"/>
      <w:sz w:val="24"/>
      <w:szCs w:val="24"/>
      <w:lang w:val="es-MX"/>
    </w:rPr>
  </w:style>
  <w:style w:type="paragraph" w:customStyle="1" w:styleId="piedeimagen">
    <w:name w:val="pie de imagen"/>
    <w:basedOn w:val="Normal"/>
    <w:link w:val="piedeimagenChar"/>
    <w:qFormat/>
    <w:rsid w:val="00621375"/>
    <w:pPr>
      <w:ind w:left="0"/>
      <w:jc w:val="center"/>
    </w:pPr>
    <w:rPr>
      <w:rFonts w:eastAsiaTheme="minorEastAsia"/>
      <w:i/>
      <w:iCs/>
      <w:sz w:val="20"/>
      <w:szCs w:val="20"/>
    </w:rPr>
  </w:style>
  <w:style w:type="character" w:customStyle="1" w:styleId="piedeimagenChar">
    <w:name w:val="pie de imagen Char"/>
    <w:basedOn w:val="DefaultParagraphFont"/>
    <w:link w:val="piedeimagen"/>
    <w:rsid w:val="00621375"/>
    <w:rPr>
      <w:rFonts w:ascii="Indivisa Text Sans" w:eastAsiaTheme="minorEastAsia" w:hAnsi="Indivisa Text Sans" w:cstheme="minorBidi"/>
      <w:i/>
      <w:iCs/>
      <w:lang w:val="es-MX"/>
    </w:rPr>
  </w:style>
  <w:style w:type="character" w:customStyle="1" w:styleId="hwtze">
    <w:name w:val="hwtze"/>
    <w:basedOn w:val="DefaultParagraphFont"/>
    <w:rsid w:val="007513CC"/>
  </w:style>
  <w:style w:type="character" w:customStyle="1" w:styleId="rynqvb">
    <w:name w:val="rynqvb"/>
    <w:basedOn w:val="DefaultParagraphFont"/>
    <w:rsid w:val="007513CC"/>
  </w:style>
  <w:style w:type="character" w:styleId="UnresolvedMention">
    <w:name w:val="Unresolved Mention"/>
    <w:basedOn w:val="DefaultParagraphFont"/>
    <w:uiPriority w:val="99"/>
    <w:semiHidden/>
    <w:unhideWhenUsed/>
    <w:rsid w:val="00587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45897">
      <w:bodyDiv w:val="1"/>
      <w:marLeft w:val="0"/>
      <w:marRight w:val="0"/>
      <w:marTop w:val="0"/>
      <w:marBottom w:val="0"/>
      <w:divBdr>
        <w:top w:val="none" w:sz="0" w:space="0" w:color="auto"/>
        <w:left w:val="none" w:sz="0" w:space="0" w:color="auto"/>
        <w:bottom w:val="none" w:sz="0" w:space="0" w:color="auto"/>
        <w:right w:val="none" w:sz="0" w:space="0" w:color="auto"/>
      </w:divBdr>
    </w:div>
    <w:div w:id="1100487123">
      <w:bodyDiv w:val="1"/>
      <w:marLeft w:val="0"/>
      <w:marRight w:val="0"/>
      <w:marTop w:val="0"/>
      <w:marBottom w:val="0"/>
      <w:divBdr>
        <w:top w:val="none" w:sz="0" w:space="0" w:color="auto"/>
        <w:left w:val="none" w:sz="0" w:space="0" w:color="auto"/>
        <w:bottom w:val="none" w:sz="0" w:space="0" w:color="auto"/>
        <w:right w:val="none" w:sz="0" w:space="0" w:color="auto"/>
      </w:divBdr>
    </w:div>
    <w:div w:id="213405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9" Type="http://schemas.openxmlformats.org/officeDocument/2006/relationships/glossaryDocument" Target="glossary/document.xml"/><Relationship Id="rId7" Type="http://schemas.openxmlformats.org/officeDocument/2006/relationships/settings" Target="settings.xml"/><Relationship Id="rId38"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36"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01" Type="http://schemas.openxmlformats.org/officeDocument/2006/relationships/image" Target="media/p4img1.png"/><Relationship Id="rId102" Type="http://schemas.openxmlformats.org/officeDocument/2006/relationships/image" Target="media/p4img2.png"/><Relationship Id="rId103" Type="http://schemas.openxmlformats.org/officeDocument/2006/relationships/image" Target="media/p4img3.png"/><Relationship Id="rId104" Type="http://schemas.openxmlformats.org/officeDocument/2006/relationships/image" Target="media/p4img4.png"/><Relationship Id="rId105" Type="http://schemas.openxmlformats.org/officeDocument/2006/relationships/image" Target="media/p4img5.png"/><Relationship Id="rId106" Type="http://schemas.openxmlformats.org/officeDocument/2006/relationships/image" Target="media/p4img6.png"/><Relationship Id="rId107" Type="http://schemas.openxmlformats.org/officeDocument/2006/relationships/hyperlink" Target="https://docs.arduino.cc/hardware/nano-esp32/" TargetMode="External"/><Relationship Id="rId108" Type="http://schemas.openxmlformats.org/officeDocument/2006/relationships/hyperlink" Target="https://www.elechouse.com/elechouse/images/product/PN532_module_V3/PN532_%20Manual_V3.pdf" TargetMode="External"/><Relationship Id="rId109" Type="http://schemas.openxmlformats.org/officeDocument/2006/relationships/hyperlink" Target="https://docs.expo.dev/build-reference/apk/" TargetMode="External"/><Relationship Id="rId110" Type="http://schemas.openxmlformats.org/officeDocument/2006/relationships/hyperlink" Target="https://docs.expo.dev/modules/get-started/" TargetMode="External"/><Relationship Id="rId111" Type="http://schemas.openxmlformats.org/officeDocument/2006/relationships/hyperlink" Target="https://docs.expo.dev/modules/module-api/" TargetMode="External"/><Relationship Id="rId112" Type="http://schemas.openxmlformats.org/officeDocument/2006/relationships/hyperlink" Target="https://docs.expo.dev/config-plugins/plugins/" TargetMode="External"/><Relationship Id="rId113" Type="http://schemas.openxmlformats.org/officeDocument/2006/relationships/hyperlink" Target="https://docs.expo.dev/develop/development-builds/introduction/" TargetMode="External"/><Relationship Id="rId114" Type="http://schemas.openxmlformats.org/officeDocument/2006/relationships/hyperlink" Target="https://docs.expo.dev/router/introduction/" TargetMode="External"/><Relationship Id="rId115" Type="http://schemas.openxmlformats.org/officeDocument/2006/relationships/hyperlink" Target="https://docs.expo.dev/versions/v58.0.0/sdk/securestore/" TargetMode="External"/><Relationship Id="rId116" Type="http://schemas.openxmlformats.org/officeDocument/2006/relationships/hyperlink" Target="https://developer.android.com/develop/connectivity/nfc" TargetMode="External"/><Relationship Id="rId117" Type="http://schemas.openxmlformats.org/officeDocument/2006/relationships/hyperlink" Target="https://developer.android.com/about/versions/15/behavior-changes-15" TargetMode="External"/><Relationship Id="rId118" Type="http://schemas.openxmlformats.org/officeDocument/2006/relationships/hyperlink" Target="https://developer.android.com/develop/connectivity/nfc/hce" TargetMode="External"/><Relationship Id="rId119" Type="http://schemas.openxmlformats.org/officeDocument/2006/relationships/hyperlink" Target="https://developer.android.com/reference/android/nfc/cardemulation/HostApduService" TargetMode="External"/><Relationship Id="rId120" Type="http://schemas.openxmlformats.org/officeDocument/2006/relationships/hyperlink" Target="https://www.iso.org/standard/73598.html" TargetMode="External"/><Relationship Id="rId121" Type="http://schemas.openxmlformats.org/officeDocument/2006/relationships/hyperlink" Target="https://www.iso.org/standard/73599.html" TargetMode="External"/><Relationship Id="rId122" Type="http://schemas.openxmlformats.org/officeDocument/2006/relationships/hyperlink" Target="https://www.iso.org/standard/77180.html" TargetMode="External"/><Relationship Id="rId123" Type="http://schemas.openxmlformats.org/officeDocument/2006/relationships/hyperlink" Target="https://github.com/fmg2099/NFCAccesoFisico" TargetMode="External"/><Relationship Id="rId124" Type="http://schemas.openxmlformats.org/officeDocument/2006/relationships/hyperlink" Target="https://reactnative.dev/architecture/landing-page" TargetMode="External"/><Relationship Id="rId125" Type="http://schemas.openxmlformats.org/officeDocument/2006/relationships/hyperlink" Target="https://www.nxp.com/docs/en/nxp/data-sheets/PN532_C1.pdf" TargetMode="External"/><Relationship Id="rId126" Type="http://schemas.openxmlformats.org/officeDocument/2006/relationships/hyperlink" Target="https://www.nxp.com/docs/en/data-sheet/MF1S50YYX_V1.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trator\Documents\Plantillas%20personalizadas%20de%20Office\plantilla_HOJA-MEMBRETADA_CONDESA_LASALLE_2020_CAR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619DCC8BD2487EA4313882AF2CE4E5"/>
        <w:category>
          <w:name w:val="General"/>
          <w:gallery w:val="placeholder"/>
        </w:category>
        <w:types>
          <w:type w:val="bbPlcHdr"/>
        </w:types>
        <w:behaviors>
          <w:behavior w:val="content"/>
        </w:behaviors>
        <w:guid w:val="{E9B6E194-E1A0-43B9-AD0A-4216313C0FB2}"/>
      </w:docPartPr>
      <w:docPartBody>
        <w:p w:rsidR="00AD5645" w:rsidRDefault="00442790" w:rsidP="00442790">
          <w:pPr>
            <w:pStyle w:val="C3619DCC8BD2487EA4313882AF2CE4E53"/>
          </w:pPr>
          <w:r w:rsidRPr="00ED181F">
            <w:rPr>
              <w:rStyle w:val="PlaceholderText"/>
            </w:rPr>
            <w:t>Escriba el nombre la asignatura.</w:t>
          </w:r>
        </w:p>
      </w:docPartBody>
    </w:docPart>
    <w:docPart>
      <w:docPartPr>
        <w:name w:val="08CD6B968C1748419450B6E779985E68"/>
        <w:category>
          <w:name w:val="General"/>
          <w:gallery w:val="placeholder"/>
        </w:category>
        <w:types>
          <w:type w:val="bbPlcHdr"/>
        </w:types>
        <w:behaviors>
          <w:behavior w:val="content"/>
        </w:behaviors>
        <w:guid w:val="{072EF382-343E-4513-BEE1-3DC92E1EF61E}"/>
      </w:docPartPr>
      <w:docPartBody>
        <w:p w:rsidR="00AD5645" w:rsidRDefault="00442790" w:rsidP="00442790">
          <w:pPr>
            <w:pStyle w:val="08CD6B968C1748419450B6E779985E683"/>
          </w:pPr>
          <w:r w:rsidRPr="00ED181F">
            <w:rPr>
              <w:rStyle w:val="PlaceholderText"/>
            </w:rPr>
            <w:t>Nombre Ap. Paterno Ap. Materno.</w:t>
          </w:r>
        </w:p>
      </w:docPartBody>
    </w:docPart>
    <w:docPart>
      <w:docPartPr>
        <w:name w:val="ADF5E16D2B1A463FAA89CD6E9A79C7FF"/>
        <w:category>
          <w:name w:val="General"/>
          <w:gallery w:val="placeholder"/>
        </w:category>
        <w:types>
          <w:type w:val="bbPlcHdr"/>
        </w:types>
        <w:behaviors>
          <w:behavior w:val="content"/>
        </w:behaviors>
        <w:guid w:val="{0A8AF3C8-9274-4987-92B3-2357263052F4}"/>
      </w:docPartPr>
      <w:docPartBody>
        <w:p w:rsidR="0047657D" w:rsidRDefault="00442790" w:rsidP="00442790">
          <w:pPr>
            <w:pStyle w:val="ADF5E16D2B1A463FAA89CD6E9A79C7FF3"/>
          </w:pPr>
          <w:r>
            <w:rPr>
              <w:rStyle w:val="PlaceholderText"/>
            </w:rPr>
            <w:t>Título de la Práctica</w:t>
          </w:r>
          <w:r w:rsidRPr="00ED181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divisa Text Sans">
    <w:altName w:val="Calibri"/>
    <w:panose1 w:val="00000000000000000000"/>
    <w:charset w:val="00"/>
    <w:family w:val="modern"/>
    <w:notTrueType/>
    <w:pitch w:val="variable"/>
    <w:sig w:usb0="A00000BF" w:usb1="4000204B"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1A"/>
    <w:rsid w:val="00003695"/>
    <w:rsid w:val="00050584"/>
    <w:rsid w:val="00232154"/>
    <w:rsid w:val="00232FBB"/>
    <w:rsid w:val="00382AB0"/>
    <w:rsid w:val="00442790"/>
    <w:rsid w:val="0047657D"/>
    <w:rsid w:val="005E691A"/>
    <w:rsid w:val="00680940"/>
    <w:rsid w:val="007745C1"/>
    <w:rsid w:val="007B41EA"/>
    <w:rsid w:val="00852D9A"/>
    <w:rsid w:val="009E7033"/>
    <w:rsid w:val="00AD5645"/>
    <w:rsid w:val="00B3348A"/>
    <w:rsid w:val="00C373AD"/>
    <w:rsid w:val="00D2318E"/>
    <w:rsid w:val="00EC0FB2"/>
    <w:rsid w:val="00F22236"/>
    <w:rsid w:val="00F253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790"/>
    <w:rPr>
      <w:color w:val="808080"/>
    </w:rPr>
  </w:style>
  <w:style w:type="paragraph" w:customStyle="1" w:styleId="C3619DCC8BD2487EA4313882AF2CE4E53">
    <w:name w:val="C3619DCC8BD2487EA4313882AF2CE4E53"/>
    <w:rsid w:val="00442790"/>
    <w:pPr>
      <w:spacing w:after="120" w:line="240" w:lineRule="auto"/>
      <w:ind w:left="113"/>
    </w:pPr>
    <w:rPr>
      <w:rFonts w:ascii="Indivisa Text Sans" w:eastAsiaTheme="minorHAnsi" w:hAnsi="Indivisa Text Sans"/>
      <w:sz w:val="24"/>
      <w:szCs w:val="24"/>
      <w:lang w:eastAsia="en-US"/>
    </w:rPr>
  </w:style>
  <w:style w:type="paragraph" w:customStyle="1" w:styleId="08CD6B968C1748419450B6E779985E683">
    <w:name w:val="08CD6B968C1748419450B6E779985E683"/>
    <w:rsid w:val="00442790"/>
    <w:pPr>
      <w:spacing w:after="120" w:line="240" w:lineRule="auto"/>
      <w:ind w:left="113"/>
    </w:pPr>
    <w:rPr>
      <w:rFonts w:ascii="Indivisa Text Sans" w:eastAsiaTheme="minorHAnsi" w:hAnsi="Indivisa Text Sans"/>
      <w:sz w:val="24"/>
      <w:szCs w:val="24"/>
      <w:lang w:eastAsia="en-US"/>
    </w:rPr>
  </w:style>
  <w:style w:type="paragraph" w:customStyle="1" w:styleId="ADF5E16D2B1A463FAA89CD6E9A79C7FF3">
    <w:name w:val="ADF5E16D2B1A463FAA89CD6E9A79C7FF3"/>
    <w:rsid w:val="00442790"/>
    <w:pPr>
      <w:keepNext/>
      <w:keepLines/>
      <w:spacing w:before="240" w:after="120"/>
      <w:outlineLvl w:val="0"/>
    </w:pPr>
    <w:rPr>
      <w:rFonts w:ascii="Indivisa Text Sans" w:eastAsiaTheme="majorEastAsia" w:hAnsi="Indivisa Text Sans" w:cstheme="majorBidi"/>
      <w:b/>
      <w:color w:val="0A2F41" w:themeColor="accent1" w:themeShade="80"/>
      <w:sz w:val="32"/>
      <w:szCs w:val="3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c7eca2ab-63bc-48a2-b740-ff501df1d3eb">
      <UserInfo>
        <DisplayName>Estela Arias</DisplayName>
        <AccountId>593</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2950C1586B16DB439ABB0772CFDA31D6" ma:contentTypeVersion="12" ma:contentTypeDescription="Crear nuevo documento." ma:contentTypeScope="" ma:versionID="e49771f4534b73b5b13e681b8b803d00">
  <xsd:schema xmlns:xsd="http://www.w3.org/2001/XMLSchema" xmlns:xs="http://www.w3.org/2001/XMLSchema" xmlns:p="http://schemas.microsoft.com/office/2006/metadata/properties" xmlns:ns2="a16fb6cc-20e0-4d53-a765-f4668767cdb9" xmlns:ns3="c7eca2ab-63bc-48a2-b740-ff501df1d3eb" targetNamespace="http://schemas.microsoft.com/office/2006/metadata/properties" ma:root="true" ma:fieldsID="0ed0e5d4ee754146a5b2f005e9b29175" ns2:_="" ns3:_="">
    <xsd:import namespace="a16fb6cc-20e0-4d53-a765-f4668767cdb9"/>
    <xsd:import namespace="c7eca2ab-63bc-48a2-b740-ff501df1d3e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fb6cc-20e0-4d53-a765-f4668767cd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eca2ab-63bc-48a2-b740-ff501df1d3eb"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B3DA2BA-91B2-4B3D-ADCA-FD9E0F2F0467}">
  <ds:schemaRefs>
    <ds:schemaRef ds:uri="http://schemas.openxmlformats.org/officeDocument/2006/bibliography"/>
  </ds:schemaRefs>
</ds:datastoreItem>
</file>

<file path=customXml/itemProps2.xml><?xml version="1.0" encoding="utf-8"?>
<ds:datastoreItem xmlns:ds="http://schemas.openxmlformats.org/officeDocument/2006/customXml" ds:itemID="{90AD4BFF-32DC-453C-8147-30D248272029}">
  <ds:schemaRefs>
    <ds:schemaRef ds:uri="http://schemas.microsoft.com/office/2006/metadata/properties"/>
    <ds:schemaRef ds:uri="http://schemas.microsoft.com/office/infopath/2007/PartnerControls"/>
    <ds:schemaRef ds:uri="c7eca2ab-63bc-48a2-b740-ff501df1d3eb"/>
  </ds:schemaRefs>
</ds:datastoreItem>
</file>

<file path=customXml/itemProps3.xml><?xml version="1.0" encoding="utf-8"?>
<ds:datastoreItem xmlns:ds="http://schemas.openxmlformats.org/officeDocument/2006/customXml" ds:itemID="{FBE90DBD-7122-464E-B79E-E5D12C5DAD28}">
  <ds:schemaRefs>
    <ds:schemaRef ds:uri="http://schemas.microsoft.com/sharepoint/v3/contenttype/forms"/>
  </ds:schemaRefs>
</ds:datastoreItem>
</file>

<file path=customXml/itemProps4.xml><?xml version="1.0" encoding="utf-8"?>
<ds:datastoreItem xmlns:ds="http://schemas.openxmlformats.org/officeDocument/2006/customXml" ds:itemID="{F7AF6F3B-AFC8-48A0-A7DD-5F177DCA0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fb6cc-20e0-4d53-a765-f4668767cdb9"/>
    <ds:schemaRef ds:uri="c7eca2ab-63bc-48a2-b740-ff501df1d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plantilla_HOJA-MEMBRETADA_CONDESA_LASALLE_2020_CARTA.dotx</Template>
  <TotalTime>3148</TotalTime>
  <Pages>22</Pages>
  <Words>6756</Words>
  <Characters>37160</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Práctica 2: Autenticación a un sistema remoto con Jetpack Compose y APIs web</vt:lpstr>
    </vt:vector>
  </TitlesOfParts>
  <Company/>
  <LinksUpToDate>false</LinksUpToDate>
  <CharactersWithSpaces>43829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 Credencial NFC de acceso físico con React Native y Expo</dc:title>
  <dc:subject/>
  <dc:creator>Manuel Hunter</dc:creator>
  <cp:keywords>Practicario</cp:keywords>
  <dc:description/>
  <cp:lastModifiedBy>Gonzalez Espinosa Hector Armando</cp:lastModifiedBy>
  <cp:revision>17</cp:revision>
  <cp:lastPrinted>2019-11-23T01:54:00Z</cp:lastPrinted>
  <dcterms:created xsi:type="dcterms:W3CDTF">2023-07-02T19:26:00Z</dcterms:created>
  <dcterms:modified xsi:type="dcterms:W3CDTF">2026-10-13T00:04:00Z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0x0101002950C1586B16DB439ABB0772CFDA31D6</vt:lpwstr>
  </property>
</Properties>
</file>