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C194" w14:textId="77777777" w:rsidR="0099216B" w:rsidRPr="00542582" w:rsidRDefault="0099216B" w:rsidP="0099216B"/>
    <w:tbl>
      <w:tblPr>
        <w:tblW w:w="9774" w:type="dxa"/>
        <w:tblLook w:val="04A0" w:firstRow="1" w:lastRow="0" w:firstColumn="1" w:lastColumn="0" w:noHBand="0" w:noVBand="1"/>
      </w:tblPr>
      <w:tblGrid>
        <w:gridCol w:w="2093"/>
        <w:gridCol w:w="290"/>
        <w:gridCol w:w="4957"/>
        <w:gridCol w:w="2434"/>
      </w:tblGrid>
      <w:tr w:rsidR="00AF7867" w:rsidRPr="008B0734" w14:paraId="5AB53D6D" w14:textId="77777777" w:rsidTr="004A6331">
        <w:tc>
          <w:tcPr>
            <w:tcW w:w="2093" w:type="dxa"/>
          </w:tcPr>
          <w:p w14:paraId="739428B9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Nomor</w:t>
            </w:r>
            <w:proofErr w:type="spellEnd"/>
            <w:r w:rsidRPr="008B0734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90" w:type="dxa"/>
          </w:tcPr>
          <w:p w14:paraId="15EB38DF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r w:rsidRPr="008B0734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57" w:type="dxa"/>
          </w:tcPr>
          <w:p>
            <w:r>
              <w:rPr>
                <w:rFonts w:ascii="Calibri" w:hAnsi="Calibri"/>
                <w:sz w:val="19"/>
              </w:rPr>
              <w:t>656/KIU/IT-CORP/IX/2026</w:t>
            </w:r>
          </w:p>
        </w:tc>
        <w:tc>
          <w:tcPr>
            <w:tcW w:w="2434" w:type="dxa"/>
          </w:tcPr>
          <w:p w14:paraId="79D425A6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Disahkan</w:t>
            </w:r>
            <w:proofErr w:type="spellEnd"/>
            <w:r w:rsidRPr="008B0734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oleh</w:t>
            </w:r>
            <w:proofErr w:type="spellEnd"/>
            <w:r w:rsidRPr="008B0734">
              <w:rPr>
                <w:rFonts w:ascii="Calibri" w:hAnsi="Calibri"/>
                <w:sz w:val="22"/>
                <w:szCs w:val="22"/>
              </w:rPr>
              <w:t xml:space="preserve"> :</w:t>
            </w:r>
          </w:p>
        </w:tc>
      </w:tr>
      <w:tr w:rsidR="00AF7867" w:rsidRPr="008B0734" w14:paraId="7F8F8294" w14:textId="77777777" w:rsidTr="004A6331">
        <w:tc>
          <w:tcPr>
            <w:tcW w:w="2093" w:type="dxa"/>
          </w:tcPr>
          <w:p w14:paraId="76025CA1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Revisi</w:t>
            </w:r>
            <w:proofErr w:type="spellEnd"/>
            <w:r w:rsidRPr="008B0734">
              <w:rPr>
                <w:rFonts w:ascii="Calibri" w:hAnsi="Calibri"/>
                <w:sz w:val="22"/>
                <w:szCs w:val="22"/>
              </w:rPr>
              <w:t>/</w:t>
            </w: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90" w:type="dxa"/>
          </w:tcPr>
          <w:p w14:paraId="53A88B1E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r w:rsidRPr="008B0734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57" w:type="dxa"/>
          </w:tcPr>
          <w:p>
            <w:r>
              <w:rPr>
                <w:rFonts w:ascii="Calibri" w:hAnsi="Calibri"/>
                <w:sz w:val="19"/>
              </w:rPr>
              <w:t>1 / 1 September 2026</w:t>
            </w:r>
          </w:p>
        </w:tc>
        <w:tc>
          <w:tcPr>
            <w:tcW w:w="2434" w:type="dxa"/>
          </w:tcPr>
          <w:p w14:paraId="5657C0E2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</w:tr>
      <w:tr w:rsidR="00AF7867" w:rsidRPr="008B0734" w14:paraId="30CA17D5" w14:textId="77777777" w:rsidTr="004A6331">
        <w:tc>
          <w:tcPr>
            <w:tcW w:w="2093" w:type="dxa"/>
          </w:tcPr>
          <w:p w14:paraId="3F9157DC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Halaman</w:t>
            </w:r>
            <w:proofErr w:type="spellEnd"/>
          </w:p>
        </w:tc>
        <w:tc>
          <w:tcPr>
            <w:tcW w:w="290" w:type="dxa"/>
          </w:tcPr>
          <w:p w14:paraId="45E46292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r w:rsidRPr="008B0734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57" w:type="dxa"/>
          </w:tcPr>
          <w:p>
            <w:r>
              <w:rPr>
                <w:rFonts w:ascii="Calibri" w:hAnsi="Calibri"/>
                <w:sz w:val="19"/>
              </w:rPr>
              <w:t>1 of 6</w:t>
            </w:r>
          </w:p>
        </w:tc>
        <w:tc>
          <w:tcPr>
            <w:tcW w:w="2434" w:type="dxa"/>
          </w:tcPr>
          <w:p w14:paraId="398EA7DA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</w:tr>
      <w:tr w:rsidR="00AF7867" w:rsidRPr="008B0734" w14:paraId="19E89E8F" w14:textId="77777777" w:rsidTr="004A6331">
        <w:tc>
          <w:tcPr>
            <w:tcW w:w="2093" w:type="dxa"/>
          </w:tcPr>
          <w:p w14:paraId="540124B6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Tanggal</w:t>
            </w:r>
            <w:proofErr w:type="spellEnd"/>
            <w:r w:rsidRPr="008B0734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8B0734">
              <w:rPr>
                <w:rFonts w:ascii="Calibri" w:hAnsi="Calibri"/>
                <w:sz w:val="22"/>
                <w:szCs w:val="22"/>
              </w:rPr>
              <w:t>Ditetapkan</w:t>
            </w:r>
            <w:proofErr w:type="spellEnd"/>
          </w:p>
        </w:tc>
        <w:tc>
          <w:tcPr>
            <w:tcW w:w="290" w:type="dxa"/>
          </w:tcPr>
          <w:p w14:paraId="4AEA4E41" w14:textId="77777777" w:rsidR="00AF7867" w:rsidRPr="008B0734" w:rsidRDefault="00AF7867" w:rsidP="004A6331">
            <w:pPr>
              <w:rPr>
                <w:sz w:val="22"/>
                <w:szCs w:val="22"/>
              </w:rPr>
            </w:pPr>
            <w:r w:rsidRPr="008B0734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4957" w:type="dxa"/>
          </w:tcPr>
          <w:p>
            <w:r>
              <w:rPr>
                <w:rFonts w:ascii="Calibri" w:hAnsi="Calibri"/>
                <w:sz w:val="19"/>
              </w:rPr>
              <w:t>1 September 2026</w:t>
            </w:r>
          </w:p>
        </w:tc>
        <w:tc>
          <w:tcPr>
            <w:tcW w:w="2434" w:type="dxa"/>
          </w:tcPr>
          <w:p w14:paraId="4F6968DC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</w:tr>
      <w:tr w:rsidR="00AF7867" w:rsidRPr="008B0734" w14:paraId="49B84A2E" w14:textId="77777777" w:rsidTr="004A6331">
        <w:tc>
          <w:tcPr>
            <w:tcW w:w="2093" w:type="dxa"/>
          </w:tcPr>
          <w:p w14:paraId="0C17973D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  <w:tc>
          <w:tcPr>
            <w:tcW w:w="290" w:type="dxa"/>
          </w:tcPr>
          <w:p w14:paraId="0011B6FC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  <w:tc>
          <w:tcPr>
            <w:tcW w:w="4957" w:type="dxa"/>
          </w:tcPr>
          <w:p w14:paraId="42A5A163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  <w:tc>
          <w:tcPr>
            <w:tcW w:w="2434" w:type="dxa"/>
          </w:tcPr>
          <w:p w14:paraId="672D2383" w14:textId="77777777" w:rsidR="00AF7867" w:rsidRPr="008B0734" w:rsidRDefault="00AF7867" w:rsidP="004A6331">
            <w:pPr>
              <w:rPr>
                <w:sz w:val="22"/>
                <w:szCs w:val="22"/>
              </w:rPr>
            </w:pPr>
          </w:p>
        </w:tc>
      </w:tr>
      <w:tr w:rsidR="00AF7867" w:rsidRPr="008B0734" w14:paraId="3D50462F" w14:textId="77777777" w:rsidTr="004A6331">
        <w:tc>
          <w:tcPr>
            <w:tcW w:w="2093" w:type="dxa"/>
          </w:tcPr>
          <w:p w14:paraId="3E02AEA3" w14:textId="77777777" w:rsidR="00AF7867" w:rsidRPr="00E31AE6" w:rsidRDefault="00AF7867" w:rsidP="004A6331">
            <w:pPr>
              <w:rPr>
                <w:b/>
                <w:sz w:val="22"/>
                <w:szCs w:val="22"/>
              </w:rPr>
            </w:pPr>
            <w:proofErr w:type="spellStart"/>
            <w:r w:rsidRPr="00E31AE6">
              <w:rPr>
                <w:rFonts w:ascii="Calibri" w:hAnsi="Calibri"/>
                <w:b/>
                <w:sz w:val="22"/>
                <w:szCs w:val="22"/>
              </w:rPr>
              <w:t>Pelaksana</w:t>
            </w:r>
            <w:proofErr w:type="spellEnd"/>
          </w:p>
        </w:tc>
        <w:tc>
          <w:tcPr>
            <w:tcW w:w="290" w:type="dxa"/>
          </w:tcPr>
          <w:p w14:paraId="07F27A96" w14:textId="77777777" w:rsidR="00AF7867" w:rsidRPr="00E31AE6" w:rsidRDefault="00AF7867" w:rsidP="004A6331">
            <w:pPr>
              <w:rPr>
                <w:b/>
                <w:sz w:val="22"/>
                <w:szCs w:val="22"/>
              </w:rPr>
            </w:pPr>
            <w:r w:rsidRPr="00E31AE6"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4957" w:type="dxa"/>
          </w:tcPr>
          <w:p>
            <w:r>
              <w:rPr>
                <w:rFonts w:ascii="Calibri" w:hAnsi="Calibri"/>
                <w:sz w:val="19"/>
              </w:rPr>
              <w:t>IT SOFTWARE</w:t>
            </w:r>
          </w:p>
        </w:tc>
        <w:tc>
          <w:tcPr>
            <w:tcW w:w="2434" w:type="dxa"/>
          </w:tcPr>
          <w:p>
            <w:r>
              <w:rPr>
                <w:rFonts w:ascii="Calibri" w:hAnsi="Calibri"/>
                <w:sz w:val="19"/>
              </w:rPr>
              <w:t>Annelia Kartika</w:t>
            </w:r>
          </w:p>
        </w:tc>
      </w:tr>
      <w:tr w:rsidR="00AF7867" w14:paraId="15947246" w14:textId="77777777" w:rsidTr="004A6331">
        <w:tc>
          <w:tcPr>
            <w:tcW w:w="2093" w:type="dxa"/>
          </w:tcPr>
          <w:p w14:paraId="4BA14606" w14:textId="77777777" w:rsidR="00AF7867" w:rsidRPr="00E31AE6" w:rsidRDefault="00AF7867" w:rsidP="004A6331">
            <w:pPr>
              <w:rPr>
                <w:b/>
                <w:sz w:val="22"/>
                <w:szCs w:val="22"/>
              </w:rPr>
            </w:pPr>
            <w:proofErr w:type="spellStart"/>
            <w:r w:rsidRPr="00E31AE6">
              <w:rPr>
                <w:rFonts w:ascii="Calibri" w:hAnsi="Calibri"/>
                <w:b/>
                <w:sz w:val="22"/>
                <w:szCs w:val="22"/>
              </w:rPr>
              <w:t>Penanggungjawab</w:t>
            </w:r>
            <w:proofErr w:type="spellEnd"/>
          </w:p>
        </w:tc>
        <w:tc>
          <w:tcPr>
            <w:tcW w:w="290" w:type="dxa"/>
          </w:tcPr>
          <w:p w14:paraId="050842ED" w14:textId="77777777" w:rsidR="00AF7867" w:rsidRPr="00E31AE6" w:rsidRDefault="00AF7867" w:rsidP="004A6331">
            <w:pPr>
              <w:rPr>
                <w:b/>
                <w:sz w:val="22"/>
                <w:szCs w:val="22"/>
              </w:rPr>
            </w:pPr>
            <w:r w:rsidRPr="00E31AE6"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4957" w:type="dxa"/>
          </w:tcPr>
          <w:p>
            <w:r>
              <w:rPr>
                <w:rFonts w:ascii="Calibri" w:hAnsi="Calibri"/>
                <w:sz w:val="19"/>
              </w:rPr>
              <w:t>Kabag IT dan KADEP Keuangan</w:t>
            </w:r>
          </w:p>
        </w:tc>
        <w:tc>
          <w:tcPr>
            <w:tcW w:w="2434" w:type="dxa"/>
          </w:tcPr>
          <w:p>
            <w:r>
              <w:rPr>
                <w:rFonts w:ascii="Calibri" w:hAnsi="Calibri"/>
                <w:sz w:val="19"/>
              </w:rPr>
              <w:t>Direktur Keuangan, HRD &amp; GA</w:t>
            </w:r>
          </w:p>
        </w:tc>
      </w:tr>
      <w:tr w:rsidR="00AF7867" w14:paraId="0A2FEA30" w14:textId="77777777" w:rsidTr="004A6331">
        <w:tc>
          <w:tcPr>
            <w:tcW w:w="2093" w:type="dxa"/>
            <w:tcBorders>
              <w:bottom w:val="single" w:sz="12" w:space="0" w:color="auto"/>
            </w:tcBorders>
          </w:tcPr>
          <w:p w14:paraId="7AF09BCD" w14:textId="77777777" w:rsidR="00AF7867" w:rsidRDefault="00AF7867" w:rsidP="004A6331"/>
        </w:tc>
        <w:tc>
          <w:tcPr>
            <w:tcW w:w="290" w:type="dxa"/>
            <w:tcBorders>
              <w:bottom w:val="single" w:sz="12" w:space="0" w:color="auto"/>
            </w:tcBorders>
          </w:tcPr>
          <w:p w14:paraId="7B960666" w14:textId="77777777" w:rsidR="00AF7867" w:rsidRDefault="00AF7867" w:rsidP="004A6331"/>
        </w:tc>
        <w:tc>
          <w:tcPr>
            <w:tcW w:w="4957" w:type="dxa"/>
            <w:tcBorders>
              <w:bottom w:val="single" w:sz="12" w:space="0" w:color="auto"/>
            </w:tcBorders>
          </w:tcPr>
          <w:p w14:paraId="45806BDE" w14:textId="77777777" w:rsidR="00AF7867" w:rsidRDefault="00AF7867" w:rsidP="004A6331"/>
        </w:tc>
        <w:tc>
          <w:tcPr>
            <w:tcW w:w="2434" w:type="dxa"/>
            <w:tcBorders>
              <w:bottom w:val="single" w:sz="12" w:space="0" w:color="auto"/>
            </w:tcBorders>
          </w:tcPr>
          <w:p w14:paraId="6AB70461" w14:textId="77777777" w:rsidR="00AF7867" w:rsidRPr="008B0734" w:rsidRDefault="00AF7867" w:rsidP="004A6331">
            <w:pPr>
              <w:rPr>
                <w:sz w:val="16"/>
                <w:szCs w:val="16"/>
              </w:rPr>
            </w:pP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Calibri" w:hAnsi="Calibri"/>
          <w:b/>
          <w:sz w:val="24"/>
        </w:rPr>
        <w:t>STANDARD OPERATING PROCEDURE (SOP)</w:t>
      </w:r>
    </w:p>
    <w:p>
      <w:pPr>
        <w:spacing w:before="0" w:after="80" w:line="276" w:lineRule="auto"/>
        <w:jc w:val="center"/>
      </w:pPr>
      <w:r>
        <w:rPr>
          <w:rFonts w:ascii="Calibri" w:hAnsi="Calibri"/>
          <w:b/>
          <w:color w:val="0000FF"/>
          <w:sz w:val="36"/>
        </w:rPr>
        <w:t>PENGGUNAAN APLIKASI KMT CORN (DIVISI JAGUNG)</w:t>
      </w:r>
    </w:p>
    <w:p>
      <w:pPr>
        <w:spacing w:before="0" w:after="280" w:line="276" w:lineRule="auto"/>
        <w:jc w:val="center"/>
      </w:pPr>
      <w:r>
        <w:rPr>
          <w:rFonts w:ascii="Calibri" w:hAnsi="Calibri"/>
          <w:b/>
          <w:color w:val="000000"/>
          <w:sz w:val="20"/>
        </w:rPr>
        <w:t>(Goal : Mempermudah pemantauan, pencatatan, dan pengendalian biaya operasional, DCA kegiatan, omset penjualan, serta analisis efisiensi rasio Cost / Hasil divisi jagung secara terintegrasi melalui sistem digital Karisma ERP yang dapat diakses secara online.)</w:t>
      </w:r>
    </w:p>
    <w:p>
      <w:pPr>
        <w:spacing w:before="0" w:after="120" w:line="276" w:lineRule="auto"/>
        <w:jc w:val="left"/>
      </w:pPr>
    </w:p>
    <w:p>
      <w:pPr>
        <w:spacing w:before="160" w:after="120" w:line="276" w:lineRule="auto"/>
        <w:jc w:val="center"/>
      </w:pPr>
      <w:r>
        <w:rPr>
          <w:rFonts w:ascii="Calibri" w:hAnsi="Calibri"/>
          <w:b/>
          <w:sz w:val="22"/>
        </w:rPr>
        <w:t>PENGGUNAAN APLIKASI KMT CORN AREA BUSINESS MANAGER (ABM)</w:t>
      </w:r>
    </w:p>
    <w:p>
      <w:pPr>
        <w:spacing w:before="0" w:after="80" w:line="276" w:lineRule="auto"/>
        <w:jc w:val="left"/>
      </w:pP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Login Aplikasi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membuka aplikasi </w:t>
      </w:r>
      <w:r>
        <w:rPr>
          <w:rFonts w:ascii="Calibri" w:hAnsi="Calibri"/>
          <w:b/>
          <w:sz w:val="21"/>
        </w:rPr>
        <w:t>Karisma ERP</w:t>
      </w:r>
      <w:r>
        <w:rPr>
          <w:rFonts w:ascii="Calibri" w:hAnsi="Calibri"/>
          <w:b w:val="0"/>
          <w:sz w:val="21"/>
        </w:rPr>
        <w:t xml:space="preserve"> melalui browser komputer atau laptop.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memasukkan </w:t>
      </w:r>
      <w:r>
        <w:rPr>
          <w:rFonts w:ascii="Calibri" w:hAnsi="Calibri"/>
          <w:b/>
          <w:sz w:val="21"/>
        </w:rPr>
        <w:t>username</w:t>
      </w:r>
      <w:r>
        <w:rPr>
          <w:rFonts w:ascii="Calibri" w:hAnsi="Calibri"/>
          <w:b w:val="0"/>
          <w:sz w:val="21"/>
        </w:rPr>
        <w:t xml:space="preserve"> dan </w:t>
      </w:r>
      <w:r>
        <w:rPr>
          <w:rFonts w:ascii="Calibri" w:hAnsi="Calibri"/>
          <w:b/>
          <w:sz w:val="21"/>
        </w:rPr>
        <w:t>password</w:t>
      </w:r>
      <w:r>
        <w:rPr>
          <w:rFonts w:ascii="Calibri" w:hAnsi="Calibri"/>
          <w:b w:val="0"/>
          <w:sz w:val="21"/>
        </w:rPr>
        <w:t xml:space="preserve"> akun ABM, kemudian menekan tombol </w:t>
      </w:r>
      <w:r>
        <w:rPr>
          <w:rFonts w:ascii="Calibri" w:hAnsi="Calibri"/>
          <w:b/>
          <w:sz w:val="21"/>
        </w:rPr>
        <w:t>Login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Setelah berhasil login, pengguna diarahkan ke halaman utama </w:t>
      </w:r>
      <w:r>
        <w:rPr>
          <w:rFonts w:ascii="Calibri" w:hAnsi="Calibri"/>
          <w:b/>
          <w:sz w:val="21"/>
        </w:rPr>
        <w:t>Karisma ERP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memilih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 pada panel menu navigasi di sebelah kiri.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Dashboard KMT CORN (Cakupan Wilayah)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Dashboard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memastikan telah berada pada halaman </w:t>
      </w:r>
      <w:r>
        <w:rPr>
          <w:rFonts w:ascii="Calibri" w:hAnsi="Calibri"/>
          <w:b/>
          <w:sz w:val="21"/>
        </w:rPr>
        <w:t>Dashboard KMT CORN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Sistem secara otomatis menampilkan data analitik yang sesuai dengan cakupan wilayah tugas ABM yang bersangkutan.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memilih filter </w:t>
      </w:r>
      <w:r>
        <w:rPr>
          <w:rFonts w:ascii="Calibri" w:hAnsi="Calibri"/>
          <w:b/>
          <w:sz w:val="21"/>
        </w:rPr>
        <w:t>Tahun Buku</w:t>
      </w:r>
      <w:r>
        <w:rPr>
          <w:rFonts w:ascii="Calibri" w:hAnsi="Calibri"/>
          <w:b w:val="0"/>
          <w:sz w:val="21"/>
        </w:rPr>
        <w:t xml:space="preserve">, menentukan rentang </w:t>
      </w:r>
      <w:r>
        <w:rPr>
          <w:rFonts w:ascii="Calibri" w:hAnsi="Calibri"/>
          <w:b/>
          <w:sz w:val="21"/>
        </w:rPr>
        <w:t>Bulan Awal</w:t>
      </w:r>
      <w:r>
        <w:rPr>
          <w:rFonts w:ascii="Calibri" w:hAnsi="Calibri"/>
          <w:b w:val="0"/>
          <w:sz w:val="21"/>
        </w:rPr>
        <w:t xml:space="preserve"> s.d. </w:t>
      </w:r>
      <w:r>
        <w:rPr>
          <w:rFonts w:ascii="Calibri" w:hAnsi="Calibri"/>
          <w:b/>
          <w:sz w:val="21"/>
        </w:rPr>
        <w:t>Bulan Akhir</w:t>
      </w:r>
      <w:r>
        <w:rPr>
          <w:rFonts w:ascii="Calibri" w:hAnsi="Calibri"/>
          <w:b w:val="0"/>
          <w:sz w:val="21"/>
        </w:rPr>
        <w:t xml:space="preserve"> (misalnya Semester 1 Jan-Jun atau Kuartal Q1 Jan-Mar), lalu menekan tombol </w:t>
      </w:r>
      <w:r>
        <w:rPr>
          <w:rFonts w:ascii="Calibri" w:hAnsi="Calibri"/>
          <w:b/>
          <w:sz w:val="21"/>
        </w:rPr>
        <w:t>Terapkan Filter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memantau metrik performa pada kartu ringkasan KPI wilayah yang meliputi </w:t>
      </w:r>
      <w:r>
        <w:rPr>
          <w:rFonts w:ascii="Calibri" w:hAnsi="Calibri"/>
          <w:b/>
          <w:sz w:val="21"/>
        </w:rPr>
        <w:t>Total Omset Penjualan Jagung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Total Biaya Lapangan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Total Gaji SDM Lapangan</w:t>
      </w:r>
      <w:r>
        <w:rPr>
          <w:rFonts w:ascii="Calibri" w:hAnsi="Calibri"/>
          <w:b w:val="0"/>
          <w:sz w:val="21"/>
        </w:rPr>
        <w:t xml:space="preserve">, dan persentase </w:t>
      </w:r>
      <w:r>
        <w:rPr>
          <w:rFonts w:ascii="Calibri" w:hAnsi="Calibri"/>
          <w:b/>
          <w:sz w:val="21"/>
        </w:rPr>
        <w:t>Cost / Hasil YTD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meninjau tabel </w:t>
      </w:r>
      <w:r>
        <w:rPr>
          <w:rFonts w:ascii="Calibri" w:hAnsi="Calibri"/>
          <w:b/>
          <w:sz w:val="21"/>
        </w:rPr>
        <w:t>Rekapitulasi Bulanan YTD</w:t>
      </w:r>
      <w:r>
        <w:rPr>
          <w:rFonts w:ascii="Calibri" w:hAnsi="Calibri"/>
          <w:b w:val="0"/>
          <w:sz w:val="21"/>
        </w:rPr>
        <w:t xml:space="preserve"> untuk melihat efisiensi biaya terhadap omset setiap bulan (indikator warna otomatis: </w:t>
      </w:r>
      <w:r>
        <w:rPr>
          <w:rFonts w:ascii="Calibri" w:hAnsi="Calibri"/>
          <w:b/>
          <w:sz w:val="21"/>
        </w:rPr>
        <w:t>Hijau</w:t>
      </w:r>
      <w:r>
        <w:rPr>
          <w:rFonts w:ascii="Calibri" w:hAnsi="Calibri"/>
          <w:b w:val="0"/>
          <w:sz w:val="21"/>
        </w:rPr>
        <w:t xml:space="preserve"> jika &lt; 20.00% [Sangat Aman/Optimal], </w:t>
      </w:r>
      <w:r>
        <w:rPr>
          <w:rFonts w:ascii="Calibri" w:hAnsi="Calibri"/>
          <w:b/>
          <w:sz w:val="21"/>
        </w:rPr>
        <w:t>Kuning</w:t>
      </w:r>
      <w:r>
        <w:rPr>
          <w:rFonts w:ascii="Calibri" w:hAnsi="Calibri"/>
          <w:b w:val="0"/>
          <w:sz w:val="21"/>
        </w:rPr>
        <w:t xml:space="preserve"> jika 20.00% - 30.00% [Waspada/Perhatian], dan </w:t>
      </w:r>
      <w:r>
        <w:rPr>
          <w:rFonts w:ascii="Calibri" w:hAnsi="Calibri"/>
          <w:b/>
          <w:sz w:val="21"/>
        </w:rPr>
        <w:t>Merah</w:t>
      </w:r>
      <w:r>
        <w:rPr>
          <w:rFonts w:ascii="Calibri" w:hAnsi="Calibri"/>
          <w:b w:val="0"/>
          <w:sz w:val="21"/>
        </w:rPr>
        <w:t xml:space="preserve"> jika &gt; 30.00% [Over Budget/Evaluasi]).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mengunduh dan mencetak ringkasan analisis performa wilayah, pengguna menekan tombol </w:t>
      </w:r>
      <w:r>
        <w:rPr>
          <w:rFonts w:ascii="Calibri" w:hAnsi="Calibri"/>
          <w:b/>
          <w:sz w:val="21"/>
        </w:rPr>
        <w:t>Export Excel</w:t>
      </w:r>
      <w:r>
        <w:rPr>
          <w:rFonts w:ascii="Calibri" w:hAnsi="Calibri"/>
          <w:b w:val="0"/>
          <w:sz w:val="21"/>
        </w:rPr>
        <w:t xml:space="preserve"> di sudut atas tabel.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Pencatatan Biaya DCA (Demonstration &amp; Cost Activities)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Biaya DCA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Data</w:t>
      </w:r>
      <w:r>
        <w:rPr>
          <w:rFonts w:ascii="Calibri" w:hAnsi="Calibri"/>
          <w:b w:val="0"/>
          <w:sz w:val="21"/>
        </w:rPr>
        <w:t xml:space="preserve"> di pojok kanan atas tabel untuk membuat pengajuan kegiatan promosi lapangan baru.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mengisi bagian header formulir dengan menentukan </w:t>
      </w:r>
      <w:r>
        <w:rPr>
          <w:rFonts w:ascii="Calibri" w:hAnsi="Calibri"/>
          <w:b/>
          <w:sz w:val="21"/>
        </w:rPr>
        <w:t>Tanggal DCA</w:t>
      </w:r>
      <w:r>
        <w:rPr>
          <w:rFonts w:ascii="Calibri" w:hAnsi="Calibri"/>
          <w:b w:val="0"/>
          <w:sz w:val="21"/>
        </w:rPr>
        <w:t xml:space="preserve">, memilih </w:t>
      </w:r>
      <w:r>
        <w:rPr>
          <w:rFonts w:ascii="Calibri" w:hAnsi="Calibri"/>
          <w:b/>
          <w:sz w:val="21"/>
        </w:rPr>
        <w:t>Wilayah</w:t>
      </w:r>
      <w:r>
        <w:rPr>
          <w:rFonts w:ascii="Calibri" w:hAnsi="Calibri"/>
          <w:b w:val="0"/>
          <w:sz w:val="21"/>
        </w:rPr>
        <w:t xml:space="preserve">, menentukan nama </w:t>
      </w:r>
      <w:r>
        <w:rPr>
          <w:rFonts w:ascii="Calibri" w:hAnsi="Calibri"/>
          <w:b/>
          <w:sz w:val="21"/>
        </w:rPr>
        <w:t>MDO Pelaksana</w:t>
      </w:r>
      <w:r>
        <w:rPr>
          <w:rFonts w:ascii="Calibri" w:hAnsi="Calibri"/>
          <w:b w:val="0"/>
          <w:sz w:val="21"/>
        </w:rPr>
        <w:t xml:space="preserve">, serta menginput nominal </w:t>
      </w:r>
      <w:r>
        <w:rPr>
          <w:rFonts w:ascii="Calibri" w:hAnsi="Calibri"/>
          <w:b/>
          <w:sz w:val="21"/>
        </w:rPr>
        <w:t>Uang Muka (UM Kasbon)</w:t>
      </w:r>
      <w:r>
        <w:rPr>
          <w:rFonts w:ascii="Calibri" w:hAnsi="Calibri"/>
          <w:b w:val="0"/>
          <w:sz w:val="21"/>
        </w:rPr>
        <w:t xml:space="preserve"> yang diterima dari keuangan.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+ Tambah Kegiatan</w:t>
      </w:r>
      <w:r>
        <w:rPr>
          <w:rFonts w:ascii="Calibri" w:hAnsi="Calibri"/>
          <w:b w:val="0"/>
          <w:sz w:val="21"/>
        </w:rPr>
        <w:t xml:space="preserve"> pada tabel dinamis untuk menambahkan satu atau beberapa rincian acara promosi lapangan dalam satu nomor kasbon.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memilih </w:t>
      </w:r>
      <w:r>
        <w:rPr>
          <w:rFonts w:ascii="Calibri" w:hAnsi="Calibri"/>
          <w:b/>
          <w:sz w:val="21"/>
        </w:rPr>
        <w:t>Jenis Kegiatan</w:t>
      </w:r>
      <w:r>
        <w:rPr>
          <w:rFonts w:ascii="Calibri" w:hAnsi="Calibri"/>
          <w:b w:val="0"/>
          <w:sz w:val="21"/>
        </w:rPr>
        <w:t xml:space="preserve"> (Farmer Meeting, Big Farmer Meeting, Demo Plot, Farmers Field Day / FFD, atau Expo Jagung), menentukan </w:t>
      </w:r>
      <w:r>
        <w:rPr>
          <w:rFonts w:ascii="Calibri" w:hAnsi="Calibri"/>
          <w:b/>
          <w:sz w:val="21"/>
        </w:rPr>
        <w:t>Tanggal Kasbon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Tanggal Pelaksanaan</w:t>
      </w:r>
      <w:r>
        <w:rPr>
          <w:rFonts w:ascii="Calibri" w:hAnsi="Calibri"/>
          <w:b w:val="0"/>
          <w:sz w:val="21"/>
        </w:rPr>
        <w:t xml:space="preserve">, mengisi estimasi </w:t>
      </w:r>
      <w:r>
        <w:rPr>
          <w:rFonts w:ascii="Calibri" w:hAnsi="Calibri"/>
          <w:b/>
          <w:sz w:val="21"/>
        </w:rPr>
        <w:t>Jumlah Peserta</w:t>
      </w:r>
      <w:r>
        <w:rPr>
          <w:rFonts w:ascii="Calibri" w:hAnsi="Calibri"/>
          <w:b w:val="0"/>
          <w:sz w:val="21"/>
        </w:rPr>
        <w:t xml:space="preserve"> (petani/kios), estimasi </w:t>
      </w:r>
      <w:r>
        <w:rPr>
          <w:rFonts w:ascii="Calibri" w:hAnsi="Calibri"/>
          <w:b/>
          <w:sz w:val="21"/>
        </w:rPr>
        <w:t>Penjualan Langsung</w:t>
      </w:r>
      <w:r>
        <w:rPr>
          <w:rFonts w:ascii="Calibri" w:hAnsi="Calibri"/>
          <w:b w:val="0"/>
          <w:sz w:val="21"/>
        </w:rPr>
        <w:t xml:space="preserve"> (produk BISI 959 atau Q-235 CLING), nominal </w:t>
      </w:r>
      <w:r>
        <w:rPr>
          <w:rFonts w:ascii="Calibri" w:hAnsi="Calibri"/>
          <w:b/>
          <w:sz w:val="21"/>
        </w:rPr>
        <w:t>Realisasi Biaya</w:t>
      </w:r>
      <w:r>
        <w:rPr>
          <w:rFonts w:ascii="Calibri" w:hAnsi="Calibri"/>
          <w:b w:val="0"/>
          <w:sz w:val="21"/>
        </w:rPr>
        <w:t xml:space="preserve">, dan </w:t>
      </w:r>
      <w:r>
        <w:rPr>
          <w:rFonts w:ascii="Calibri" w:hAnsi="Calibri"/>
          <w:b/>
          <w:sz w:val="21"/>
        </w:rPr>
        <w:t>Keterangan Lokasi</w:t>
      </w:r>
      <w:r>
        <w:rPr>
          <w:rFonts w:ascii="Calibri" w:hAnsi="Calibri"/>
          <w:b w:val="0"/>
          <w:sz w:val="21"/>
        </w:rPr>
        <w:t xml:space="preserve"> (Desa/Kecamatan/Kios).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Sistem secara otomatis menghitung </w:t>
      </w:r>
      <w:r>
        <w:rPr>
          <w:rFonts w:ascii="Calibri" w:hAnsi="Calibri"/>
          <w:b/>
          <w:sz w:val="21"/>
        </w:rPr>
        <w:t>Total Realisasi Biaya</w:t>
      </w:r>
      <w:r>
        <w:rPr>
          <w:rFonts w:ascii="Calibri" w:hAnsi="Calibri"/>
          <w:b w:val="0"/>
          <w:sz w:val="21"/>
        </w:rPr>
        <w:t xml:space="preserve"> serta nominal </w:t>
      </w:r>
      <w:r>
        <w:rPr>
          <w:rFonts w:ascii="Calibri" w:hAnsi="Calibri"/>
          <w:b/>
          <w:sz w:val="21"/>
        </w:rPr>
        <w:t>Refund (Sisa Kasbon)</w:t>
      </w:r>
      <w:r>
        <w:rPr>
          <w:rFonts w:ascii="Calibri" w:hAnsi="Calibri"/>
          <w:b w:val="0"/>
          <w:sz w:val="21"/>
        </w:rPr>
        <w:t xml:space="preserve"> yang wajib disetorkan kembali ke kas keuangan apabila uang muka lebih besar dari realisasi pengeluaran.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 xml:space="preserve"> untuk menyimpan seluruh data pengajuan kegiatan DCA.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mengedit rincian data DCA yang belum diverifikasi, pengguna mengklik tombol </w:t>
      </w:r>
      <w:r>
        <w:rPr>
          <w:rFonts w:ascii="Calibri" w:hAnsi="Calibri"/>
          <w:b/>
          <w:sz w:val="21"/>
        </w:rPr>
        <w:t>Edit</w:t>
      </w:r>
      <w:r>
        <w:rPr>
          <w:rFonts w:ascii="Calibri" w:hAnsi="Calibri"/>
          <w:b w:val="0"/>
          <w:sz w:val="21"/>
        </w:rPr>
        <w:t xml:space="preserve">, melakukan perubahan data yang diperlukan, lalu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menghapus data DCA yang belum diverifikasi, pengguna mengklik tombol </w:t>
      </w:r>
      <w:r>
        <w:rPr>
          <w:rFonts w:ascii="Calibri" w:hAnsi="Calibri"/>
          <w:b/>
          <w:sz w:val="21"/>
        </w:rPr>
        <w:t>Hapus</w:t>
      </w:r>
      <w:r>
        <w:rPr>
          <w:rFonts w:ascii="Calibri" w:hAnsi="Calibri"/>
          <w:b w:val="0"/>
          <w:sz w:val="21"/>
        </w:rPr>
        <w:t>, kemudian melakukan konfirmasi penghapusan data.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memastikan bahwa data DCA yang telah diverifikasi oleh keuangan (berstatus </w:t>
      </w:r>
      <w:r>
        <w:rPr>
          <w:rFonts w:ascii="Calibri" w:hAnsi="Calibri"/>
          <w:b/>
          <w:sz w:val="21"/>
        </w:rPr>
        <w:t>Terverifikasi</w:t>
      </w:r>
      <w:r>
        <w:rPr>
          <w:rFonts w:ascii="Calibri" w:hAnsi="Calibri"/>
          <w:b w:val="0"/>
          <w:sz w:val="21"/>
        </w:rPr>
        <w:t xml:space="preserve"> dengan ikon centang hijau) akan terkunci secara otomatis sehingga tidak dapat diedit atau dihapus oleh ABM demi menjamin validitas audit kas.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mengunduh laporan rincian pengeluaran kegiatan DCA wilayah, pengguna menekan tombol </w:t>
      </w:r>
      <w:r>
        <w:rPr>
          <w:rFonts w:ascii="Calibri" w:hAnsi="Calibri"/>
          <w:b/>
          <w:sz w:val="21"/>
        </w:rPr>
        <w:t>Export Excel</w:t>
      </w:r>
      <w:r>
        <w:rPr>
          <w:rFonts w:ascii="Calibri" w:hAnsi="Calibri"/>
          <w:b w:val="0"/>
          <w:sz w:val="21"/>
        </w:rPr>
        <w:t>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Pencatatan Biaya Operasional Lapangan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Biaya Operasional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Data</w:t>
      </w:r>
      <w:r>
        <w:rPr>
          <w:rFonts w:ascii="Calibri" w:hAnsi="Calibri"/>
          <w:b w:val="0"/>
          <w:sz w:val="21"/>
        </w:rPr>
        <w:t xml:space="preserve"> untuk mencatat biaya perjalanan dinas lapangan.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mengisi </w:t>
      </w:r>
      <w:r>
        <w:rPr>
          <w:rFonts w:ascii="Calibri" w:hAnsi="Calibri"/>
          <w:b/>
          <w:sz w:val="21"/>
        </w:rPr>
        <w:t>Tanggal</w:t>
      </w:r>
      <w:r>
        <w:rPr>
          <w:rFonts w:ascii="Calibri" w:hAnsi="Calibri"/>
          <w:b w:val="0"/>
          <w:sz w:val="21"/>
        </w:rPr>
        <w:t xml:space="preserve">, memilih </w:t>
      </w:r>
      <w:r>
        <w:rPr>
          <w:rFonts w:ascii="Calibri" w:hAnsi="Calibri"/>
          <w:b/>
          <w:sz w:val="21"/>
        </w:rPr>
        <w:t>Wilayah</w:t>
      </w:r>
      <w:r>
        <w:rPr>
          <w:rFonts w:ascii="Calibri" w:hAnsi="Calibri"/>
          <w:b w:val="0"/>
          <w:sz w:val="21"/>
        </w:rPr>
        <w:t xml:space="preserve">, memilih nama </w:t>
      </w:r>
      <w:r>
        <w:rPr>
          <w:rFonts w:ascii="Calibri" w:hAnsi="Calibri"/>
          <w:b/>
          <w:sz w:val="21"/>
        </w:rPr>
        <w:t>Petugas Lapangan (Sales / MDO / ABM)</w:t>
      </w:r>
      <w:r>
        <w:rPr>
          <w:rFonts w:ascii="Calibri" w:hAnsi="Calibri"/>
          <w:b w:val="0"/>
          <w:sz w:val="21"/>
        </w:rPr>
        <w:t xml:space="preserve">, serta memasukkan nominal </w:t>
      </w:r>
      <w:r>
        <w:rPr>
          <w:rFonts w:ascii="Calibri" w:hAnsi="Calibri"/>
          <w:b/>
          <w:sz w:val="21"/>
        </w:rPr>
        <w:t>Uang Muka Operasional</w:t>
      </w:r>
      <w:r>
        <w:rPr>
          <w:rFonts w:ascii="Calibri" w:hAnsi="Calibri"/>
          <w:b w:val="0"/>
          <w:sz w:val="21"/>
        </w:rPr>
        <w:t xml:space="preserve"> yang diterima.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menginput rincian pengeluaran sesuai 15 pos alokasi beban standar (</w:t>
      </w:r>
      <w:r>
        <w:rPr>
          <w:rFonts w:ascii="Calibri" w:hAnsi="Calibri"/>
          <w:b/>
          <w:sz w:val="21"/>
        </w:rPr>
        <w:t>Hotel / Penginapan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Per Diem / Uang Makan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Entertainment Relasi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Communication / Paket Data &amp; Pulsa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ATK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Gasoline / BBM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Sparepart &amp; Service Kendaraan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Tol &amp; Parkir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Transportasi Bus/Kereta/Travel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Pos &amp; Paket Ekspedisi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Tambah Angin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Tambal Ban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Indekost / Mess Petugas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Sewa Kendaraan</w:t>
      </w:r>
      <w:r>
        <w:rPr>
          <w:rFonts w:ascii="Calibri" w:hAnsi="Calibri"/>
          <w:b w:val="0"/>
          <w:sz w:val="21"/>
        </w:rPr>
        <w:t xml:space="preserve">, dan </w:t>
      </w:r>
      <w:r>
        <w:rPr>
          <w:rFonts w:ascii="Calibri" w:hAnsi="Calibri"/>
          <w:b/>
          <w:sz w:val="21"/>
        </w:rPr>
        <w:t>Lain-lain</w:t>
      </w:r>
      <w:r>
        <w:rPr>
          <w:rFonts w:ascii="Calibri" w:hAnsi="Calibri"/>
          <w:b w:val="0"/>
          <w:sz w:val="21"/>
        </w:rPr>
        <w:t>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melampirkan keterangan rincian tujuan dinas serta bukti nota/kwitansi sah pada kolom keterangan.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Sistem secara otomatis menghitung akumulasi </w:t>
      </w:r>
      <w:r>
        <w:rPr>
          <w:rFonts w:ascii="Calibri" w:hAnsi="Calibri"/>
          <w:b/>
          <w:sz w:val="21"/>
        </w:rPr>
        <w:t>Total Pengeluaran</w:t>
      </w:r>
      <w:r>
        <w:rPr>
          <w:rFonts w:ascii="Calibri" w:hAnsi="Calibri"/>
          <w:b w:val="0"/>
          <w:sz w:val="21"/>
        </w:rPr>
        <w:t xml:space="preserve"> dan saldo </w:t>
      </w:r>
      <w:r>
        <w:rPr>
          <w:rFonts w:ascii="Calibri" w:hAnsi="Calibri"/>
          <w:b/>
          <w:sz w:val="21"/>
        </w:rPr>
        <w:t>Refund / Kurang Bayar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 xml:space="preserve"> untuk merekam transaksi operasional.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mengedit laporan operasional yang belum diverifikasi, pengguna mengklik tombol </w:t>
      </w:r>
      <w:r>
        <w:rPr>
          <w:rFonts w:ascii="Calibri" w:hAnsi="Calibri"/>
          <w:b/>
          <w:sz w:val="21"/>
        </w:rPr>
        <w:t>Edit</w:t>
      </w:r>
      <w:r>
        <w:rPr>
          <w:rFonts w:ascii="Calibri" w:hAnsi="Calibri"/>
          <w:b w:val="0"/>
          <w:sz w:val="21"/>
        </w:rPr>
        <w:t xml:space="preserve">, melakukan pembaruan data, lalu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menghapus laporan operasional yang belum diverifikasi, pengguna mengklik tombol </w:t>
      </w:r>
      <w:r>
        <w:rPr>
          <w:rFonts w:ascii="Calibri" w:hAnsi="Calibri"/>
          <w:b/>
          <w:sz w:val="21"/>
        </w:rPr>
        <w:t>Hapus</w:t>
      </w:r>
      <w:r>
        <w:rPr>
          <w:rFonts w:ascii="Calibri" w:hAnsi="Calibri"/>
          <w:b w:val="0"/>
          <w:sz w:val="21"/>
        </w:rPr>
        <w:t>, lalu melakukan konfirmasi penghapusan.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Data operasional yang telah diverifikasi oleh Admin Keuangan akan terkunci secara otomatis (</w:t>
      </w:r>
      <w:r>
        <w:rPr>
          <w:rFonts w:ascii="Calibri" w:hAnsi="Calibri"/>
          <w:b/>
          <w:sz w:val="21"/>
        </w:rPr>
        <w:t>Read-Only</w:t>
      </w:r>
      <w:r>
        <w:rPr>
          <w:rFonts w:ascii="Calibri" w:hAnsi="Calibri"/>
          <w:b w:val="0"/>
          <w:sz w:val="21"/>
        </w:rPr>
        <w:t>).</w:t>
      </w:r>
    </w:p>
    <w:p>
      <w:pPr>
        <w:spacing w:before="0" w:after="120" w:line="276" w:lineRule="auto"/>
        <w:jc w:val="left"/>
      </w:pPr>
    </w:p>
    <w:p>
      <w:pPr>
        <w:spacing w:before="160" w:after="120" w:line="276" w:lineRule="auto"/>
        <w:jc w:val="center"/>
      </w:pPr>
      <w:r>
        <w:rPr>
          <w:rFonts w:ascii="Calibri" w:hAnsi="Calibri"/>
          <w:b/>
          <w:sz w:val="22"/>
        </w:rPr>
        <w:t>PENGGUNAAN APLIKASI KMT CORN ADMIN KEUANGAN (ADMKEU / FINANCE)</w:t>
      </w:r>
    </w:p>
    <w:p>
      <w:pPr>
        <w:spacing w:before="0" w:after="80" w:line="276" w:lineRule="auto"/>
        <w:jc w:val="left"/>
      </w:pP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Login Aplikasi Admin Keuangan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membuka aplikasi </w:t>
      </w:r>
      <w:r>
        <w:rPr>
          <w:rFonts w:ascii="Calibri" w:hAnsi="Calibri"/>
          <w:b/>
          <w:sz w:val="21"/>
        </w:rPr>
        <w:t>Karisma ERP</w:t>
      </w:r>
      <w:r>
        <w:rPr>
          <w:rFonts w:ascii="Calibri" w:hAnsi="Calibri"/>
          <w:b w:val="0"/>
          <w:sz w:val="21"/>
        </w:rPr>
        <w:t xml:space="preserve"> melalui browser.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memasukkan </w:t>
      </w:r>
      <w:r>
        <w:rPr>
          <w:rFonts w:ascii="Calibri" w:hAnsi="Calibri"/>
          <w:b/>
          <w:sz w:val="21"/>
        </w:rPr>
        <w:t>username</w:t>
      </w:r>
      <w:r>
        <w:rPr>
          <w:rFonts w:ascii="Calibri" w:hAnsi="Calibri"/>
          <w:b w:val="0"/>
          <w:sz w:val="21"/>
        </w:rPr>
        <w:t xml:space="preserve"> dan </w:t>
      </w:r>
      <w:r>
        <w:rPr>
          <w:rFonts w:ascii="Calibri" w:hAnsi="Calibri"/>
          <w:b/>
          <w:sz w:val="21"/>
        </w:rPr>
        <w:t>password</w:t>
      </w:r>
      <w:r>
        <w:rPr>
          <w:rFonts w:ascii="Calibri" w:hAnsi="Calibri"/>
          <w:b w:val="0"/>
          <w:sz w:val="21"/>
        </w:rPr>
        <w:t xml:space="preserve"> akun Admin Keuangan, kemudian menekan tombol </w:t>
      </w:r>
      <w:r>
        <w:rPr>
          <w:rFonts w:ascii="Calibri" w:hAnsi="Calibri"/>
          <w:b/>
          <w:sz w:val="21"/>
        </w:rPr>
        <w:t>Login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Setelah berhasil login, pengguna memilih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 pada menu navigasi.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Dashboard KMT CORN (Konsolidasi Nasional)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Dashboard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memastikan telah berada pada halaman </w:t>
      </w:r>
      <w:r>
        <w:rPr>
          <w:rFonts w:ascii="Calibri" w:hAnsi="Calibri"/>
          <w:b/>
          <w:sz w:val="21"/>
        </w:rPr>
        <w:t>Dashboard KMT CORN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memilih opsi </w:t>
      </w:r>
      <w:r>
        <w:rPr>
          <w:rFonts w:ascii="Calibri" w:hAnsi="Calibri"/>
          <w:b/>
          <w:sz w:val="21"/>
        </w:rPr>
        <w:t>Konsolidasi Nasional</w:t>
      </w:r>
      <w:r>
        <w:rPr>
          <w:rFonts w:ascii="Calibri" w:hAnsi="Calibri"/>
          <w:b w:val="0"/>
          <w:sz w:val="21"/>
        </w:rPr>
        <w:t xml:space="preserve"> untuk melihat total akumulasi seluruh Indonesia, atau memilih </w:t>
      </w:r>
      <w:r>
        <w:rPr>
          <w:rFonts w:ascii="Calibri" w:hAnsi="Calibri"/>
          <w:b/>
          <w:sz w:val="21"/>
        </w:rPr>
        <w:t>Wilayah</w:t>
      </w:r>
      <w:r>
        <w:rPr>
          <w:rFonts w:ascii="Calibri" w:hAnsi="Calibri"/>
          <w:b w:val="0"/>
          <w:sz w:val="21"/>
        </w:rPr>
        <w:t xml:space="preserve"> tertentu pada dropdown filter.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menentukan </w:t>
      </w:r>
      <w:r>
        <w:rPr>
          <w:rFonts w:ascii="Calibri" w:hAnsi="Calibri"/>
          <w:b/>
          <w:sz w:val="21"/>
        </w:rPr>
        <w:t>Tahun Buku</w:t>
      </w:r>
      <w:r>
        <w:rPr>
          <w:rFonts w:ascii="Calibri" w:hAnsi="Calibri"/>
          <w:b w:val="0"/>
          <w:sz w:val="21"/>
        </w:rPr>
        <w:t xml:space="preserve"> dan rentang bulan yang ingin dianalisis, lalu menekan tombol </w:t>
      </w:r>
      <w:r>
        <w:rPr>
          <w:rFonts w:ascii="Calibri" w:hAnsi="Calibri"/>
          <w:b/>
          <w:sz w:val="21"/>
        </w:rPr>
        <w:t>Terapkan Filter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menganalisis kartu ringkasan KPI nasional yang memuat </w:t>
      </w:r>
      <w:r>
        <w:rPr>
          <w:rFonts w:ascii="Calibri" w:hAnsi="Calibri"/>
          <w:b/>
          <w:sz w:val="21"/>
        </w:rPr>
        <w:t>Total Omset Penjualan Jagung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Total Biaya</w:t>
      </w:r>
      <w:r>
        <w:rPr>
          <w:rFonts w:ascii="Calibri" w:hAnsi="Calibri"/>
          <w:b w:val="0"/>
          <w:sz w:val="21"/>
        </w:rPr>
        <w:t xml:space="preserve">, dan persentase </w:t>
      </w:r>
      <w:r>
        <w:rPr>
          <w:rFonts w:ascii="Calibri" w:hAnsi="Calibri"/>
          <w:b/>
          <w:sz w:val="21"/>
        </w:rPr>
        <w:t>Cost / Hasil YTD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meninjau tabel </w:t>
      </w:r>
      <w:r>
        <w:rPr>
          <w:rFonts w:ascii="Calibri" w:hAnsi="Calibri"/>
          <w:b/>
          <w:sz w:val="21"/>
        </w:rPr>
        <w:t>Evaluasi Kuartal per Wilayah</w:t>
      </w:r>
      <w:r>
        <w:rPr>
          <w:rFonts w:ascii="Calibri" w:hAnsi="Calibri"/>
          <w:b w:val="0"/>
          <w:sz w:val="21"/>
        </w:rPr>
        <w:t xml:space="preserve"> (Q1, Q2, Q3, Q4) untuk memantau perbandingan efisiensi pengeluaran anggaran di setiap area pemasaran.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Export Excel Dashboard</w:t>
      </w:r>
      <w:r>
        <w:rPr>
          <w:rFonts w:ascii="Calibri" w:hAnsi="Calibri"/>
          <w:b w:val="0"/>
          <w:sz w:val="21"/>
        </w:rPr>
        <w:t xml:space="preserve"> untuk mengunduh laporan keuangan komprehensif dalam format Excel multi-sheet otomatis (Sheet Konsolidasi Nasional beserta Sheet per masing-masing Wilayah).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Pengelolaan Data Omset &amp; Retur Penjualan Jagung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Omset Penjualan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Data</w:t>
      </w:r>
      <w:r>
        <w:rPr>
          <w:rFonts w:ascii="Calibri" w:hAnsi="Calibri"/>
          <w:b w:val="0"/>
          <w:sz w:val="21"/>
        </w:rPr>
        <w:t xml:space="preserve"> untuk menambahkan faktur penjualan jagung baru.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menginput </w:t>
      </w:r>
      <w:r>
        <w:rPr>
          <w:rFonts w:ascii="Calibri" w:hAnsi="Calibri"/>
          <w:b/>
          <w:sz w:val="21"/>
        </w:rPr>
        <w:t>Tanggal Penjualan</w:t>
      </w:r>
      <w:r>
        <w:rPr>
          <w:rFonts w:ascii="Calibri" w:hAnsi="Calibri"/>
          <w:b w:val="0"/>
          <w:sz w:val="21"/>
        </w:rPr>
        <w:t xml:space="preserve">, memilih </w:t>
      </w:r>
      <w:r>
        <w:rPr>
          <w:rFonts w:ascii="Calibri" w:hAnsi="Calibri"/>
          <w:b/>
          <w:sz w:val="21"/>
        </w:rPr>
        <w:t>Wilayah Pemasaran</w:t>
      </w:r>
      <w:r>
        <w:rPr>
          <w:rFonts w:ascii="Calibri" w:hAnsi="Calibri"/>
          <w:b w:val="0"/>
          <w:sz w:val="21"/>
        </w:rPr>
        <w:t xml:space="preserve">, menginput </w:t>
      </w:r>
      <w:r>
        <w:rPr>
          <w:rFonts w:ascii="Calibri" w:hAnsi="Calibri"/>
          <w:b/>
          <w:sz w:val="21"/>
        </w:rPr>
        <w:t>Nama Toko / Kios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Kota / Kabupaten</w:t>
      </w:r>
      <w:r>
        <w:rPr>
          <w:rFonts w:ascii="Calibri" w:hAnsi="Calibri"/>
          <w:b w:val="0"/>
          <w:sz w:val="21"/>
        </w:rPr>
        <w:t xml:space="preserve">, serta </w:t>
      </w:r>
      <w:r>
        <w:rPr>
          <w:rFonts w:ascii="Calibri" w:hAnsi="Calibri"/>
          <w:b/>
          <w:sz w:val="21"/>
        </w:rPr>
        <w:t>Kode Sales (SC)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memilih varietas produk jagung (</w:t>
      </w:r>
      <w:r>
        <w:rPr>
          <w:rFonts w:ascii="Calibri" w:hAnsi="Calibri"/>
          <w:b/>
          <w:sz w:val="21"/>
        </w:rPr>
        <w:t>BISI 959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Q-235 CLING</w:t>
      </w:r>
      <w:r>
        <w:rPr>
          <w:rFonts w:ascii="Calibri" w:hAnsi="Calibri"/>
          <w:b w:val="0"/>
          <w:sz w:val="21"/>
        </w:rPr>
        <w:t xml:space="preserve">, atau varietas unggul komersial lainnya), memasukkan </w:t>
      </w:r>
      <w:r>
        <w:rPr>
          <w:rFonts w:ascii="Calibri" w:hAnsi="Calibri"/>
          <w:b/>
          <w:sz w:val="21"/>
        </w:rPr>
        <w:t>Quantity</w:t>
      </w:r>
      <w:r>
        <w:rPr>
          <w:rFonts w:ascii="Calibri" w:hAnsi="Calibri"/>
          <w:b w:val="0"/>
          <w:sz w:val="21"/>
        </w:rPr>
        <w:t xml:space="preserve"> (Unit/Sak/Karton), dan menginput </w:t>
      </w:r>
      <w:r>
        <w:rPr>
          <w:rFonts w:ascii="Calibri" w:hAnsi="Calibri"/>
          <w:b/>
          <w:sz w:val="21"/>
        </w:rPr>
        <w:t>Harga Satuan Inc PPN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Sistem secara otomatis menghitung nilai </w:t>
      </w:r>
      <w:r>
        <w:rPr>
          <w:rFonts w:ascii="Calibri" w:hAnsi="Calibri"/>
          <w:b/>
          <w:sz w:val="21"/>
        </w:rPr>
        <w:t>DPP (Dasar Pengenaan Pajak)</w:t>
      </w:r>
      <w:r>
        <w:rPr>
          <w:rFonts w:ascii="Calibri" w:hAnsi="Calibri"/>
          <w:b w:val="0"/>
          <w:sz w:val="21"/>
        </w:rPr>
        <w:t xml:space="preserve"> dan nilai </w:t>
      </w:r>
      <w:r>
        <w:rPr>
          <w:rFonts w:ascii="Calibri" w:hAnsi="Calibri"/>
          <w:b/>
          <w:sz w:val="21"/>
        </w:rPr>
        <w:t>Penjualan Neto Inc PPN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 xml:space="preserve"> untuk menyimpan data transaksi penjualan.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mengedit data penjualan, pengguna mengklik tombol </w:t>
      </w:r>
      <w:r>
        <w:rPr>
          <w:rFonts w:ascii="Calibri" w:hAnsi="Calibri"/>
          <w:b/>
          <w:sz w:val="21"/>
        </w:rPr>
        <w:t>Edit</w:t>
      </w:r>
      <w:r>
        <w:rPr>
          <w:rFonts w:ascii="Calibri" w:hAnsi="Calibri"/>
          <w:b w:val="0"/>
          <w:sz w:val="21"/>
        </w:rPr>
        <w:t xml:space="preserve">, melakukan penyesuaian rincian, lalu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menghapus data penjualan, pengguna mengklik tombol </w:t>
      </w:r>
      <w:r>
        <w:rPr>
          <w:rFonts w:ascii="Calibri" w:hAnsi="Calibri"/>
          <w:b/>
          <w:sz w:val="21"/>
        </w:rPr>
        <w:t>Hapus</w:t>
      </w:r>
      <w:r>
        <w:rPr>
          <w:rFonts w:ascii="Calibri" w:hAnsi="Calibri"/>
          <w:b w:val="0"/>
          <w:sz w:val="21"/>
        </w:rPr>
        <w:t>, kemudian melakukan konfirmasi penghapusan.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mencatat retur barang dari toko/kios, pengguna mengklik tombol </w:t>
      </w:r>
      <w:r>
        <w:rPr>
          <w:rFonts w:ascii="Calibri" w:hAnsi="Calibri"/>
          <w:b/>
          <w:sz w:val="21"/>
        </w:rPr>
        <w:t>Retur</w:t>
      </w:r>
      <w:r>
        <w:rPr>
          <w:rFonts w:ascii="Calibri" w:hAnsi="Calibri"/>
          <w:b w:val="0"/>
          <w:sz w:val="21"/>
        </w:rPr>
        <w:t xml:space="preserve"> pada baris toko yang bersangkutan di tabel Omset.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Retur</w:t>
      </w:r>
      <w:r>
        <w:rPr>
          <w:rFonts w:ascii="Calibri" w:hAnsi="Calibri"/>
          <w:b w:val="0"/>
          <w:sz w:val="21"/>
        </w:rPr>
        <w:t xml:space="preserve"> pada jendela popup modal yang muncul.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menginput </w:t>
      </w:r>
      <w:r>
        <w:rPr>
          <w:rFonts w:ascii="Calibri" w:hAnsi="Calibri"/>
          <w:b/>
          <w:sz w:val="21"/>
        </w:rPr>
        <w:t>Nomor Dokumen Retur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Tanggal Retur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Qty Retur</w:t>
      </w:r>
      <w:r>
        <w:rPr>
          <w:rFonts w:ascii="Calibri" w:hAnsi="Calibri"/>
          <w:b w:val="0"/>
          <w:sz w:val="21"/>
        </w:rPr>
        <w:t xml:space="preserve">, dan nominal </w:t>
      </w:r>
      <w:r>
        <w:rPr>
          <w:rFonts w:ascii="Calibri" w:hAnsi="Calibri"/>
          <w:b/>
          <w:sz w:val="21"/>
        </w:rPr>
        <w:t>Nilai Retur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menentukan opsi </w:t>
      </w:r>
      <w:r>
        <w:rPr>
          <w:rFonts w:ascii="Calibri" w:hAnsi="Calibri"/>
          <w:b/>
          <w:sz w:val="21"/>
        </w:rPr>
        <w:t>Kurangi Target Omset</w:t>
      </w:r>
      <w:r>
        <w:rPr>
          <w:rFonts w:ascii="Calibri" w:hAnsi="Calibri"/>
          <w:b w:val="0"/>
          <w:sz w:val="21"/>
        </w:rPr>
        <w:t xml:space="preserve">: memilih </w:t>
      </w:r>
      <w:r>
        <w:rPr>
          <w:rFonts w:ascii="Calibri" w:hAnsi="Calibri"/>
          <w:b/>
          <w:sz w:val="21"/>
        </w:rPr>
        <w:t>Ya</w:t>
      </w:r>
      <w:r>
        <w:rPr>
          <w:rFonts w:ascii="Calibri" w:hAnsi="Calibri"/>
          <w:b w:val="0"/>
          <w:sz w:val="21"/>
        </w:rPr>
        <w:t xml:space="preserve"> agar omset neto toko tersebut di dashboard terpotong otomatis, atau memilih </w:t>
      </w:r>
      <w:r>
        <w:rPr>
          <w:rFonts w:ascii="Calibri" w:hAnsi="Calibri"/>
          <w:b/>
          <w:sz w:val="21"/>
        </w:rPr>
        <w:t>Tidak</w:t>
      </w:r>
      <w:r>
        <w:rPr>
          <w:rFonts w:ascii="Calibri" w:hAnsi="Calibri"/>
          <w:b w:val="0"/>
          <w:sz w:val="21"/>
        </w:rPr>
        <w:t xml:space="preserve"> jika retur hanya dicatat murni untuk arsip logistik.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 Retur</w:t>
      </w:r>
      <w:r>
        <w:rPr>
          <w:rFonts w:ascii="Calibri" w:hAnsi="Calibri"/>
          <w:b w:val="0"/>
          <w:sz w:val="21"/>
        </w:rPr>
        <w:t>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Verifikasi &amp; Kontrol Keuangan Biaya DCA dan Operasional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halaman daftar </w:t>
      </w:r>
      <w:r>
        <w:rPr>
          <w:rFonts w:ascii="Calibri" w:hAnsi="Calibri"/>
          <w:b/>
          <w:sz w:val="21"/>
        </w:rPr>
        <w:t>Biaya DCA</w:t>
      </w:r>
      <w:r>
        <w:rPr>
          <w:rFonts w:ascii="Calibri" w:hAnsi="Calibri"/>
          <w:b w:val="0"/>
          <w:sz w:val="21"/>
        </w:rPr>
        <w:t xml:space="preserve"> atau </w:t>
      </w:r>
      <w:r>
        <w:rPr>
          <w:rFonts w:ascii="Calibri" w:hAnsi="Calibri"/>
          <w:b/>
          <w:sz w:val="21"/>
        </w:rPr>
        <w:t>Biaya Operasional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memfilter data transaksi yang masih berstatus </w:t>
      </w:r>
      <w:r>
        <w:rPr>
          <w:rFonts w:ascii="Calibri" w:hAnsi="Calibri"/>
          <w:b/>
          <w:sz w:val="21"/>
        </w:rPr>
        <w:t>Belum Terverifikasi</w:t>
      </w:r>
      <w:r>
        <w:rPr>
          <w:rFonts w:ascii="Calibri" w:hAnsi="Calibri"/>
          <w:b w:val="0"/>
          <w:sz w:val="21"/>
        </w:rPr>
        <w:t xml:space="preserve"> (ditandai dengan ikon jam berwarna kuning).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memeriksa kesesuaian kwitansi/nota bukti riil pengeluaran, nominal biaya, dan saldo pengembalian uang muka kasbon (Refund).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Verifikasi</w:t>
      </w:r>
      <w:r>
        <w:rPr>
          <w:rFonts w:ascii="Calibri" w:hAnsi="Calibri"/>
          <w:b w:val="0"/>
          <w:sz w:val="21"/>
        </w:rPr>
        <w:t xml:space="preserve">, mengisi </w:t>
      </w:r>
      <w:r>
        <w:rPr>
          <w:rFonts w:ascii="Calibri" w:hAnsi="Calibri"/>
          <w:b/>
          <w:sz w:val="21"/>
        </w:rPr>
        <w:t>Catatan Verifikasi Keuangan</w:t>
      </w:r>
      <w:r>
        <w:rPr>
          <w:rFonts w:ascii="Calibri" w:hAnsi="Calibri"/>
          <w:b w:val="0"/>
          <w:sz w:val="21"/>
        </w:rPr>
        <w:t>, kemudian menyetujui verifikasi.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Status transaksi otomatis berubah menjadi </w:t>
      </w:r>
      <w:r>
        <w:rPr>
          <w:rFonts w:ascii="Calibri" w:hAnsi="Calibri"/>
          <w:b/>
          <w:sz w:val="21"/>
        </w:rPr>
        <w:t>Terverifikasi</w:t>
      </w:r>
      <w:r>
        <w:rPr>
          <w:rFonts w:ascii="Calibri" w:hAnsi="Calibri"/>
          <w:b w:val="0"/>
          <w:sz w:val="21"/>
        </w:rPr>
        <w:t xml:space="preserve"> (ditandai dengan ikon centang hijau) dan data transaksi terkunci secara permanen bagi ABM.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Apabila Admin Keuangan atau KADEP melakukan koreksi terhadap data yang telah berstatus Terverifikasi, sistem secara otomatis melakukan </w:t>
      </w:r>
      <w:r>
        <w:rPr>
          <w:rFonts w:ascii="Calibri" w:hAnsi="Calibri"/>
          <w:b/>
          <w:sz w:val="21"/>
        </w:rPr>
        <w:t>Audit Reset</w:t>
      </w:r>
      <w:r>
        <w:rPr>
          <w:rFonts w:ascii="Calibri" w:hAnsi="Calibri"/>
          <w:b w:val="0"/>
          <w:sz w:val="21"/>
        </w:rPr>
        <w:t xml:space="preserve"> (status verifikasi otomatis kembali ke 0/Belum Terverifikasi) untuk menjamin transparansi pemeriksaan ulang.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Pengelolaan Master Jenis Kegiatan DCA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Biaya DCA</w:t>
      </w:r>
      <w:r>
        <w:rPr>
          <w:rFonts w:ascii="Calibri" w:hAnsi="Calibri"/>
          <w:b w:val="0"/>
          <w:sz w:val="21"/>
        </w:rPr>
        <w:t xml:space="preserve">, kemudian mengklik tombol </w:t>
      </w:r>
      <w:r>
        <w:rPr>
          <w:rFonts w:ascii="Calibri" w:hAnsi="Calibri"/>
          <w:b/>
          <w:sz w:val="21"/>
        </w:rPr>
        <w:t>Master Kegiatan</w:t>
      </w:r>
      <w:r>
        <w:rPr>
          <w:rFonts w:ascii="Calibri" w:hAnsi="Calibri"/>
          <w:b w:val="0"/>
          <w:sz w:val="21"/>
        </w:rPr>
        <w:t xml:space="preserve"> di bagian atas halaman.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Jenis Kegiatan</w:t>
      </w:r>
      <w:r>
        <w:rPr>
          <w:rFonts w:ascii="Calibri" w:hAnsi="Calibri"/>
          <w:b w:val="0"/>
          <w:sz w:val="21"/>
        </w:rPr>
        <w:t xml:space="preserve">, menginput nama kegiatan promosi baru, lalu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mengedit atau menonaktifkan jenis kegiatan promosi, pengguna mengklik tombol </w:t>
      </w:r>
      <w:r>
        <w:rPr>
          <w:rFonts w:ascii="Calibri" w:hAnsi="Calibri"/>
          <w:b/>
          <w:sz w:val="21"/>
        </w:rPr>
        <w:t>Edit</w:t>
      </w:r>
      <w:r>
        <w:rPr>
          <w:rFonts w:ascii="Calibri" w:hAnsi="Calibri"/>
          <w:b w:val="0"/>
          <w:sz w:val="21"/>
        </w:rPr>
        <w:t xml:space="preserve"> pada tabel master jenis kegiatan.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Pengelolaan Promo Material &amp; Peralatan Lapangan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Promo Material &amp; Peralatan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Data</w:t>
      </w:r>
      <w:r>
        <w:rPr>
          <w:rFonts w:ascii="Calibri" w:hAnsi="Calibri"/>
          <w:b w:val="0"/>
          <w:sz w:val="21"/>
        </w:rPr>
        <w:t xml:space="preserve"> untuk mencatat pengadaan sarana promosi atau perlengkapan inventaris divisi jagung.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memilih kategori item (</w:t>
      </w:r>
      <w:r>
        <w:rPr>
          <w:rFonts w:ascii="Calibri" w:hAnsi="Calibri"/>
          <w:b/>
          <w:sz w:val="21"/>
        </w:rPr>
        <w:t>Promo Material</w:t>
      </w:r>
      <w:r>
        <w:rPr>
          <w:rFonts w:ascii="Calibri" w:hAnsi="Calibri"/>
          <w:b w:val="0"/>
          <w:sz w:val="21"/>
        </w:rPr>
        <w:t xml:space="preserve"> seperti spanduk kios, banner jalan, kaos petani, topi, brosur varietas; atau </w:t>
      </w:r>
      <w:r>
        <w:rPr>
          <w:rFonts w:ascii="Calibri" w:hAnsi="Calibri"/>
          <w:b/>
          <w:sz w:val="21"/>
        </w:rPr>
        <w:t>Peralatan Lapangan</w:t>
      </w:r>
      <w:r>
        <w:rPr>
          <w:rFonts w:ascii="Calibri" w:hAnsi="Calibri"/>
          <w:b w:val="0"/>
          <w:sz w:val="21"/>
        </w:rPr>
        <w:t xml:space="preserve"> seperti timbangan digital jagung, moisture tester/alat uji kadar air, tenda display, rak pajang).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mengisi </w:t>
      </w:r>
      <w:r>
        <w:rPr>
          <w:rFonts w:ascii="Calibri" w:hAnsi="Calibri"/>
          <w:b/>
          <w:sz w:val="21"/>
        </w:rPr>
        <w:t>Tanggal Pengadaan</w:t>
      </w:r>
      <w:r>
        <w:rPr>
          <w:rFonts w:ascii="Calibri" w:hAnsi="Calibri"/>
          <w:b w:val="0"/>
          <w:sz w:val="21"/>
        </w:rPr>
        <w:t xml:space="preserve">, nama </w:t>
      </w:r>
      <w:r>
        <w:rPr>
          <w:rFonts w:ascii="Calibri" w:hAnsi="Calibri"/>
          <w:b/>
          <w:sz w:val="21"/>
        </w:rPr>
        <w:t>Vendor / Supplier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Nama Item Barang</w:t>
      </w:r>
      <w:r>
        <w:rPr>
          <w:rFonts w:ascii="Calibri" w:hAnsi="Calibri"/>
          <w:b w:val="0"/>
          <w:sz w:val="21"/>
        </w:rPr>
        <w:t xml:space="preserve">, nominal </w:t>
      </w:r>
      <w:r>
        <w:rPr>
          <w:rFonts w:ascii="Calibri" w:hAnsi="Calibri"/>
          <w:b/>
          <w:sz w:val="21"/>
        </w:rPr>
        <w:t>Nilai Biaya</w:t>
      </w:r>
      <w:r>
        <w:rPr>
          <w:rFonts w:ascii="Calibri" w:hAnsi="Calibri"/>
          <w:b w:val="0"/>
          <w:sz w:val="21"/>
        </w:rPr>
        <w:t xml:space="preserve">, serta memilih </w:t>
      </w:r>
      <w:r>
        <w:rPr>
          <w:rFonts w:ascii="Calibri" w:hAnsi="Calibri"/>
          <w:b/>
          <w:sz w:val="21"/>
        </w:rPr>
        <w:t>Wilayah Penempatan</w:t>
      </w:r>
      <w:r>
        <w:rPr>
          <w:rFonts w:ascii="Calibri" w:hAnsi="Calibri"/>
          <w:b w:val="0"/>
          <w:sz w:val="21"/>
        </w:rPr>
        <w:t xml:space="preserve"> sarana tersebut.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mengedit atau menghapus data pengadaan sarana, pengguna mengklik tombol </w:t>
      </w:r>
      <w:r>
        <w:rPr>
          <w:rFonts w:ascii="Calibri" w:hAnsi="Calibri"/>
          <w:b/>
          <w:sz w:val="21"/>
        </w:rPr>
        <w:t>Edit</w:t>
      </w:r>
      <w:r>
        <w:rPr>
          <w:rFonts w:ascii="Calibri" w:hAnsi="Calibri"/>
          <w:b w:val="0"/>
          <w:sz w:val="21"/>
        </w:rPr>
        <w:t xml:space="preserve"> atau </w:t>
      </w:r>
      <w:r>
        <w:rPr>
          <w:rFonts w:ascii="Calibri" w:hAnsi="Calibri"/>
          <w:b/>
          <w:sz w:val="21"/>
        </w:rPr>
        <w:t>Hapus</w:t>
      </w:r>
      <w:r>
        <w:rPr>
          <w:rFonts w:ascii="Calibri" w:hAnsi="Calibri"/>
          <w:b w:val="0"/>
          <w:sz w:val="21"/>
        </w:rPr>
        <w:t xml:space="preserve"> pada baris data yang bersangkutan.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Pengelolaan Biaya Lain-Lain (Others)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Biaya Lain-Lain (Others)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Tambah Data</w:t>
      </w:r>
      <w:r>
        <w:rPr>
          <w:rFonts w:ascii="Calibri" w:hAnsi="Calibri"/>
          <w:b w:val="0"/>
          <w:sz w:val="21"/>
        </w:rPr>
        <w:t xml:space="preserve"> untuk mencatat beban yang tidak termasuk ke dalam pos DCA maupun Operasional.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menginput </w:t>
      </w:r>
      <w:r>
        <w:rPr>
          <w:rFonts w:ascii="Calibri" w:hAnsi="Calibri"/>
          <w:b/>
          <w:sz w:val="21"/>
        </w:rPr>
        <w:t>Tanggal Transaksi</w:t>
      </w:r>
      <w:r>
        <w:rPr>
          <w:rFonts w:ascii="Calibri" w:hAnsi="Calibri"/>
          <w:b w:val="0"/>
          <w:sz w:val="21"/>
        </w:rPr>
        <w:t xml:space="preserve">, memilih </w:t>
      </w:r>
      <w:r>
        <w:rPr>
          <w:rFonts w:ascii="Calibri" w:hAnsi="Calibri"/>
          <w:b/>
          <w:sz w:val="21"/>
        </w:rPr>
        <w:t>Wilayah</w:t>
      </w:r>
      <w:r>
        <w:rPr>
          <w:rFonts w:ascii="Calibri" w:hAnsi="Calibri"/>
          <w:b w:val="0"/>
          <w:sz w:val="21"/>
        </w:rPr>
        <w:t xml:space="preserve">, mengisi </w:t>
      </w:r>
      <w:r>
        <w:rPr>
          <w:rFonts w:ascii="Calibri" w:hAnsi="Calibri"/>
          <w:b/>
          <w:sz w:val="21"/>
        </w:rPr>
        <w:t>Nama Keperluan</w:t>
      </w:r>
      <w:r>
        <w:rPr>
          <w:rFonts w:ascii="Calibri" w:hAnsi="Calibri"/>
          <w:b w:val="0"/>
          <w:sz w:val="21"/>
        </w:rPr>
        <w:t xml:space="preserve"> (seperti retribusi izin display dinas pertanian, donasi CSR desa penunjang demo plot, atau perbaikan mendadak kantor perwakilan area), nominal </w:t>
      </w:r>
      <w:r>
        <w:rPr>
          <w:rFonts w:ascii="Calibri" w:hAnsi="Calibri"/>
          <w:b/>
          <w:sz w:val="21"/>
        </w:rPr>
        <w:t>Biaya</w:t>
      </w:r>
      <w:r>
        <w:rPr>
          <w:rFonts w:ascii="Calibri" w:hAnsi="Calibri"/>
          <w:b w:val="0"/>
          <w:sz w:val="21"/>
        </w:rPr>
        <w:t>, dan keterangan pendukung.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0" w:after="120" w:line="276" w:lineRule="auto"/>
        <w:jc w:val="left"/>
      </w:pPr>
    </w:p>
    <w:p>
      <w:pPr>
        <w:spacing w:before="160" w:after="120" w:line="276" w:lineRule="auto"/>
        <w:jc w:val="center"/>
      </w:pPr>
      <w:r>
        <w:rPr>
          <w:rFonts w:ascii="Calibri" w:hAnsi="Calibri"/>
          <w:b/>
          <w:sz w:val="22"/>
        </w:rPr>
        <w:t>PENGGUNAAN APLIKASI KMT CORN KEPALA DEPARTEMEN (KADEP) &amp; MANAGEMENT</w:t>
      </w:r>
    </w:p>
    <w:p>
      <w:pPr>
        <w:spacing w:before="0" w:after="80" w:line="276" w:lineRule="auto"/>
        <w:jc w:val="left"/>
      </w:pP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Monitoring Strategis &amp; Evaluasi Biaya (Cost / Hasil YTD)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membuka aplikasi </w:t>
      </w:r>
      <w:r>
        <w:rPr>
          <w:rFonts w:ascii="Calibri" w:hAnsi="Calibri"/>
          <w:b/>
          <w:sz w:val="21"/>
        </w:rPr>
        <w:t>Karisma ERP</w:t>
      </w:r>
      <w:r>
        <w:rPr>
          <w:rFonts w:ascii="Calibri" w:hAnsi="Calibri"/>
          <w:b w:val="0"/>
          <w:sz w:val="21"/>
        </w:rPr>
        <w:t xml:space="preserve"> menggunakan akun Super Admin / Kepala Departemen (KADEP).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Dashboard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memantau rasio finansial konsolidasi nasional maupun analisis mendalam per masing-masing wilayah pemasaran.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mengevaluasi indikator ambang batas efisiensi: kategori </w:t>
      </w:r>
      <w:r>
        <w:rPr>
          <w:rFonts w:ascii="Calibri" w:hAnsi="Calibri"/>
          <w:b/>
          <w:sz w:val="21"/>
        </w:rPr>
        <w:t>Hijau (&lt; 20.00%)</w:t>
      </w:r>
      <w:r>
        <w:rPr>
          <w:rFonts w:ascii="Calibri" w:hAnsi="Calibri"/>
          <w:b w:val="0"/>
          <w:sz w:val="21"/>
        </w:rPr>
        <w:t xml:space="preserve"> mengindikasikan kinerja sangat efisien, kategori </w:t>
      </w:r>
      <w:r>
        <w:rPr>
          <w:rFonts w:ascii="Calibri" w:hAnsi="Calibri"/>
          <w:b/>
          <w:sz w:val="21"/>
        </w:rPr>
        <w:t>Kuning (20.00% - 30.00%)</w:t>
      </w:r>
      <w:r>
        <w:rPr>
          <w:rFonts w:ascii="Calibri" w:hAnsi="Calibri"/>
          <w:b w:val="0"/>
          <w:sz w:val="21"/>
        </w:rPr>
        <w:t xml:space="preserve"> mengindikasikan perhatian batas toleransi, dan kategori </w:t>
      </w:r>
      <w:r>
        <w:rPr>
          <w:rFonts w:ascii="Calibri" w:hAnsi="Calibri"/>
          <w:b/>
          <w:sz w:val="21"/>
        </w:rPr>
        <w:t>Merah (&gt; 30.00%)</w:t>
      </w:r>
      <w:r>
        <w:rPr>
          <w:rFonts w:ascii="Calibri" w:hAnsi="Calibri"/>
          <w:b w:val="0"/>
          <w:sz w:val="21"/>
        </w:rPr>
        <w:t xml:space="preserve"> mengindikasikan pemborosan biaya yang memerlukan evaluasi serta tindakan korektif.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Export Excel</w:t>
      </w:r>
      <w:r>
        <w:rPr>
          <w:rFonts w:ascii="Calibri" w:hAnsi="Calibri"/>
          <w:b w:val="0"/>
          <w:sz w:val="21"/>
        </w:rPr>
        <w:t xml:space="preserve"> untuk mengunduh laporan eksekutif lengkap bagi bahan presentasi evaluasi direksi.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Pengelolaan Penggajian Karyawan Lapangan (Payroll)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masuk ke menu </w:t>
      </w:r>
      <w:r>
        <w:rPr>
          <w:rFonts w:ascii="Calibri" w:hAnsi="Calibri"/>
          <w:b/>
          <w:sz w:val="21"/>
        </w:rPr>
        <w:t>KMT Corn</w:t>
      </w:r>
      <w:r>
        <w:rPr>
          <w:rFonts w:ascii="Calibri" w:hAnsi="Calibri"/>
          <w:b w:val="0"/>
          <w:sz w:val="21"/>
        </w:rPr>
        <w:t xml:space="preserve">, kemudian memilih submenu </w:t>
      </w:r>
      <w:r>
        <w:rPr>
          <w:rFonts w:ascii="Calibri" w:hAnsi="Calibri"/>
          <w:b/>
          <w:sz w:val="21"/>
        </w:rPr>
        <w:t>Gaji Karyawan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memastikan telah memiliki hak akses khusus Level 1 (KADEP / Super Admin) karena data penggajian bersifat rahasia (</w:t>
      </w:r>
      <w:r>
        <w:rPr>
          <w:rFonts w:ascii="Calibri" w:hAnsi="Calibri"/>
          <w:b/>
          <w:sz w:val="21"/>
        </w:rPr>
        <w:t>Confidential</w:t>
      </w:r>
      <w:r>
        <w:rPr>
          <w:rFonts w:ascii="Calibri" w:hAnsi="Calibri"/>
          <w:b w:val="0"/>
          <w:sz w:val="21"/>
        </w:rPr>
        <w:t>).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meninjau matriks tabel gaji 12 bulan (Januari s.d. Desember) untuk seluruh karyawan tenaga lapangan divisi jagung.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menginput atau memperbarui nominal gaji pokok dan tunjangan bulanan tiap karyawan.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memperbarui data penggajian secara massal, pengguna mengklik tombol </w:t>
      </w:r>
      <w:r>
        <w:rPr>
          <w:rFonts w:ascii="Calibri" w:hAnsi="Calibri"/>
          <w:b/>
          <w:sz w:val="21"/>
        </w:rPr>
        <w:t>Import Excel</w:t>
      </w:r>
      <w:r>
        <w:rPr>
          <w:rFonts w:ascii="Calibri" w:hAnsi="Calibri"/>
          <w:b w:val="0"/>
          <w:sz w:val="21"/>
        </w:rPr>
        <w:t>, mengunduh format template resmi, mengisi data gaji, lalu mengunggah kembali file tersebut.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menekan tombol </w:t>
      </w:r>
      <w:r>
        <w:rPr>
          <w:rFonts w:ascii="Calibri" w:hAnsi="Calibri"/>
          <w:b/>
          <w:sz w:val="21"/>
        </w:rPr>
        <w:t>Simpan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Total nominal gaji karyawan secara otomatis terakumulasi membentuk komponen </w:t>
      </w:r>
      <w:r>
        <w:rPr>
          <w:rFonts w:ascii="Calibri" w:hAnsi="Calibri"/>
          <w:b/>
          <w:sz w:val="21"/>
        </w:rPr>
        <w:t>Total Biaya Gaji</w:t>
      </w:r>
      <w:r>
        <w:rPr>
          <w:rFonts w:ascii="Calibri" w:hAnsi="Calibri"/>
          <w:b w:val="0"/>
          <w:sz w:val="21"/>
        </w:rPr>
        <w:t xml:space="preserve"> pada Dashboard Cost / Hasil.</w:t>
      </w:r>
    </w:p>
    <w:p>
      <w:pPr>
        <w:spacing w:before="120" w:after="60" w:line="276" w:lineRule="auto"/>
        <w:jc w:val="left"/>
      </w:pPr>
      <w:r>
        <w:rPr>
          <w:rFonts w:ascii="Calibri" w:hAnsi="Calibri"/>
          <w:b/>
          <w:sz w:val="27"/>
        </w:rPr>
        <w:t>Panduan Import &amp; Export Data Massal Excel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Untuk melakukan import data massal pada modul Omset Penjualan, Biaya DCA, Promo Material, Retur, maupun Gaji Karyawan, pengguna masuk ke menu modul yang dituju.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tombol </w:t>
      </w:r>
      <w:r>
        <w:rPr>
          <w:rFonts w:ascii="Calibri" w:hAnsi="Calibri"/>
          <w:b/>
          <w:sz w:val="21"/>
        </w:rPr>
        <w:t>Import Excel</w:t>
      </w:r>
      <w:r>
        <w:rPr>
          <w:rFonts w:ascii="Calibri" w:hAnsi="Calibri"/>
          <w:b w:val="0"/>
          <w:sz w:val="21"/>
        </w:rPr>
        <w:t xml:space="preserve"> di bagian atas tabel.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mengklik tautan </w:t>
      </w:r>
      <w:r>
        <w:rPr>
          <w:rFonts w:ascii="Calibri" w:hAnsi="Calibri"/>
          <w:b/>
          <w:sz w:val="21"/>
        </w:rPr>
        <w:t>Download Format Excel (Template)</w:t>
      </w:r>
      <w:r>
        <w:rPr>
          <w:rFonts w:ascii="Calibri" w:hAnsi="Calibri"/>
          <w:b w:val="0"/>
          <w:sz w:val="21"/>
        </w:rPr>
        <w:t xml:space="preserve"> untuk mendapatkan format kolom resmi dari sistem.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Pengguna mengisi data transaksi pada file template tersebut tanpa mengubah susunan kolom, urutan baris, maupun judul header kolom.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menyimpan file dalam format </w:t>
      </w:r>
      <w:r>
        <w:rPr>
          <w:rFonts w:ascii="Calibri" w:hAnsi="Calibri"/>
          <w:b/>
          <w:sz w:val="21"/>
        </w:rPr>
        <w:t>.xlsx</w:t>
      </w:r>
      <w:r>
        <w:rPr>
          <w:rFonts w:ascii="Calibri" w:hAnsi="Calibri"/>
          <w:b w:val="0"/>
          <w:sz w:val="21"/>
        </w:rPr>
        <w:t xml:space="preserve"> atau </w:t>
      </w:r>
      <w:r>
        <w:rPr>
          <w:rFonts w:ascii="Calibri" w:hAnsi="Calibri"/>
          <w:b/>
          <w:sz w:val="21"/>
        </w:rPr>
        <w:t>.xls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Pengguna memilih file Excel melalui jendela modal import, kemudian menekan tombol </w:t>
      </w:r>
      <w:r>
        <w:rPr>
          <w:rFonts w:ascii="Calibri" w:hAnsi="Calibri"/>
          <w:b/>
          <w:sz w:val="21"/>
        </w:rPr>
        <w:t>Upload &amp; Proses Data</w:t>
      </w:r>
      <w:r>
        <w:rPr>
          <w:rFonts w:ascii="Calibri" w:hAnsi="Calibri"/>
          <w:b w:val="0"/>
          <w:sz w:val="21"/>
        </w:rPr>
        <w:t>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>Sistem secara otomatis memvalidasi keabsahan data dan menampilkan notifikasi jumlah baris yang berhasil diimpor.</w:t>
      </w:r>
    </w:p>
    <w:p>
      <w:pPr>
        <w:spacing w:before="20" w:after="60" w:line="276" w:lineRule="auto"/>
        <w:jc w:val="left"/>
      </w:pPr>
      <w:r>
        <w:rPr>
          <w:rFonts w:ascii="Calibri" w:hAnsi="Calibri"/>
          <w:b w:val="0"/>
          <w:sz w:val="21"/>
        </w:rPr>
        <w:t xml:space="preserve">Untuk mengekspor laporan ke Excel, pengguna menekan tombol </w:t>
      </w:r>
      <w:r>
        <w:rPr>
          <w:rFonts w:ascii="Calibri" w:hAnsi="Calibri"/>
          <w:b/>
          <w:sz w:val="21"/>
        </w:rPr>
        <w:t>Export Excel</w:t>
      </w:r>
      <w:r>
        <w:rPr>
          <w:rFonts w:ascii="Calibri" w:hAnsi="Calibri"/>
          <w:b w:val="0"/>
          <w:sz w:val="21"/>
        </w:rPr>
        <w:t xml:space="preserve"> pada halaman tabel atau dashboard terkait.</w:t>
      </w:r>
    </w:p>
    <w:p>
      <w:pPr>
        <w:spacing w:before="0" w:after="16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libri" w:hAnsi="Calibri"/>
          <w:b/>
          <w:sz w:val="22"/>
        </w:rPr>
        <w:t>BANTUAN &amp; DUKUNGAN</w:t>
      </w:r>
    </w:p>
    <w:p>
      <w:pPr>
        <w:spacing w:before="40" w:after="40" w:line="276" w:lineRule="auto"/>
        <w:jc w:val="left"/>
      </w:pPr>
      <w:r>
        <w:rPr>
          <w:rFonts w:ascii="Calibri" w:hAnsi="Calibri"/>
          <w:b/>
          <w:sz w:val="21"/>
        </w:rPr>
        <w:t>Hubungi Tim Support Jika:</w:t>
      </w:r>
    </w:p>
    <w:p>
      <w:pPr>
        <w:spacing w:before="0" w:after="40" w:line="276" w:lineRule="auto"/>
        <w:jc w:val="left"/>
      </w:pPr>
      <w:r>
        <w:rPr>
          <w:rFonts w:ascii="Calibri" w:hAnsi="Calibri"/>
          <w:sz w:val="20"/>
        </w:rPr>
        <w:t>Lupa password.</w:t>
      </w:r>
    </w:p>
    <w:p>
      <w:pPr>
        <w:spacing w:before="0" w:after="40" w:line="276" w:lineRule="auto"/>
        <w:jc w:val="left"/>
      </w:pPr>
      <w:r>
        <w:rPr>
          <w:rFonts w:ascii="Calibri" w:hAnsi="Calibri"/>
          <w:sz w:val="20"/>
        </w:rPr>
        <w:t>Error saat input data, submit, atau verifikasi.</w:t>
      </w:r>
    </w:p>
    <w:p>
      <w:pPr>
        <w:spacing w:before="0" w:after="40" w:line="276" w:lineRule="auto"/>
        <w:jc w:val="left"/>
      </w:pPr>
      <w:r>
        <w:rPr>
          <w:rFonts w:ascii="Calibri" w:hAnsi="Calibri"/>
          <w:sz w:val="20"/>
        </w:rPr>
        <w:t>Data transaksi tidak muncul atau perhitungan saldo tidak sinkron.</w:t>
      </w:r>
    </w:p>
    <w:p>
      <w:pPr>
        <w:spacing w:before="0" w:after="40" w:line="276" w:lineRule="auto"/>
        <w:jc w:val="left"/>
      </w:pPr>
      <w:r>
        <w:rPr>
          <w:rFonts w:ascii="Calibri" w:hAnsi="Calibri"/>
          <w:sz w:val="20"/>
        </w:rPr>
        <w:t>Butuh training tambahan penggunaan modul KMT CORN.</w:t>
      </w:r>
    </w:p>
    <w:p>
      <w:pPr>
        <w:spacing w:before="0" w:after="40" w:line="276" w:lineRule="auto"/>
        <w:jc w:val="left"/>
      </w:pPr>
      <w:r>
        <w:rPr>
          <w:rFonts w:ascii="Calibri" w:hAnsi="Calibri"/>
          <w:sz w:val="20"/>
        </w:rPr>
        <w:t>Pertanyaan teknis lainnya.</w:t>
      </w:r>
    </w:p>
    <w:p>
      <w:pPr>
        <w:spacing w:before="0" w:after="240" w:line="276" w:lineRule="auto"/>
        <w:jc w:val="left"/>
      </w:pPr>
    </w:p>
    <w:tbl>
      <w:tblPr>
        <w:tblW w:w="9742" w:type="dxa"/>
        <w:tblLook w:val="04A0" w:firstRow="1" w:lastRow="0" w:firstColumn="1" w:lastColumn="0" w:noHBand="0" w:noVBand="1"/>
      </w:tblPr>
      <w:tblGrid>
        <w:gridCol w:w="3247"/>
        <w:gridCol w:w="3247"/>
        <w:gridCol w:w="3248"/>
      </w:tblGrid>
      <w:tr w:rsidR="001E30B5" w:rsidRPr="00A00DE6" w14:paraId="2B3F9D26" w14:textId="77777777" w:rsidTr="00A00DE6">
        <w:tc>
          <w:tcPr>
            <w:tcW w:w="3247" w:type="dxa"/>
          </w:tcPr>
          <w:p w14:paraId="03F5AEF9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proofErr w:type="spellStart"/>
            <w:r w:rsidRPr="00A00DE6">
              <w:rPr>
                <w:rFonts w:ascii="Calibri" w:hAnsi="Calibri"/>
                <w:b/>
                <w:sz w:val="20"/>
              </w:rPr>
              <w:t>Dibuat</w:t>
            </w:r>
            <w:proofErr w:type="spellEnd"/>
            <w:r w:rsidRPr="00A00DE6"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 w:rsidRPr="00A00DE6">
              <w:rPr>
                <w:rFonts w:ascii="Calibri" w:hAnsi="Calibri"/>
                <w:b/>
                <w:sz w:val="20"/>
              </w:rPr>
              <w:t>oleh</w:t>
            </w:r>
            <w:proofErr w:type="spellEnd"/>
            <w:r w:rsidRPr="00A00DE6">
              <w:rPr>
                <w:rFonts w:ascii="Calibri" w:hAnsi="Calibri"/>
                <w:b/>
                <w:sz w:val="20"/>
              </w:rPr>
              <w:t>,</w:t>
            </w:r>
          </w:p>
        </w:tc>
        <w:tc>
          <w:tcPr>
            <w:tcW w:w="3247" w:type="dxa"/>
          </w:tcPr>
          <w:p w14:paraId="03462E8C" w14:textId="77777777" w:rsidR="001E30B5" w:rsidRPr="00A00DE6" w:rsidRDefault="001E30B5" w:rsidP="00A00DE6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A00DE6">
              <w:rPr>
                <w:rFonts w:ascii="Calibri" w:hAnsi="Calibri"/>
                <w:b/>
                <w:sz w:val="20"/>
              </w:rPr>
              <w:t>Mengetahui</w:t>
            </w:r>
            <w:proofErr w:type="spellEnd"/>
            <w:r w:rsidRPr="00A00DE6">
              <w:rPr>
                <w:rFonts w:ascii="Calibri" w:hAnsi="Calibri"/>
                <w:b/>
                <w:sz w:val="20"/>
              </w:rPr>
              <w:t>,</w:t>
            </w:r>
          </w:p>
        </w:tc>
        <w:tc>
          <w:tcPr>
            <w:tcW w:w="3248" w:type="dxa"/>
          </w:tcPr>
          <w:p w14:paraId="36746B28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proofErr w:type="spellStart"/>
            <w:r w:rsidRPr="00A00DE6">
              <w:rPr>
                <w:rFonts w:ascii="Calibri" w:hAnsi="Calibri"/>
                <w:b/>
                <w:sz w:val="20"/>
              </w:rPr>
              <w:t>Mengetahui</w:t>
            </w:r>
            <w:proofErr w:type="spellEnd"/>
            <w:r w:rsidRPr="00A00DE6">
              <w:rPr>
                <w:rFonts w:ascii="Calibri" w:hAnsi="Calibri"/>
                <w:b/>
                <w:sz w:val="20"/>
              </w:rPr>
              <w:t>,</w:t>
            </w:r>
          </w:p>
        </w:tc>
      </w:tr>
      <w:tr w:rsidR="001E30B5" w:rsidRPr="00A00DE6" w14:paraId="7A1DF75B" w14:textId="77777777" w:rsidTr="00A00DE6">
        <w:tc>
          <w:tcPr>
            <w:tcW w:w="3247" w:type="dxa"/>
          </w:tcPr>
          <w:p w14:paraId="427C8D73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7" w:type="dxa"/>
          </w:tcPr>
          <w:p w14:paraId="3F4B5C07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8" w:type="dxa"/>
          </w:tcPr>
          <w:p w14:paraId="49165DEC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</w:tr>
      <w:tr w:rsidR="001E30B5" w:rsidRPr="00A00DE6" w14:paraId="47ECDB37" w14:textId="77777777" w:rsidTr="00A00DE6">
        <w:tc>
          <w:tcPr>
            <w:tcW w:w="3247" w:type="dxa"/>
          </w:tcPr>
          <w:p w14:paraId="6AA748FB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7" w:type="dxa"/>
          </w:tcPr>
          <w:p w14:paraId="2EA7A6D1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8" w:type="dxa"/>
          </w:tcPr>
          <w:p w14:paraId="70B76D66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</w:tr>
      <w:tr w:rsidR="001E30B5" w:rsidRPr="00A00DE6" w14:paraId="553ED019" w14:textId="77777777" w:rsidTr="00A00DE6">
        <w:tc>
          <w:tcPr>
            <w:tcW w:w="3247" w:type="dxa"/>
          </w:tcPr>
          <w:p w14:paraId="64A29BE1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7" w:type="dxa"/>
          </w:tcPr>
          <w:p w14:paraId="4D42EAD8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8" w:type="dxa"/>
          </w:tcPr>
          <w:p w14:paraId="1B382DB9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</w:tr>
      <w:tr w:rsidR="001E30B5" w:rsidRPr="00A00DE6" w14:paraId="08D20BDD" w14:textId="77777777" w:rsidTr="00A00DE6">
        <w:tc>
          <w:tcPr>
            <w:tcW w:w="3247" w:type="dxa"/>
          </w:tcPr>
          <w:p w14:paraId="65C22A45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7" w:type="dxa"/>
          </w:tcPr>
          <w:p w14:paraId="64DC7514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48" w:type="dxa"/>
          </w:tcPr>
          <w:p w14:paraId="78845C33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</w:p>
        </w:tc>
      </w:tr>
      <w:tr w:rsidR="001E30B5" w:rsidRPr="00A00DE6" w14:paraId="2D36E59B" w14:textId="77777777" w:rsidTr="00A00DE6">
        <w:tc>
          <w:tcPr>
            <w:tcW w:w="3247" w:type="dxa"/>
          </w:tcPr>
          <w:p w14:paraId="7D1DD028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proofErr w:type="spellStart"/>
            <w:r w:rsidRPr="00A00DE6">
              <w:rPr>
                <w:rFonts w:ascii="Calibri" w:hAnsi="Calibri"/>
                <w:b/>
                <w:sz w:val="20"/>
                <w:u w:val="single"/>
              </w:rPr>
              <w:t>Anang</w:t>
            </w:r>
            <w:proofErr w:type="spellEnd"/>
            <w:r w:rsidRPr="00A00DE6">
              <w:rPr>
                <w:rFonts w:ascii="Calibri" w:hAnsi="Calibri"/>
                <w:b/>
                <w:sz w:val="20"/>
                <w:u w:val="single"/>
              </w:rPr>
              <w:t xml:space="preserve"> </w:t>
            </w:r>
            <w:proofErr w:type="spellStart"/>
            <w:r w:rsidRPr="00A00DE6">
              <w:rPr>
                <w:rFonts w:ascii="Calibri" w:hAnsi="Calibri"/>
                <w:b/>
                <w:sz w:val="20"/>
                <w:u w:val="single"/>
              </w:rPr>
              <w:t>Prayoga</w:t>
            </w:r>
            <w:proofErr w:type="spellEnd"/>
            <w:r w:rsidRPr="00A00DE6">
              <w:rPr>
                <w:rFonts w:ascii="Calibri" w:hAnsi="Calibri"/>
                <w:b/>
                <w:sz w:val="20"/>
                <w:u w:val="single"/>
              </w:rPr>
              <w:t>.</w:t>
            </w:r>
          </w:p>
        </w:tc>
        <w:tc>
          <w:tcPr>
            <w:tcW w:w="3247" w:type="dxa"/>
          </w:tcPr>
          <w:p w14:paraId="7BC79B8B" w14:textId="77777777" w:rsidR="001E30B5" w:rsidRPr="00A00DE6" w:rsidRDefault="001E30B5" w:rsidP="00A00DE6">
            <w:pPr>
              <w:jc w:val="center"/>
              <w:rPr>
                <w:b/>
                <w:sz w:val="22"/>
                <w:szCs w:val="22"/>
                <w:u w:val="single"/>
              </w:rPr>
            </w:pPr>
            <w:proofErr w:type="spellStart"/>
            <w:r w:rsidRPr="00A00DE6">
              <w:rPr>
                <w:rFonts w:ascii="Calibri" w:hAnsi="Calibri"/>
                <w:b/>
                <w:sz w:val="22"/>
                <w:szCs w:val="22"/>
                <w:u w:val="single"/>
              </w:rPr>
              <w:t>Wahyu</w:t>
            </w:r>
            <w:proofErr w:type="spellEnd"/>
            <w:r w:rsidRPr="00A00DE6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00DE6">
              <w:rPr>
                <w:rFonts w:ascii="Calibri" w:hAnsi="Calibri"/>
                <w:b/>
                <w:sz w:val="22"/>
                <w:szCs w:val="22"/>
                <w:u w:val="single"/>
              </w:rPr>
              <w:t>Arief</w:t>
            </w:r>
            <w:proofErr w:type="spellEnd"/>
            <w:r w:rsidRPr="00A00DE6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00DE6">
              <w:rPr>
                <w:rFonts w:ascii="Calibri" w:hAnsi="Calibri"/>
                <w:b/>
                <w:sz w:val="22"/>
                <w:szCs w:val="22"/>
                <w:u w:val="single"/>
              </w:rPr>
              <w:t>Prasetyo</w:t>
            </w:r>
            <w:proofErr w:type="spellEnd"/>
          </w:p>
        </w:tc>
        <w:tc>
          <w:tcPr>
            <w:tcW w:w="3248" w:type="dxa"/>
          </w:tcPr>
          <w:p w14:paraId="33A71E01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r w:rsidRPr="00A00DE6">
              <w:rPr>
                <w:rFonts w:ascii="Calibri" w:hAnsi="Calibri"/>
                <w:b/>
                <w:sz w:val="20"/>
                <w:u w:val="single"/>
              </w:rPr>
              <w:t xml:space="preserve">Diana </w:t>
            </w:r>
            <w:proofErr w:type="spellStart"/>
            <w:r w:rsidRPr="00A00DE6">
              <w:rPr>
                <w:rFonts w:ascii="Calibri" w:hAnsi="Calibri"/>
                <w:b/>
                <w:sz w:val="20"/>
                <w:u w:val="single"/>
              </w:rPr>
              <w:t>Wulandari</w:t>
            </w:r>
            <w:proofErr w:type="spellEnd"/>
          </w:p>
        </w:tc>
      </w:tr>
      <w:tr w:rsidR="001E30B5" w:rsidRPr="00A00DE6" w14:paraId="2C3E7033" w14:textId="77777777" w:rsidTr="00A00DE6">
        <w:tc>
          <w:tcPr>
            <w:tcW w:w="3247" w:type="dxa"/>
          </w:tcPr>
          <w:p w14:paraId="2E132B99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r w:rsidRPr="00A00DE6">
              <w:rPr>
                <w:rFonts w:ascii="Calibri" w:hAnsi="Calibri"/>
                <w:sz w:val="16"/>
                <w:szCs w:val="16"/>
              </w:rPr>
              <w:t>IT Software</w:t>
            </w:r>
          </w:p>
        </w:tc>
        <w:tc>
          <w:tcPr>
            <w:tcW w:w="3247" w:type="dxa"/>
          </w:tcPr>
          <w:p w14:paraId="307C6094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proofErr w:type="spellStart"/>
            <w:r w:rsidRPr="00A00DE6">
              <w:rPr>
                <w:rFonts w:ascii="Calibri" w:hAnsi="Calibri"/>
                <w:sz w:val="16"/>
                <w:szCs w:val="16"/>
              </w:rPr>
              <w:t>Kabag</w:t>
            </w:r>
            <w:proofErr w:type="spellEnd"/>
            <w:r w:rsidRPr="00A00DE6">
              <w:rPr>
                <w:rFonts w:ascii="Calibri" w:hAnsi="Calibri"/>
                <w:sz w:val="16"/>
                <w:szCs w:val="16"/>
              </w:rPr>
              <w:t xml:space="preserve"> IT</w:t>
            </w:r>
          </w:p>
        </w:tc>
        <w:tc>
          <w:tcPr>
            <w:tcW w:w="3248" w:type="dxa"/>
          </w:tcPr>
          <w:p w14:paraId="2E91D8FF" w14:textId="77777777" w:rsidR="001E30B5" w:rsidRPr="00A00DE6" w:rsidRDefault="001E30B5" w:rsidP="00A00DE6">
            <w:pPr>
              <w:jc w:val="center"/>
              <w:rPr>
                <w:sz w:val="22"/>
                <w:szCs w:val="22"/>
              </w:rPr>
            </w:pPr>
            <w:proofErr w:type="spellStart"/>
            <w:r w:rsidRPr="00A00DE6">
              <w:rPr>
                <w:rFonts w:ascii="Calibri" w:hAnsi="Calibri"/>
                <w:sz w:val="16"/>
                <w:szCs w:val="16"/>
              </w:rPr>
              <w:t>Kepala</w:t>
            </w:r>
            <w:proofErr w:type="spellEnd"/>
            <w:r w:rsidRPr="00A00DE6">
              <w:rPr>
                <w:rFonts w:ascii="Calibri" w:hAnsi="Calibri"/>
                <w:sz w:val="16"/>
                <w:szCs w:val="16"/>
              </w:rPr>
              <w:t xml:space="preserve"> </w:t>
            </w:r>
            <w:proofErr w:type="spellStart"/>
            <w:r w:rsidRPr="00A00DE6">
              <w:rPr>
                <w:rFonts w:ascii="Calibri" w:hAnsi="Calibri"/>
                <w:sz w:val="16"/>
                <w:szCs w:val="16"/>
              </w:rPr>
              <w:t>Departemen</w:t>
            </w:r>
            <w:proofErr w:type="spellEnd"/>
            <w:r w:rsidRPr="00A00DE6">
              <w:rPr>
                <w:rFonts w:ascii="Calibri" w:hAnsi="Calibri"/>
                <w:sz w:val="16"/>
                <w:szCs w:val="16"/>
              </w:rPr>
              <w:t xml:space="preserve"> </w:t>
            </w:r>
            <w:proofErr w:type="spellStart"/>
            <w:r w:rsidRPr="00A00DE6">
              <w:rPr>
                <w:rFonts w:ascii="Calibri" w:hAnsi="Calibri"/>
                <w:sz w:val="16"/>
                <w:szCs w:val="16"/>
              </w:rPr>
              <w:t>Keuangan</w:t>
            </w:r>
            <w:proofErr w:type="spellEnd"/>
            <w:r w:rsidRPr="00A00DE6">
              <w:rPr>
                <w:rFonts w:ascii="Calibri" w:hAnsi="Calibri"/>
                <w:sz w:val="16"/>
                <w:szCs w:val="16"/>
              </w:rPr>
              <w:t xml:space="preserve"> &amp; HRD</w:t>
            </w:r>
          </w:p>
        </w:tc>
      </w:tr>
    </w:tbl>
    <w:p w14:paraId="72632BE4" w14:textId="77777777" w:rsidR="001E30B5" w:rsidRDefault="001E30B5" w:rsidP="008B0734">
      <w:pPr>
        <w:jc w:val="both"/>
        <w:rPr>
          <w:sz w:val="22"/>
          <w:szCs w:val="22"/>
        </w:rPr>
      </w:pPr>
    </w:p>
    <w:sectPr w:rsidR="001E30B5" w:rsidSect="00BD1584">
      <w:headerReference w:type="even" r:id="rId8"/>
      <w:headerReference w:type="default" r:id="rId9"/>
      <w:footerReference w:type="default" r:id="rId10"/>
      <w:pgSz w:w="11907" w:h="16839" w:code="9"/>
      <w:pgMar w:top="1134" w:right="1134" w:bottom="1134" w:left="1247" w:header="567" w:footer="284" w:gutter="0"/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150D" w14:textId="77777777" w:rsidR="000F3D6C" w:rsidRDefault="000F3D6C">
      <w:r>
        <w:separator/>
      </w:r>
    </w:p>
  </w:endnote>
  <w:endnote w:type="continuationSeparator" w:id="0">
    <w:p w14:paraId="4E2CBDB1" w14:textId="77777777" w:rsidR="000F3D6C" w:rsidRDefault="000F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textBlackCondSSi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D83B" w14:textId="77777777" w:rsidR="00CD05BD" w:rsidRPr="00AE020A" w:rsidRDefault="00CD05BD" w:rsidP="00CD05BD">
    <w:pPr>
      <w:pStyle w:val="Footer"/>
      <w:pBdr>
        <w:top w:val="single" w:sz="4" w:space="1" w:color="D9D9D9"/>
      </w:pBdr>
      <w:jc w:val="right"/>
      <w:rPr>
        <w:color w:val="FFFFFF"/>
        <w:spacing w:val="60"/>
        <w:sz w:val="16"/>
        <w:szCs w:val="16"/>
      </w:rPr>
    </w:pPr>
    <w:r w:rsidRPr="00AE020A">
      <w:rPr>
        <w:noProof/>
        <w:color w:val="FFFFFF"/>
        <w:spacing w:val="60"/>
        <w:sz w:val="16"/>
        <w:szCs w:val="16"/>
      </w:rPr>
      <w:pict w14:anchorId="5770B61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56" type="#_x0000_t32" style="position:absolute;left:0;text-align:left;margin-left:-1.9pt;margin-top:-.55pt;width:475.85pt;height:0;z-index:251658752" o:connectortype="straight" o:allowincell="f" strokecolor="#009" strokeweight="1.5pt"/>
      </w:pict>
    </w:r>
    <w:r w:rsidRPr="00AE020A">
      <w:rPr>
        <w:color w:val="FFFFFF"/>
        <w:sz w:val="16"/>
        <w:szCs w:val="16"/>
      </w:rPr>
      <w:fldChar w:fldCharType="begin"/>
    </w:r>
    <w:r w:rsidRPr="00AE020A">
      <w:rPr>
        <w:color w:val="FFFFFF"/>
        <w:sz w:val="16"/>
        <w:szCs w:val="16"/>
      </w:rPr>
      <w:instrText xml:space="preserve"> PAGE   \* MERGEFORMAT </w:instrText>
    </w:r>
    <w:r w:rsidRPr="00AE020A">
      <w:rPr>
        <w:color w:val="FFFFFF"/>
        <w:sz w:val="16"/>
        <w:szCs w:val="16"/>
      </w:rPr>
      <w:fldChar w:fldCharType="separate"/>
    </w:r>
    <w:r w:rsidR="0079264A">
      <w:rPr>
        <w:noProof/>
        <w:color w:val="FFFFFF"/>
        <w:sz w:val="16"/>
        <w:szCs w:val="16"/>
      </w:rPr>
      <w:t>16</w:t>
    </w:r>
    <w:r w:rsidRPr="00AE020A">
      <w:rPr>
        <w:noProof/>
        <w:color w:val="FFFFFF"/>
        <w:sz w:val="16"/>
        <w:szCs w:val="16"/>
      </w:rPr>
      <w:fldChar w:fldCharType="end"/>
    </w:r>
    <w:r w:rsidRPr="00AE020A">
      <w:rPr>
        <w:color w:val="FFFFFF"/>
        <w:sz w:val="16"/>
        <w:szCs w:val="16"/>
      </w:rPr>
      <w:t xml:space="preserve"> | </w:t>
    </w:r>
    <w:r w:rsidRPr="00AE020A">
      <w:rPr>
        <w:color w:val="FFFFFF"/>
        <w:spacing w:val="60"/>
        <w:sz w:val="16"/>
        <w:szCs w:val="16"/>
      </w:rPr>
      <w:t>Page</w:t>
    </w:r>
  </w:p>
  <w:p w14:paraId="31980575" w14:textId="77777777" w:rsidR="00CD05BD" w:rsidRDefault="00E74C6C" w:rsidP="00CD05BD">
    <w:pPr>
      <w:pStyle w:val="Footer"/>
      <w:pBdr>
        <w:top w:val="single" w:sz="4" w:space="1" w:color="D9D9D9"/>
      </w:pBdr>
      <w:jc w:val="right"/>
      <w:rPr>
        <w:color w:val="808080"/>
        <w:spacing w:val="60"/>
        <w:sz w:val="16"/>
        <w:szCs w:val="16"/>
      </w:rPr>
    </w:pPr>
    <w:r>
      <w:rPr>
        <w:noProof/>
        <w:color w:val="808080"/>
        <w:spacing w:val="60"/>
        <w:sz w:val="16"/>
        <w:szCs w:val="16"/>
      </w:rPr>
      <w:pict w14:anchorId="1A0640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position:absolute;left:0;text-align:left;margin-left:-1.25pt;margin-top:-6.65pt;width:178pt;height:24.5pt;z-index:-251656704">
          <v:imagedata r:id="rId1" o:title="KIU Kop SRT #4"/>
        </v:shape>
      </w:pict>
    </w:r>
  </w:p>
  <w:p w14:paraId="301631EC" w14:textId="77777777" w:rsidR="00CD05BD" w:rsidRPr="00CD05BD" w:rsidRDefault="00CD05BD" w:rsidP="00CD05BD">
    <w:pPr>
      <w:pStyle w:val="Footer"/>
      <w:pBdr>
        <w:top w:val="single" w:sz="4" w:space="1" w:color="D9D9D9"/>
      </w:pBdr>
      <w:jc w:val="right"/>
      <w:rPr>
        <w:sz w:val="16"/>
        <w:szCs w:val="16"/>
      </w:rPr>
    </w:pPr>
  </w:p>
  <w:p w14:paraId="5E85EB19" w14:textId="77777777" w:rsidR="001C3FC9" w:rsidRPr="00F02472" w:rsidRDefault="001C3FC9" w:rsidP="005746A6">
    <w:pPr>
      <w:tabs>
        <w:tab w:val="left" w:pos="567"/>
      </w:tabs>
      <w:rPr>
        <w:rFonts w:ascii="Arial" w:hAnsi="Arial" w:cs="Arial"/>
        <w:color w:val="0000CC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A731" w14:textId="77777777" w:rsidR="000F3D6C" w:rsidRDefault="000F3D6C">
      <w:r>
        <w:separator/>
      </w:r>
    </w:p>
  </w:footnote>
  <w:footnote w:type="continuationSeparator" w:id="0">
    <w:p w14:paraId="4F4D067A" w14:textId="77777777" w:rsidR="000F3D6C" w:rsidRDefault="000F3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F5FD" w14:textId="77777777" w:rsidR="00F03FFB" w:rsidRDefault="00F03FFB" w:rsidP="00F55507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03B1F2" w14:textId="77777777" w:rsidR="00F03FFB" w:rsidRDefault="00F03FFB" w:rsidP="00F5550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1F512" w14:textId="77777777" w:rsidR="00335EF9" w:rsidRPr="00980A62" w:rsidRDefault="0027148F" w:rsidP="003B3370">
    <w:pPr>
      <w:pStyle w:val="Header"/>
      <w:tabs>
        <w:tab w:val="clear" w:pos="4320"/>
        <w:tab w:val="clear" w:pos="8640"/>
        <w:tab w:val="left" w:pos="6060"/>
      </w:tabs>
      <w:ind w:right="1043"/>
      <w:rPr>
        <w:rFonts w:ascii="ContextBlackCondSSi" w:hAnsi="ContextBlackCondSSi"/>
        <w:sz w:val="22"/>
      </w:rPr>
    </w:pPr>
    <w:r>
      <w:rPr>
        <w:noProof/>
      </w:rPr>
      <w:pict w14:anchorId="2A2CA5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margin-left:-12.4pt;margin-top:.9pt;width:131pt;height:39pt;z-index:251656704">
          <v:imagedata r:id="rId1" o:title="KarismaLOGO UTAMA"/>
        </v:shape>
      </w:pict>
    </w:r>
    <w:r w:rsidR="00335EF9" w:rsidRPr="00980A62">
      <w:rPr>
        <w:rFonts w:ascii="ContextBlackCondSSi" w:hAnsi="ContextBlackCondSSi"/>
        <w:sz w:val="22"/>
      </w:rPr>
      <w:t xml:space="preserve">                                             </w:t>
    </w:r>
    <w:r w:rsidR="003B3370">
      <w:rPr>
        <w:rFonts w:ascii="ContextBlackCondSSi" w:hAnsi="ContextBlackCondSSi"/>
        <w:sz w:val="22"/>
      </w:rPr>
      <w:tab/>
    </w:r>
  </w:p>
  <w:p w14:paraId="7C637074" w14:textId="77777777" w:rsidR="00FD6A75" w:rsidRDefault="00436B56" w:rsidP="00DD664D">
    <w:pPr>
      <w:pStyle w:val="Header"/>
      <w:tabs>
        <w:tab w:val="clear" w:pos="4320"/>
        <w:tab w:val="clear" w:pos="8640"/>
        <w:tab w:val="left" w:pos="5625"/>
      </w:tabs>
      <w:rPr>
        <w:rFonts w:ascii="Arial Black" w:hAnsi="Arial Black"/>
        <w:sz w:val="22"/>
      </w:rPr>
    </w:pPr>
    <w:r>
      <w:rPr>
        <w:rFonts w:ascii="Arial Black" w:hAnsi="Arial Black"/>
        <w:noProof/>
        <w:sz w:val="22"/>
      </w:rPr>
      <w:pict w14:anchorId="0DD72641">
        <v:shape id="_x0000_s1050" type="#_x0000_t75" style="position:absolute;margin-left:348.8pt;margin-top:2.5pt;width:135.95pt;height:11.35pt;z-index:-251658752">
          <v:imagedata r:id="rId2" o:title="KIU-Tradisi Reputasi Inovasi"/>
        </v:shape>
      </w:pict>
    </w:r>
    <w:r w:rsidR="00DD664D">
      <w:rPr>
        <w:rFonts w:ascii="Arial Black" w:hAnsi="Arial Black"/>
        <w:sz w:val="22"/>
      </w:rPr>
      <w:tab/>
    </w:r>
  </w:p>
  <w:p w14:paraId="0DDE05D5" w14:textId="77777777" w:rsidR="00F03FFB" w:rsidRPr="00FD6A75" w:rsidRDefault="00903BFA" w:rsidP="00FD6A75">
    <w:pPr>
      <w:pStyle w:val="Header"/>
      <w:tabs>
        <w:tab w:val="clear" w:pos="4320"/>
        <w:tab w:val="clear" w:pos="8640"/>
      </w:tabs>
      <w:rPr>
        <w:rFonts w:ascii="Arial Black" w:hAnsi="Arial Black"/>
        <w:sz w:val="22"/>
      </w:rPr>
    </w:pPr>
    <w:r>
      <w:rPr>
        <w:rFonts w:ascii="Arial Black" w:hAnsi="Arial Black"/>
        <w:sz w:val="22"/>
      </w:rPr>
      <w:t xml:space="preserve">                                   </w:t>
    </w:r>
    <w:r w:rsidR="00EB1A20">
      <w:rPr>
        <w:rFonts w:ascii="Arial" w:hAnsi="Arial" w:cs="Arial"/>
      </w:rPr>
      <w:t xml:space="preserve">                                                                                                        </w:t>
    </w:r>
    <w:r w:rsidR="00457943">
      <w:rPr>
        <w:noProof/>
      </w:rPr>
      <w:pict w14:anchorId="11E348E8">
        <v:line id="_x0000_s1029" style="position:absolute;z-index:251655680;mso-position-horizontal-relative:text;mso-position-vertical-relative:text" from="297pt,-18pt" to="342pt,-18pt" stroked="f">
          <w10:wrap type="topAndBottom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66BC"/>
    <w:multiLevelType w:val="multilevel"/>
    <w:tmpl w:val="063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A4845"/>
    <w:multiLevelType w:val="multilevel"/>
    <w:tmpl w:val="8840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911B7"/>
    <w:multiLevelType w:val="hybridMultilevel"/>
    <w:tmpl w:val="882473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55A83"/>
    <w:multiLevelType w:val="hybridMultilevel"/>
    <w:tmpl w:val="18D4FC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174B4"/>
    <w:multiLevelType w:val="multilevel"/>
    <w:tmpl w:val="8840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0043E"/>
    <w:multiLevelType w:val="hybridMultilevel"/>
    <w:tmpl w:val="CEB474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20B64"/>
    <w:multiLevelType w:val="hybridMultilevel"/>
    <w:tmpl w:val="652EFC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5721E"/>
    <w:multiLevelType w:val="hybridMultilevel"/>
    <w:tmpl w:val="6B9A50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16505"/>
    <w:multiLevelType w:val="hybridMultilevel"/>
    <w:tmpl w:val="9EEE81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364378">
    <w:abstractNumId w:val="0"/>
  </w:num>
  <w:num w:numId="2" w16cid:durableId="1829592097">
    <w:abstractNumId w:val="1"/>
  </w:num>
  <w:num w:numId="3" w16cid:durableId="624195775">
    <w:abstractNumId w:val="7"/>
  </w:num>
  <w:num w:numId="4" w16cid:durableId="193733745">
    <w:abstractNumId w:val="6"/>
  </w:num>
  <w:num w:numId="5" w16cid:durableId="1221133317">
    <w:abstractNumId w:val="8"/>
  </w:num>
  <w:num w:numId="6" w16cid:durableId="1651060450">
    <w:abstractNumId w:val="3"/>
  </w:num>
  <w:num w:numId="7" w16cid:durableId="1310944063">
    <w:abstractNumId w:val="2"/>
  </w:num>
  <w:num w:numId="8" w16cid:durableId="429741334">
    <w:abstractNumId w:val="5"/>
  </w:num>
  <w:num w:numId="9" w16cid:durableId="183325898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 o:allowincell="f" fill="f" fillcolor="white" stroke="f">
      <v:fill color="white" on="f"/>
      <v:stroke on="f"/>
      <o:colormru v:ext="edit" colors="#009,#9f6"/>
    </o:shapedefaults>
    <o:shapelayout v:ext="edit">
      <o:idmap v:ext="edit" data="1"/>
      <o:rules v:ext="edit">
        <o:r id="V:Rule1" type="connector" idref="#_x0000_s1056"/>
      </o:rules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512"/>
    <w:rsid w:val="00016A4E"/>
    <w:rsid w:val="0002272C"/>
    <w:rsid w:val="00031393"/>
    <w:rsid w:val="0003281E"/>
    <w:rsid w:val="000428BB"/>
    <w:rsid w:val="0005050A"/>
    <w:rsid w:val="000623DC"/>
    <w:rsid w:val="000632C1"/>
    <w:rsid w:val="00063B50"/>
    <w:rsid w:val="00066098"/>
    <w:rsid w:val="00073519"/>
    <w:rsid w:val="00081A5E"/>
    <w:rsid w:val="000825B6"/>
    <w:rsid w:val="000A0F1C"/>
    <w:rsid w:val="000A79E1"/>
    <w:rsid w:val="000B23C8"/>
    <w:rsid w:val="000B3F6F"/>
    <w:rsid w:val="000C26ED"/>
    <w:rsid w:val="000E74BC"/>
    <w:rsid w:val="000F16F6"/>
    <w:rsid w:val="000F260D"/>
    <w:rsid w:val="000F3D6C"/>
    <w:rsid w:val="00100A93"/>
    <w:rsid w:val="00104299"/>
    <w:rsid w:val="00144B48"/>
    <w:rsid w:val="00146AA6"/>
    <w:rsid w:val="00152838"/>
    <w:rsid w:val="00153944"/>
    <w:rsid w:val="001606C5"/>
    <w:rsid w:val="00165918"/>
    <w:rsid w:val="00173EEA"/>
    <w:rsid w:val="00177DB1"/>
    <w:rsid w:val="0018207A"/>
    <w:rsid w:val="001B0BB2"/>
    <w:rsid w:val="001B48CF"/>
    <w:rsid w:val="001B5BF4"/>
    <w:rsid w:val="001C3FC9"/>
    <w:rsid w:val="001D51E0"/>
    <w:rsid w:val="001E30B5"/>
    <w:rsid w:val="001F698A"/>
    <w:rsid w:val="002022C0"/>
    <w:rsid w:val="002040DC"/>
    <w:rsid w:val="00204D4C"/>
    <w:rsid w:val="00206CA4"/>
    <w:rsid w:val="00211C07"/>
    <w:rsid w:val="00225A73"/>
    <w:rsid w:val="00236B9C"/>
    <w:rsid w:val="0024613B"/>
    <w:rsid w:val="00254FBA"/>
    <w:rsid w:val="00262E1F"/>
    <w:rsid w:val="0027148F"/>
    <w:rsid w:val="0029178F"/>
    <w:rsid w:val="002A2F8A"/>
    <w:rsid w:val="002A632B"/>
    <w:rsid w:val="002A6682"/>
    <w:rsid w:val="002B5DAC"/>
    <w:rsid w:val="002C053B"/>
    <w:rsid w:val="002C2CFE"/>
    <w:rsid w:val="002C60AC"/>
    <w:rsid w:val="002D34E0"/>
    <w:rsid w:val="002D5306"/>
    <w:rsid w:val="002F2A11"/>
    <w:rsid w:val="00310371"/>
    <w:rsid w:val="00320821"/>
    <w:rsid w:val="00335EF9"/>
    <w:rsid w:val="00344817"/>
    <w:rsid w:val="0035431C"/>
    <w:rsid w:val="00377A09"/>
    <w:rsid w:val="003A01DA"/>
    <w:rsid w:val="003A446F"/>
    <w:rsid w:val="003A7D4A"/>
    <w:rsid w:val="003B003A"/>
    <w:rsid w:val="003B3370"/>
    <w:rsid w:val="003B3D1B"/>
    <w:rsid w:val="003C2470"/>
    <w:rsid w:val="003C27F0"/>
    <w:rsid w:val="003C5248"/>
    <w:rsid w:val="003D7863"/>
    <w:rsid w:val="003D7BC7"/>
    <w:rsid w:val="003F58E3"/>
    <w:rsid w:val="003F6A1C"/>
    <w:rsid w:val="00401840"/>
    <w:rsid w:val="00405690"/>
    <w:rsid w:val="00406550"/>
    <w:rsid w:val="004307C6"/>
    <w:rsid w:val="00435566"/>
    <w:rsid w:val="00436B56"/>
    <w:rsid w:val="00442935"/>
    <w:rsid w:val="00445396"/>
    <w:rsid w:val="00450E40"/>
    <w:rsid w:val="00456290"/>
    <w:rsid w:val="00457943"/>
    <w:rsid w:val="0047084E"/>
    <w:rsid w:val="0047165B"/>
    <w:rsid w:val="004813A2"/>
    <w:rsid w:val="00494D8F"/>
    <w:rsid w:val="00495C04"/>
    <w:rsid w:val="00496245"/>
    <w:rsid w:val="004A6331"/>
    <w:rsid w:val="004B7E1B"/>
    <w:rsid w:val="004C0683"/>
    <w:rsid w:val="004C7509"/>
    <w:rsid w:val="004D2547"/>
    <w:rsid w:val="004D5898"/>
    <w:rsid w:val="004E0439"/>
    <w:rsid w:val="004E215A"/>
    <w:rsid w:val="004F0567"/>
    <w:rsid w:val="004F0B66"/>
    <w:rsid w:val="004F70FE"/>
    <w:rsid w:val="00500E5B"/>
    <w:rsid w:val="00502B28"/>
    <w:rsid w:val="0051124E"/>
    <w:rsid w:val="0051352D"/>
    <w:rsid w:val="0051626E"/>
    <w:rsid w:val="0053742D"/>
    <w:rsid w:val="005400DC"/>
    <w:rsid w:val="0054128A"/>
    <w:rsid w:val="005423B2"/>
    <w:rsid w:val="005508D7"/>
    <w:rsid w:val="005624BC"/>
    <w:rsid w:val="00564F82"/>
    <w:rsid w:val="005746A6"/>
    <w:rsid w:val="00581ED1"/>
    <w:rsid w:val="0058202B"/>
    <w:rsid w:val="005A49DA"/>
    <w:rsid w:val="005A7013"/>
    <w:rsid w:val="005B2EBC"/>
    <w:rsid w:val="005B6981"/>
    <w:rsid w:val="005D01D9"/>
    <w:rsid w:val="005D1564"/>
    <w:rsid w:val="005D599A"/>
    <w:rsid w:val="005D76C0"/>
    <w:rsid w:val="005E1A71"/>
    <w:rsid w:val="005E2AD2"/>
    <w:rsid w:val="005E5D18"/>
    <w:rsid w:val="005E7707"/>
    <w:rsid w:val="006223AC"/>
    <w:rsid w:val="00633359"/>
    <w:rsid w:val="00640410"/>
    <w:rsid w:val="0065760C"/>
    <w:rsid w:val="00661CD2"/>
    <w:rsid w:val="0066587A"/>
    <w:rsid w:val="00681004"/>
    <w:rsid w:val="00686C25"/>
    <w:rsid w:val="00687029"/>
    <w:rsid w:val="00693C83"/>
    <w:rsid w:val="006A09E4"/>
    <w:rsid w:val="006B5168"/>
    <w:rsid w:val="006B709F"/>
    <w:rsid w:val="006B7E73"/>
    <w:rsid w:val="006C1633"/>
    <w:rsid w:val="006D3512"/>
    <w:rsid w:val="006E19B7"/>
    <w:rsid w:val="006E49E7"/>
    <w:rsid w:val="006F17AF"/>
    <w:rsid w:val="006F4E8C"/>
    <w:rsid w:val="007017D0"/>
    <w:rsid w:val="00703FDD"/>
    <w:rsid w:val="00705ED0"/>
    <w:rsid w:val="00713972"/>
    <w:rsid w:val="00715B21"/>
    <w:rsid w:val="00732A8A"/>
    <w:rsid w:val="00732F70"/>
    <w:rsid w:val="0073462A"/>
    <w:rsid w:val="007356DC"/>
    <w:rsid w:val="007529EC"/>
    <w:rsid w:val="00754E74"/>
    <w:rsid w:val="00761E29"/>
    <w:rsid w:val="00762497"/>
    <w:rsid w:val="00765BEE"/>
    <w:rsid w:val="00783041"/>
    <w:rsid w:val="00784850"/>
    <w:rsid w:val="0079264A"/>
    <w:rsid w:val="007B6CA0"/>
    <w:rsid w:val="007D4006"/>
    <w:rsid w:val="007D41AC"/>
    <w:rsid w:val="007D4BE2"/>
    <w:rsid w:val="007E2751"/>
    <w:rsid w:val="007F70C2"/>
    <w:rsid w:val="008004C3"/>
    <w:rsid w:val="00800903"/>
    <w:rsid w:val="00804086"/>
    <w:rsid w:val="00804FCE"/>
    <w:rsid w:val="00825239"/>
    <w:rsid w:val="00827BB0"/>
    <w:rsid w:val="00834078"/>
    <w:rsid w:val="00853E9F"/>
    <w:rsid w:val="0085685A"/>
    <w:rsid w:val="0087501D"/>
    <w:rsid w:val="00876941"/>
    <w:rsid w:val="00895A5F"/>
    <w:rsid w:val="008A3DC5"/>
    <w:rsid w:val="008A67BE"/>
    <w:rsid w:val="008B0734"/>
    <w:rsid w:val="008B240B"/>
    <w:rsid w:val="008C54C0"/>
    <w:rsid w:val="008D08BA"/>
    <w:rsid w:val="008D1CC9"/>
    <w:rsid w:val="008E17F8"/>
    <w:rsid w:val="008F77DE"/>
    <w:rsid w:val="00900221"/>
    <w:rsid w:val="009017E2"/>
    <w:rsid w:val="00903BFA"/>
    <w:rsid w:val="0090566F"/>
    <w:rsid w:val="00923DC8"/>
    <w:rsid w:val="00925019"/>
    <w:rsid w:val="00933051"/>
    <w:rsid w:val="009365C4"/>
    <w:rsid w:val="00940075"/>
    <w:rsid w:val="0094384B"/>
    <w:rsid w:val="00944A9B"/>
    <w:rsid w:val="00946B2E"/>
    <w:rsid w:val="00946E2C"/>
    <w:rsid w:val="009647A4"/>
    <w:rsid w:val="0097240C"/>
    <w:rsid w:val="00972919"/>
    <w:rsid w:val="00974083"/>
    <w:rsid w:val="0099216B"/>
    <w:rsid w:val="009A45FA"/>
    <w:rsid w:val="009B1432"/>
    <w:rsid w:val="009B366F"/>
    <w:rsid w:val="009B71D3"/>
    <w:rsid w:val="009C188E"/>
    <w:rsid w:val="009C19BF"/>
    <w:rsid w:val="00A00DE6"/>
    <w:rsid w:val="00A043A7"/>
    <w:rsid w:val="00A229AA"/>
    <w:rsid w:val="00A22B7A"/>
    <w:rsid w:val="00A22C82"/>
    <w:rsid w:val="00A234A2"/>
    <w:rsid w:val="00A25C48"/>
    <w:rsid w:val="00A30E22"/>
    <w:rsid w:val="00A36B99"/>
    <w:rsid w:val="00A54AD4"/>
    <w:rsid w:val="00A56C0F"/>
    <w:rsid w:val="00A67D3B"/>
    <w:rsid w:val="00A75003"/>
    <w:rsid w:val="00A87592"/>
    <w:rsid w:val="00A916B1"/>
    <w:rsid w:val="00A95402"/>
    <w:rsid w:val="00AA4CE9"/>
    <w:rsid w:val="00AA7426"/>
    <w:rsid w:val="00AB0D0F"/>
    <w:rsid w:val="00AC4518"/>
    <w:rsid w:val="00AC7C8C"/>
    <w:rsid w:val="00AD6E14"/>
    <w:rsid w:val="00AE020A"/>
    <w:rsid w:val="00AE06DA"/>
    <w:rsid w:val="00AE41F4"/>
    <w:rsid w:val="00AE43CA"/>
    <w:rsid w:val="00AE7A0C"/>
    <w:rsid w:val="00AF538B"/>
    <w:rsid w:val="00AF642A"/>
    <w:rsid w:val="00AF7867"/>
    <w:rsid w:val="00B03E7D"/>
    <w:rsid w:val="00B04FC4"/>
    <w:rsid w:val="00B071DB"/>
    <w:rsid w:val="00B2031F"/>
    <w:rsid w:val="00B22E9E"/>
    <w:rsid w:val="00B2454E"/>
    <w:rsid w:val="00B26B71"/>
    <w:rsid w:val="00B3454E"/>
    <w:rsid w:val="00B34A0C"/>
    <w:rsid w:val="00B437F1"/>
    <w:rsid w:val="00B462B4"/>
    <w:rsid w:val="00B52DAC"/>
    <w:rsid w:val="00B60C9D"/>
    <w:rsid w:val="00B87AD3"/>
    <w:rsid w:val="00B961DA"/>
    <w:rsid w:val="00B96AAB"/>
    <w:rsid w:val="00BB469B"/>
    <w:rsid w:val="00BC3E76"/>
    <w:rsid w:val="00BD1584"/>
    <w:rsid w:val="00BD15A8"/>
    <w:rsid w:val="00BD2D21"/>
    <w:rsid w:val="00BF3B34"/>
    <w:rsid w:val="00BF5FB0"/>
    <w:rsid w:val="00C05BF3"/>
    <w:rsid w:val="00C0791E"/>
    <w:rsid w:val="00C07E5D"/>
    <w:rsid w:val="00C20A81"/>
    <w:rsid w:val="00C229EC"/>
    <w:rsid w:val="00C40CBB"/>
    <w:rsid w:val="00C572AF"/>
    <w:rsid w:val="00C61025"/>
    <w:rsid w:val="00C62227"/>
    <w:rsid w:val="00C75968"/>
    <w:rsid w:val="00C7597E"/>
    <w:rsid w:val="00C85140"/>
    <w:rsid w:val="00C8730A"/>
    <w:rsid w:val="00C968B4"/>
    <w:rsid w:val="00CB5CF9"/>
    <w:rsid w:val="00CB7575"/>
    <w:rsid w:val="00CB7D93"/>
    <w:rsid w:val="00CC3433"/>
    <w:rsid w:val="00CC7BE4"/>
    <w:rsid w:val="00CD05BD"/>
    <w:rsid w:val="00CD1C88"/>
    <w:rsid w:val="00D012A3"/>
    <w:rsid w:val="00D054E1"/>
    <w:rsid w:val="00D055E3"/>
    <w:rsid w:val="00D45356"/>
    <w:rsid w:val="00D5374C"/>
    <w:rsid w:val="00D60BBD"/>
    <w:rsid w:val="00D712FE"/>
    <w:rsid w:val="00D86090"/>
    <w:rsid w:val="00D9097C"/>
    <w:rsid w:val="00DA06B3"/>
    <w:rsid w:val="00DA63AE"/>
    <w:rsid w:val="00DB007D"/>
    <w:rsid w:val="00DB75FE"/>
    <w:rsid w:val="00DC42AD"/>
    <w:rsid w:val="00DC50F2"/>
    <w:rsid w:val="00DC68CC"/>
    <w:rsid w:val="00DD664D"/>
    <w:rsid w:val="00E001C4"/>
    <w:rsid w:val="00E00860"/>
    <w:rsid w:val="00E03C6C"/>
    <w:rsid w:val="00E11290"/>
    <w:rsid w:val="00E14956"/>
    <w:rsid w:val="00E220F7"/>
    <w:rsid w:val="00E31AE6"/>
    <w:rsid w:val="00E337DC"/>
    <w:rsid w:val="00E42D2C"/>
    <w:rsid w:val="00E43CFF"/>
    <w:rsid w:val="00E52433"/>
    <w:rsid w:val="00E5642E"/>
    <w:rsid w:val="00E578ED"/>
    <w:rsid w:val="00E6031E"/>
    <w:rsid w:val="00E7013C"/>
    <w:rsid w:val="00E74C6C"/>
    <w:rsid w:val="00E9471E"/>
    <w:rsid w:val="00EA2F01"/>
    <w:rsid w:val="00EA5643"/>
    <w:rsid w:val="00EB1A20"/>
    <w:rsid w:val="00EC6552"/>
    <w:rsid w:val="00ED58F5"/>
    <w:rsid w:val="00EE0F7B"/>
    <w:rsid w:val="00EF1ECB"/>
    <w:rsid w:val="00EF5D79"/>
    <w:rsid w:val="00EF7304"/>
    <w:rsid w:val="00F02472"/>
    <w:rsid w:val="00F03FFB"/>
    <w:rsid w:val="00F1037F"/>
    <w:rsid w:val="00F14B37"/>
    <w:rsid w:val="00F26CA4"/>
    <w:rsid w:val="00F336A6"/>
    <w:rsid w:val="00F35876"/>
    <w:rsid w:val="00F55507"/>
    <w:rsid w:val="00F563E0"/>
    <w:rsid w:val="00F56A01"/>
    <w:rsid w:val="00F6464D"/>
    <w:rsid w:val="00F75F09"/>
    <w:rsid w:val="00F7624D"/>
    <w:rsid w:val="00F80EE5"/>
    <w:rsid w:val="00FA00A0"/>
    <w:rsid w:val="00FB5DF3"/>
    <w:rsid w:val="00FD6A75"/>
    <w:rsid w:val="00FE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o:allowincell="f" fill="f" fillcolor="white" stroke="f">
      <v:fill color="white" on="f"/>
      <v:stroke on="f"/>
      <o:colormru v:ext="edit" colors="#009,#9f6"/>
    </o:shapedefaults>
    <o:shapelayout v:ext="edit">
      <o:idmap v:ext="edit" data="2"/>
    </o:shapelayout>
  </w:shapeDefaults>
  <w:decimalSymbol w:val=","/>
  <w:listSeparator w:val=";"/>
  <w14:docId w14:val="24DDF578"/>
  <w15:chartTrackingRefBased/>
  <w15:docId w15:val="{EB978477-AEF7-4F6D-9F2F-4681848B2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2CF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A67B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81E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81ED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entury Gothic" w:hAnsi="Century Gothic"/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A67B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rFonts w:ascii="Century Gothic" w:hAnsi="Century Gothic"/>
      <w:sz w:val="22"/>
    </w:rPr>
  </w:style>
  <w:style w:type="paragraph" w:styleId="BodyTextIndent">
    <w:name w:val="Body Text Indent"/>
    <w:basedOn w:val="Normal"/>
    <w:pPr>
      <w:tabs>
        <w:tab w:val="left" w:pos="3553"/>
      </w:tabs>
      <w:ind w:left="4301" w:hanging="4301"/>
    </w:pPr>
    <w:rPr>
      <w:rFonts w:ascii="Century Gothic" w:hAnsi="Century Gothic"/>
      <w:sz w:val="22"/>
    </w:rPr>
  </w:style>
  <w:style w:type="paragraph" w:styleId="BodyText3">
    <w:name w:val="Body Text 3"/>
    <w:basedOn w:val="Normal"/>
    <w:pPr>
      <w:jc w:val="both"/>
    </w:pPr>
    <w:rPr>
      <w:rFonts w:ascii="Century Gothic" w:hAnsi="Century Gothic"/>
      <w:sz w:val="18"/>
      <w:lang w:val="id-ID"/>
    </w:rPr>
  </w:style>
  <w:style w:type="character" w:styleId="PageNumber">
    <w:name w:val="page number"/>
    <w:basedOn w:val="DefaultParagraphFont"/>
    <w:rsid w:val="00F55507"/>
  </w:style>
  <w:style w:type="paragraph" w:styleId="Footer">
    <w:name w:val="footer"/>
    <w:basedOn w:val="Normal"/>
    <w:link w:val="FooterChar"/>
    <w:uiPriority w:val="99"/>
    <w:rsid w:val="00F555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B7E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B1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1A2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A67B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5Char">
    <w:name w:val="Heading 5 Char"/>
    <w:link w:val="Heading5"/>
    <w:semiHidden/>
    <w:rsid w:val="008A67BE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3C524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2022C0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B0734"/>
    <w:rPr>
      <w:sz w:val="24"/>
      <w:szCs w:val="24"/>
    </w:rPr>
  </w:style>
  <w:style w:type="paragraph" w:customStyle="1" w:styleId="SGAText">
    <w:name w:val="SGAText"/>
    <w:basedOn w:val="Normal"/>
    <w:rsid w:val="008B0734"/>
    <w:pPr>
      <w:spacing w:line="240" w:lineRule="atLeast"/>
    </w:pPr>
    <w:rPr>
      <w:rFonts w:ascii="Arial" w:hAnsi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1F698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IntenseEmphasis">
    <w:name w:val="Intense Emphasis"/>
    <w:uiPriority w:val="21"/>
    <w:qFormat/>
    <w:rsid w:val="005D599A"/>
    <w:rPr>
      <w:b/>
      <w:bCs/>
      <w:i/>
      <w:iCs/>
      <w:color w:val="4F81BD"/>
    </w:rPr>
  </w:style>
  <w:style w:type="character" w:styleId="Strong">
    <w:name w:val="Strong"/>
    <w:uiPriority w:val="22"/>
    <w:qFormat/>
    <w:rsid w:val="00496245"/>
    <w:rPr>
      <w:b/>
      <w:bCs/>
    </w:rPr>
  </w:style>
  <w:style w:type="paragraph" w:styleId="NormalWeb">
    <w:name w:val="Normal (Web)"/>
    <w:basedOn w:val="Normal"/>
    <w:uiPriority w:val="99"/>
    <w:unhideWhenUsed/>
    <w:rsid w:val="00F1037F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49FE0-29F7-4FAC-A2E5-F74D3E60E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 KARISMA INDOAGRO UNIVERSAL</vt:lpstr>
    </vt:vector>
  </TitlesOfParts>
  <Company>JEMBER</Company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KARISMA INDOAGRO UNIVERSAL</dc:title>
  <dc:subject/>
  <dc:creator>Rvld</dc:creator>
  <cp:keywords/>
  <cp:lastModifiedBy>Anang Prayoga</cp:lastModifiedBy>
  <cp:revision>2</cp:revision>
  <cp:lastPrinted>2025-08-09T02:05:00Z</cp:lastPrinted>
  <dcterms:created xsi:type="dcterms:W3CDTF">2026-09-01T15:12:00Z</dcterms:created>
  <dcterms:modified xsi:type="dcterms:W3CDTF">2026-09-01T15:12:00Z</dcterms:modified>
</cp:coreProperties>
</file>