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34C3B7" w14:textId="77777777" w:rsidR="00D11F1A" w:rsidRDefault="00000000">
      <w:r>
        <w:rPr>
          <w:noProof/>
        </w:rPr>
        <w:drawing>
          <wp:anchor distT="0" distB="0" distL="114300" distR="114300" simplePos="0" relativeHeight="251656192" behindDoc="1" locked="0" layoutInCell="1" allowOverlap="1" wp14:anchorId="07021ABB" wp14:editId="3BE26136">
            <wp:simplePos x="0" y="0"/>
            <wp:positionH relativeFrom="column">
              <wp:posOffset>-1143000</wp:posOffset>
            </wp:positionH>
            <wp:positionV relativeFrom="paragraph">
              <wp:posOffset>-1326515</wp:posOffset>
            </wp:positionV>
            <wp:extent cx="7560945" cy="11114405"/>
            <wp:effectExtent l="0" t="0" r="1905" b="0"/>
            <wp:wrapNone/>
            <wp:docPr id="3" name="Picture 3" descr="cover desig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ver design3"/>
                    <pic:cNvPicPr>
                      <a:picLocks noChangeAspect="1"/>
                    </pic:cNvPicPr>
                  </pic:nvPicPr>
                  <pic:blipFill>
                    <a:blip r:embed="rId8"/>
                    <a:stretch>
                      <a:fillRect/>
                    </a:stretch>
                  </pic:blipFill>
                  <pic:spPr>
                    <a:xfrm>
                      <a:off x="0" y="0"/>
                      <a:ext cx="7560945" cy="11114405"/>
                    </a:xfrm>
                    <a:prstGeom prst="rect">
                      <a:avLst/>
                    </a:prstGeom>
                  </pic:spPr>
                </pic:pic>
              </a:graphicData>
            </a:graphic>
            <wp14:sizeRelV relativeFrom="margin">
              <wp14:pctHeight>0</wp14:pctHeight>
            </wp14:sizeRelV>
          </wp:anchor>
        </w:drawing>
      </w:r>
    </w:p>
    <w:p w14:paraId="124520C5" w14:textId="77777777" w:rsidR="00D11F1A" w:rsidRDefault="00000000">
      <w:r>
        <w:rPr>
          <w:noProof/>
        </w:rPr>
        <mc:AlternateContent>
          <mc:Choice Requires="wps">
            <w:drawing>
              <wp:anchor distT="0" distB="0" distL="114300" distR="114300" simplePos="0" relativeHeight="251657216" behindDoc="0" locked="0" layoutInCell="1" allowOverlap="1" wp14:anchorId="76CBFD1C" wp14:editId="0ABA0918">
                <wp:simplePos x="0" y="0"/>
                <wp:positionH relativeFrom="column">
                  <wp:posOffset>664845</wp:posOffset>
                </wp:positionH>
                <wp:positionV relativeFrom="paragraph">
                  <wp:posOffset>2345055</wp:posOffset>
                </wp:positionV>
                <wp:extent cx="3927475" cy="1101725"/>
                <wp:effectExtent l="0" t="0" r="0" b="0"/>
                <wp:wrapNone/>
                <wp:docPr id="4" name="Text Box 4"/>
                <wp:cNvGraphicFramePr/>
                <a:graphic xmlns:a="http://schemas.openxmlformats.org/drawingml/2006/main">
                  <a:graphicData uri="http://schemas.microsoft.com/office/word/2010/wordprocessingShape">
                    <wps:wsp>
                      <wps:cNvSpPr txBox="1"/>
                      <wps:spPr>
                        <a:xfrm>
                          <a:off x="0" y="0"/>
                          <a:ext cx="3927475" cy="11017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945596" w14:textId="77777777" w:rsidR="00D11F1A" w:rsidRDefault="00000000">
                            <w:pPr>
                              <w:jc w:val="center"/>
                              <w:rPr>
                                <w:color w:val="FFFFFF" w:themeColor="background1"/>
                                <w:sz w:val="36"/>
                                <w:szCs w:val="36"/>
                              </w:rPr>
                            </w:pPr>
                            <w:r>
                              <w:rPr>
                                <w:color w:val="FFFFFF" w:themeColor="background1"/>
                                <w:sz w:val="36"/>
                                <w:szCs w:val="36"/>
                              </w:rPr>
                              <w:t>Insert your</w:t>
                            </w:r>
                          </w:p>
                          <w:p w14:paraId="71A437BA" w14:textId="77777777" w:rsidR="00D11F1A" w:rsidRDefault="00000000">
                            <w:pPr>
                              <w:jc w:val="center"/>
                              <w:rPr>
                                <w:color w:val="FFFFFF" w:themeColor="background1"/>
                                <w:sz w:val="36"/>
                                <w:szCs w:val="36"/>
                              </w:rPr>
                            </w:pPr>
                            <w:r>
                              <w:rPr>
                                <w:color w:val="FFFFFF" w:themeColor="background1"/>
                                <w:sz w:val="36"/>
                                <w:szCs w:val="36"/>
                              </w:rPr>
                              <w:t>company logo here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6CBFD1C" id="_x0000_t202" coordsize="21600,21600" o:spt="202" path="m,l,21600r21600,l21600,xe">
                <v:stroke joinstyle="miter"/>
                <v:path gradientshapeok="t" o:connecttype="rect"/>
              </v:shapetype>
              <v:shape id="Text Box 4" o:spid="_x0000_s1026" type="#_x0000_t202" style="position:absolute;margin-left:52.35pt;margin-top:184.65pt;width:309.25pt;height:86.7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" filled="f" stroked="f" strokeweight=".5pt">
                <v:textbox>
                  <w:txbxContent>
                    <w:p w14:paraId="4C945596" w14:textId="77777777" w:rsidR="00D11F1A" w:rsidRDefault="00000000">
                      <w:pPr>
                        <w:jc w:val="center"/>
                        <w:rPr>
                          <w:color w:val="FFFFFF" w:themeColor="background1"/>
                          <w:sz w:val="36"/>
                          <w:szCs w:val="36"/>
                        </w:rPr>
                      </w:pPr>
                      <w:r>
                        <w:rPr>
                          <w:color w:val="FFFFFF" w:themeColor="background1"/>
                          <w:sz w:val="36"/>
                          <w:szCs w:val="36"/>
                        </w:rPr>
                        <w:t>Insert your</w:t>
                      </w:r>
                    </w:p>
                    <w:p w14:paraId="71A437BA" w14:textId="77777777" w:rsidR="00D11F1A" w:rsidRDefault="00000000">
                      <w:pPr>
                        <w:jc w:val="center"/>
                        <w:rPr>
                          <w:color w:val="FFFFFF" w:themeColor="background1"/>
                          <w:sz w:val="36"/>
                          <w:szCs w:val="36"/>
                        </w:rPr>
                      </w:pPr>
                      <w:r>
                        <w:rPr>
                          <w:color w:val="FFFFFF" w:themeColor="background1"/>
                          <w:sz w:val="36"/>
                          <w:szCs w:val="36"/>
                        </w:rPr>
                        <w:t>company logo here</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1DFBA32E" wp14:editId="59AFDDCC">
                <wp:simplePos x="0" y="0"/>
                <wp:positionH relativeFrom="column">
                  <wp:posOffset>-41910</wp:posOffset>
                </wp:positionH>
                <wp:positionV relativeFrom="paragraph">
                  <wp:posOffset>6511290</wp:posOffset>
                </wp:positionV>
                <wp:extent cx="5444490" cy="864870"/>
                <wp:effectExtent l="0" t="0" r="0" b="0"/>
                <wp:wrapNone/>
                <wp:docPr id="5" name="Text Box 5"/>
                <wp:cNvGraphicFramePr/>
                <a:graphic xmlns:a="http://schemas.openxmlformats.org/drawingml/2006/main">
                  <a:graphicData uri="http://schemas.microsoft.com/office/word/2010/wordprocessingShape">
                    <wps:wsp>
                      <wps:cNvSpPr txBox="1"/>
                      <wps:spPr>
                        <a:xfrm>
                          <a:off x="0" y="0"/>
                          <a:ext cx="5444490" cy="8648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1E0167" w14:textId="66470D43" w:rsidR="00CF4E3B" w:rsidRDefault="00CF4E3B" w:rsidP="00CF4E3B">
                            <w:pPr>
                              <w:jc w:val="center"/>
                              <w:rPr>
                                <w:b/>
                                <w:bCs/>
                                <w:color w:val="FFFFFF" w:themeColor="background1"/>
                                <w:sz w:val="52"/>
                                <w:szCs w:val="52"/>
                              </w:rPr>
                            </w:pPr>
                            <w:r>
                              <w:rPr>
                                <w:b/>
                                <w:bCs/>
                                <w:color w:val="FFFFFF" w:themeColor="background1"/>
                                <w:sz w:val="52"/>
                                <w:szCs w:val="52"/>
                              </w:rPr>
                              <w:t xml:space="preserve">Ethics 1st Free </w:t>
                            </w:r>
                            <w:r>
                              <w:rPr>
                                <w:b/>
                                <w:bCs/>
                                <w:color w:val="FFFFFF" w:themeColor="background1"/>
                                <w:sz w:val="52"/>
                                <w:szCs w:val="52"/>
                              </w:rPr>
                              <w:t>C</w:t>
                            </w:r>
                            <w:r>
                              <w:rPr>
                                <w:b/>
                                <w:bCs/>
                                <w:color w:val="FFFFFF" w:themeColor="background1"/>
                                <w:sz w:val="52"/>
                                <w:szCs w:val="52"/>
                              </w:rPr>
                              <w:t>ompliance Template:</w:t>
                            </w:r>
                          </w:p>
                          <w:p w14:paraId="075A6A44" w14:textId="07396F29" w:rsidR="00D11F1A" w:rsidRDefault="00000000" w:rsidP="00CF4E3B">
                            <w:pPr>
                              <w:jc w:val="center"/>
                              <w:rPr>
                                <w:b/>
                                <w:bCs/>
                                <w:color w:val="FFFFFF" w:themeColor="background1"/>
                                <w:sz w:val="52"/>
                                <w:szCs w:val="52"/>
                              </w:rPr>
                            </w:pPr>
                            <w:r>
                              <w:rPr>
                                <w:b/>
                                <w:bCs/>
                                <w:color w:val="FFFFFF" w:themeColor="background1"/>
                                <w:sz w:val="52"/>
                                <w:szCs w:val="52"/>
                              </w:rPr>
                              <w:t xml:space="preserve">Human Resources </w:t>
                            </w:r>
                            <w:r w:rsidR="003C1135">
                              <w:rPr>
                                <w:b/>
                                <w:bCs/>
                                <w:color w:val="FFFFFF" w:themeColor="background1"/>
                                <w:sz w:val="52"/>
                                <w:szCs w:val="52"/>
                              </w:rPr>
                              <w:t>P</w:t>
                            </w:r>
                            <w:r>
                              <w:rPr>
                                <w:b/>
                                <w:bCs/>
                                <w:color w:val="FFFFFF" w:themeColor="background1"/>
                                <w:sz w:val="52"/>
                                <w:szCs w:val="52"/>
                              </w:rPr>
                              <w:t>olicy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DFBA32E" id="Text Box 5" o:spid="_x0000_s1027" type="#_x0000_t202" style="position:absolute;margin-left:-3.3pt;margin-top:512.7pt;width:428.7pt;height:68.1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" filled="f" stroked="f" strokeweight=".5pt">
                <v:textbox>
                  <w:txbxContent>
                    <w:p w14:paraId="3C1E0167" w14:textId="66470D43" w:rsidR="00CF4E3B" w:rsidRDefault="00CF4E3B" w:rsidP="00CF4E3B">
                      <w:pPr>
                        <w:jc w:val="center"/>
                        <w:rPr>
                          <w:b/>
                          <w:bCs/>
                          <w:color w:val="FFFFFF" w:themeColor="background1"/>
                          <w:sz w:val="52"/>
                          <w:szCs w:val="52"/>
                        </w:rPr>
                      </w:pPr>
                      <w:r>
                        <w:rPr>
                          <w:b/>
                          <w:bCs/>
                          <w:color w:val="FFFFFF" w:themeColor="background1"/>
                          <w:sz w:val="52"/>
                          <w:szCs w:val="52"/>
                        </w:rPr>
                        <w:t xml:space="preserve">Ethics 1st Free </w:t>
                      </w:r>
                      <w:r>
                        <w:rPr>
                          <w:b/>
                          <w:bCs/>
                          <w:color w:val="FFFFFF" w:themeColor="background1"/>
                          <w:sz w:val="52"/>
                          <w:szCs w:val="52"/>
                        </w:rPr>
                        <w:t>C</w:t>
                      </w:r>
                      <w:r>
                        <w:rPr>
                          <w:b/>
                          <w:bCs/>
                          <w:color w:val="FFFFFF" w:themeColor="background1"/>
                          <w:sz w:val="52"/>
                          <w:szCs w:val="52"/>
                        </w:rPr>
                        <w:t>ompliance Template:</w:t>
                      </w:r>
                    </w:p>
                    <w:p w14:paraId="075A6A44" w14:textId="07396F29" w:rsidR="00D11F1A" w:rsidRDefault="00000000" w:rsidP="00CF4E3B">
                      <w:pPr>
                        <w:jc w:val="center"/>
                        <w:rPr>
                          <w:b/>
                          <w:bCs/>
                          <w:color w:val="FFFFFF" w:themeColor="background1"/>
                          <w:sz w:val="52"/>
                          <w:szCs w:val="52"/>
                        </w:rPr>
                      </w:pPr>
                      <w:r>
                        <w:rPr>
                          <w:b/>
                          <w:bCs/>
                          <w:color w:val="FFFFFF" w:themeColor="background1"/>
                          <w:sz w:val="52"/>
                          <w:szCs w:val="52"/>
                        </w:rPr>
                        <w:t xml:space="preserve">Human Resources </w:t>
                      </w:r>
                      <w:r w:rsidR="003C1135">
                        <w:rPr>
                          <w:b/>
                          <w:bCs/>
                          <w:color w:val="FFFFFF" w:themeColor="background1"/>
                          <w:sz w:val="52"/>
                          <w:szCs w:val="52"/>
                        </w:rPr>
                        <w:t>P</w:t>
                      </w:r>
                      <w:r>
                        <w:rPr>
                          <w:b/>
                          <w:bCs/>
                          <w:color w:val="FFFFFF" w:themeColor="background1"/>
                          <w:sz w:val="52"/>
                          <w:szCs w:val="52"/>
                        </w:rPr>
                        <w:t>olicy</w:t>
                      </w:r>
                    </w:p>
                  </w:txbxContent>
                </v:textbox>
              </v:shape>
            </w:pict>
          </mc:Fallback>
        </mc:AlternateContent>
      </w:r>
      <w:r>
        <w:br w:type="page"/>
      </w:r>
    </w:p>
    <w:p w14:paraId="0106DE84" w14:textId="77777777" w:rsidR="00D11F1A" w:rsidRDefault="00D11F1A"/>
    <w:sdt>
      <w:sdtPr>
        <w:rPr>
          <w:rFonts w:ascii="Calibri" w:eastAsiaTheme="minorEastAsia" w:hAnsi="Calibri" w:cs="Calibri"/>
          <w:b/>
          <w:bCs w:val="0"/>
          <w:caps/>
          <w:color w:val="auto"/>
          <w:sz w:val="24"/>
          <w:szCs w:val="24"/>
        </w:rPr>
        <w:id w:val="766051787"/>
        <w:docPartObj>
          <w:docPartGallery w:val="Table of Contents"/>
          <w:docPartUnique/>
        </w:docPartObj>
      </w:sdtPr>
      <w:sdtEndPr>
        <w:rPr>
          <w:rFonts w:asciiTheme="minorHAnsi" w:hAnsiTheme="minorHAnsi" w:cstheme="minorBidi"/>
          <w:b w:val="0"/>
          <w:caps w:val="0"/>
        </w:rPr>
      </w:sdtEndPr>
      <w:sdtContent>
        <w:p w14:paraId="7F932339" w14:textId="77777777" w:rsidR="00D11F1A" w:rsidRDefault="00000000">
          <w:pPr>
            <w:pStyle w:val="TOCHeading1"/>
            <w:rPr>
              <w:rFonts w:ascii="Calibri" w:hAnsi="Calibri" w:cs="Calibri"/>
              <w:color w:val="auto"/>
            </w:rPr>
          </w:pPr>
          <w:r>
            <w:rPr>
              <w:rFonts w:ascii="Calibri" w:hAnsi="Calibri" w:cs="Calibri"/>
              <w:color w:val="auto"/>
            </w:rPr>
            <w:t>Table of Contents</w:t>
          </w:r>
        </w:p>
        <w:p w14:paraId="4ABB4788" w14:textId="77777777" w:rsidR="00D11F1A" w:rsidRDefault="00000000">
          <w:pPr>
            <w:pStyle w:val="TOC1"/>
            <w:rPr>
              <w:rFonts w:ascii="Calibri" w:hAnsi="Calibri" w:cs="Calibri"/>
              <w:color w:val="auto"/>
              <w:kern w:val="2"/>
              <w14:ligatures w14:val="standardContextual"/>
            </w:rPr>
          </w:pPr>
          <w:r>
            <w:rPr>
              <w:rFonts w:ascii="Calibri" w:hAnsi="Calibri" w:cs="Calibri"/>
            </w:rPr>
            <w:fldChar w:fldCharType="begin"/>
          </w:r>
          <w:r>
            <w:rPr>
              <w:rFonts w:ascii="Calibri" w:hAnsi="Calibri" w:cs="Calibri"/>
            </w:rPr>
            <w:instrText xml:space="preserve"> TOC \o "3-3" \t "Heading 1,1,Heading 2,2" </w:instrText>
          </w:r>
          <w:r>
            <w:rPr>
              <w:rFonts w:ascii="Calibri" w:hAnsi="Calibri" w:cs="Calibri"/>
            </w:rPr>
            <w:fldChar w:fldCharType="separate"/>
          </w:r>
          <w:r>
            <w:rPr>
              <w:rFonts w:ascii="Calibri" w:hAnsi="Calibri" w:cs="Calibri"/>
            </w:rPr>
            <w:t>Purpose</w:t>
          </w:r>
          <w:r>
            <w:rPr>
              <w:rFonts w:ascii="Calibri" w:hAnsi="Calibri" w:cs="Calibri"/>
            </w:rPr>
            <w:tab/>
          </w:r>
          <w:r>
            <w:rPr>
              <w:rFonts w:ascii="Calibri" w:hAnsi="Calibri" w:cs="Calibri"/>
            </w:rPr>
            <w:fldChar w:fldCharType="begin"/>
          </w:r>
          <w:r>
            <w:rPr>
              <w:rFonts w:ascii="Calibri" w:hAnsi="Calibri" w:cs="Calibri"/>
            </w:rPr>
            <w:instrText xml:space="preserve"> PAGEREF _Toc161516238 \h </w:instrText>
          </w:r>
          <w:r>
            <w:rPr>
              <w:rFonts w:ascii="Calibri" w:hAnsi="Calibri" w:cs="Calibri"/>
            </w:rPr>
          </w:r>
          <w:r>
            <w:rPr>
              <w:rFonts w:ascii="Calibri" w:hAnsi="Calibri" w:cs="Calibri"/>
            </w:rPr>
            <w:fldChar w:fldCharType="separate"/>
          </w:r>
          <w:r>
            <w:rPr>
              <w:rFonts w:ascii="Calibri" w:hAnsi="Calibri" w:cs="Calibri"/>
            </w:rPr>
            <w:t>1</w:t>
          </w:r>
          <w:r>
            <w:rPr>
              <w:rFonts w:ascii="Calibri" w:hAnsi="Calibri" w:cs="Calibri"/>
            </w:rPr>
            <w:fldChar w:fldCharType="end"/>
          </w:r>
        </w:p>
        <w:p w14:paraId="0DB3FB29" w14:textId="77777777" w:rsidR="00D11F1A" w:rsidRDefault="00000000">
          <w:pPr>
            <w:pStyle w:val="TOC1"/>
            <w:rPr>
              <w:rFonts w:ascii="Calibri" w:hAnsi="Calibri" w:cs="Calibri"/>
              <w:color w:val="auto"/>
              <w:kern w:val="2"/>
              <w14:ligatures w14:val="standardContextual"/>
            </w:rPr>
          </w:pPr>
          <w:r>
            <w:rPr>
              <w:rFonts w:ascii="Calibri" w:eastAsia="Montserrat" w:hAnsi="Calibri" w:cs="Calibri"/>
            </w:rPr>
            <w:t>Recruitment Policy</w:t>
          </w:r>
          <w:r>
            <w:rPr>
              <w:rFonts w:ascii="Calibri" w:hAnsi="Calibri" w:cs="Calibri"/>
            </w:rPr>
            <w:tab/>
          </w:r>
          <w:r>
            <w:rPr>
              <w:rFonts w:ascii="Calibri" w:hAnsi="Calibri" w:cs="Calibri"/>
            </w:rPr>
            <w:fldChar w:fldCharType="begin"/>
          </w:r>
          <w:r>
            <w:rPr>
              <w:rFonts w:ascii="Calibri" w:hAnsi="Calibri" w:cs="Calibri"/>
            </w:rPr>
            <w:instrText xml:space="preserve"> PAGEREF _Toc161516239 \h </w:instrText>
          </w:r>
          <w:r>
            <w:rPr>
              <w:rFonts w:ascii="Calibri" w:hAnsi="Calibri" w:cs="Calibri"/>
            </w:rPr>
          </w:r>
          <w:r>
            <w:rPr>
              <w:rFonts w:ascii="Calibri" w:hAnsi="Calibri" w:cs="Calibri"/>
            </w:rPr>
            <w:fldChar w:fldCharType="separate"/>
          </w:r>
          <w:r>
            <w:rPr>
              <w:rFonts w:ascii="Calibri" w:hAnsi="Calibri" w:cs="Calibri"/>
            </w:rPr>
            <w:t>1</w:t>
          </w:r>
          <w:r>
            <w:rPr>
              <w:rFonts w:ascii="Calibri" w:hAnsi="Calibri" w:cs="Calibri"/>
            </w:rPr>
            <w:fldChar w:fldCharType="end"/>
          </w:r>
        </w:p>
        <w:p w14:paraId="4CB703B3"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Recruitment and Selection process</w:t>
          </w:r>
          <w:r>
            <w:rPr>
              <w:rFonts w:ascii="Calibri" w:hAnsi="Calibri" w:cs="Calibri"/>
            </w:rPr>
            <w:tab/>
          </w:r>
          <w:r>
            <w:rPr>
              <w:rFonts w:ascii="Calibri" w:hAnsi="Calibri" w:cs="Calibri"/>
            </w:rPr>
            <w:fldChar w:fldCharType="begin"/>
          </w:r>
          <w:r>
            <w:rPr>
              <w:rFonts w:ascii="Calibri" w:hAnsi="Calibri" w:cs="Calibri"/>
            </w:rPr>
            <w:instrText xml:space="preserve"> PAGEREF _Toc161516240 \h </w:instrText>
          </w:r>
          <w:r>
            <w:rPr>
              <w:rFonts w:ascii="Calibri" w:hAnsi="Calibri" w:cs="Calibri"/>
            </w:rPr>
          </w:r>
          <w:r>
            <w:rPr>
              <w:rFonts w:ascii="Calibri" w:hAnsi="Calibri" w:cs="Calibri"/>
            </w:rPr>
            <w:fldChar w:fldCharType="separate"/>
          </w:r>
          <w:r>
            <w:rPr>
              <w:rFonts w:ascii="Calibri" w:hAnsi="Calibri" w:cs="Calibri"/>
            </w:rPr>
            <w:t>1</w:t>
          </w:r>
          <w:r>
            <w:rPr>
              <w:rFonts w:ascii="Calibri" w:hAnsi="Calibri" w:cs="Calibri"/>
            </w:rPr>
            <w:fldChar w:fldCharType="end"/>
          </w:r>
        </w:p>
        <w:p w14:paraId="2415BF86"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recruiting roles internally</w:t>
          </w:r>
          <w:r>
            <w:rPr>
              <w:rFonts w:ascii="Calibri" w:hAnsi="Calibri" w:cs="Calibri"/>
            </w:rPr>
            <w:tab/>
          </w:r>
          <w:r>
            <w:rPr>
              <w:rFonts w:ascii="Calibri" w:hAnsi="Calibri" w:cs="Calibri"/>
            </w:rPr>
            <w:fldChar w:fldCharType="begin"/>
          </w:r>
          <w:r>
            <w:rPr>
              <w:rFonts w:ascii="Calibri" w:hAnsi="Calibri" w:cs="Calibri"/>
            </w:rPr>
            <w:instrText xml:space="preserve"> PAGEREF _Toc161516241 \h </w:instrText>
          </w:r>
          <w:r>
            <w:rPr>
              <w:rFonts w:ascii="Calibri" w:hAnsi="Calibri" w:cs="Calibri"/>
            </w:rPr>
          </w:r>
          <w:r>
            <w:rPr>
              <w:rFonts w:ascii="Calibri" w:hAnsi="Calibri" w:cs="Calibri"/>
            </w:rPr>
            <w:fldChar w:fldCharType="separate"/>
          </w:r>
          <w:r>
            <w:rPr>
              <w:rFonts w:ascii="Calibri" w:hAnsi="Calibri" w:cs="Calibri"/>
            </w:rPr>
            <w:t>2</w:t>
          </w:r>
          <w:r>
            <w:rPr>
              <w:rFonts w:ascii="Calibri" w:hAnsi="Calibri" w:cs="Calibri"/>
            </w:rPr>
            <w:fldChar w:fldCharType="end"/>
          </w:r>
        </w:p>
        <w:p w14:paraId="716134D2"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Equal Opportunity Employer Statement</w:t>
          </w:r>
          <w:r>
            <w:rPr>
              <w:rFonts w:ascii="Calibri" w:hAnsi="Calibri" w:cs="Calibri"/>
            </w:rPr>
            <w:tab/>
          </w:r>
          <w:r>
            <w:rPr>
              <w:rFonts w:ascii="Calibri" w:hAnsi="Calibri" w:cs="Calibri"/>
            </w:rPr>
            <w:fldChar w:fldCharType="begin"/>
          </w:r>
          <w:r>
            <w:rPr>
              <w:rFonts w:ascii="Calibri" w:hAnsi="Calibri" w:cs="Calibri"/>
            </w:rPr>
            <w:instrText xml:space="preserve"> PAGEREF _Toc161516242 \h </w:instrText>
          </w:r>
          <w:r>
            <w:rPr>
              <w:rFonts w:ascii="Calibri" w:hAnsi="Calibri" w:cs="Calibri"/>
            </w:rPr>
          </w:r>
          <w:r>
            <w:rPr>
              <w:rFonts w:ascii="Calibri" w:hAnsi="Calibri" w:cs="Calibri"/>
            </w:rPr>
            <w:fldChar w:fldCharType="separate"/>
          </w:r>
          <w:r>
            <w:rPr>
              <w:rFonts w:ascii="Calibri" w:hAnsi="Calibri" w:cs="Calibri"/>
            </w:rPr>
            <w:t>2</w:t>
          </w:r>
          <w:r>
            <w:rPr>
              <w:rFonts w:ascii="Calibri" w:hAnsi="Calibri" w:cs="Calibri"/>
            </w:rPr>
            <w:fldChar w:fldCharType="end"/>
          </w:r>
        </w:p>
        <w:p w14:paraId="39343E85" w14:textId="77777777" w:rsidR="00D11F1A" w:rsidRDefault="00000000">
          <w:pPr>
            <w:pStyle w:val="TOC1"/>
            <w:rPr>
              <w:rFonts w:ascii="Calibri" w:hAnsi="Calibri" w:cs="Calibri"/>
              <w:color w:val="auto"/>
              <w:kern w:val="2"/>
              <w14:ligatures w14:val="standardContextual"/>
            </w:rPr>
          </w:pPr>
          <w:r>
            <w:rPr>
              <w:rFonts w:ascii="Calibri" w:eastAsia="Montserrat" w:hAnsi="Calibri" w:cs="Calibri"/>
            </w:rPr>
            <w:t>Termination Policy</w:t>
          </w:r>
          <w:r>
            <w:rPr>
              <w:rFonts w:ascii="Calibri" w:hAnsi="Calibri" w:cs="Calibri"/>
            </w:rPr>
            <w:tab/>
          </w:r>
          <w:r>
            <w:rPr>
              <w:rFonts w:ascii="Calibri" w:hAnsi="Calibri" w:cs="Calibri"/>
            </w:rPr>
            <w:fldChar w:fldCharType="begin"/>
          </w:r>
          <w:r>
            <w:rPr>
              <w:rFonts w:ascii="Calibri" w:hAnsi="Calibri" w:cs="Calibri"/>
            </w:rPr>
            <w:instrText xml:space="preserve"> PAGEREF _Toc161516243 \h </w:instrText>
          </w:r>
          <w:r>
            <w:rPr>
              <w:rFonts w:ascii="Calibri" w:hAnsi="Calibri" w:cs="Calibri"/>
            </w:rPr>
          </w:r>
          <w:r>
            <w:rPr>
              <w:rFonts w:ascii="Calibri" w:hAnsi="Calibri" w:cs="Calibri"/>
            </w:rPr>
            <w:fldChar w:fldCharType="separate"/>
          </w:r>
          <w:r>
            <w:rPr>
              <w:rFonts w:ascii="Calibri" w:hAnsi="Calibri" w:cs="Calibri"/>
            </w:rPr>
            <w:t>3</w:t>
          </w:r>
          <w:r>
            <w:rPr>
              <w:rFonts w:ascii="Calibri" w:hAnsi="Calibri" w:cs="Calibri"/>
            </w:rPr>
            <w:fldChar w:fldCharType="end"/>
          </w:r>
        </w:p>
        <w:p w14:paraId="244F5341"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Termination by [</w:t>
          </w:r>
          <w:r>
            <w:rPr>
              <w:rFonts w:ascii="Calibri" w:hAnsi="Calibri" w:cs="Calibri"/>
              <w:highlight w:val="yellow"/>
            </w:rPr>
            <w:t>Insert Company’s Name</w:t>
          </w:r>
          <w:r>
            <w:rPr>
              <w:rFonts w:ascii="Calibri" w:hAnsi="Calibri" w:cs="Calibri"/>
            </w:rPr>
            <w:t>]</w:t>
          </w:r>
          <w:r>
            <w:rPr>
              <w:rFonts w:ascii="Calibri" w:hAnsi="Calibri" w:cs="Calibri"/>
            </w:rPr>
            <w:tab/>
          </w:r>
          <w:r>
            <w:rPr>
              <w:rFonts w:ascii="Calibri" w:hAnsi="Calibri" w:cs="Calibri"/>
            </w:rPr>
            <w:fldChar w:fldCharType="begin"/>
          </w:r>
          <w:r>
            <w:rPr>
              <w:rFonts w:ascii="Calibri" w:hAnsi="Calibri" w:cs="Calibri"/>
            </w:rPr>
            <w:instrText xml:space="preserve"> PAGEREF _Toc161516244 \h </w:instrText>
          </w:r>
          <w:r>
            <w:rPr>
              <w:rFonts w:ascii="Calibri" w:hAnsi="Calibri" w:cs="Calibri"/>
            </w:rPr>
          </w:r>
          <w:r>
            <w:rPr>
              <w:rFonts w:ascii="Calibri" w:hAnsi="Calibri" w:cs="Calibri"/>
            </w:rPr>
            <w:fldChar w:fldCharType="separate"/>
          </w:r>
          <w:r>
            <w:rPr>
              <w:rFonts w:ascii="Calibri" w:hAnsi="Calibri" w:cs="Calibri"/>
            </w:rPr>
            <w:t>3</w:t>
          </w:r>
          <w:r>
            <w:rPr>
              <w:rFonts w:ascii="Calibri" w:hAnsi="Calibri" w:cs="Calibri"/>
            </w:rPr>
            <w:fldChar w:fldCharType="end"/>
          </w:r>
        </w:p>
        <w:p w14:paraId="12399D69"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Termination by Employee</w:t>
          </w:r>
          <w:r>
            <w:rPr>
              <w:rFonts w:ascii="Calibri" w:hAnsi="Calibri" w:cs="Calibri"/>
            </w:rPr>
            <w:tab/>
          </w:r>
          <w:r>
            <w:rPr>
              <w:rFonts w:ascii="Calibri" w:hAnsi="Calibri" w:cs="Calibri"/>
            </w:rPr>
            <w:fldChar w:fldCharType="begin"/>
          </w:r>
          <w:r>
            <w:rPr>
              <w:rFonts w:ascii="Calibri" w:hAnsi="Calibri" w:cs="Calibri"/>
            </w:rPr>
            <w:instrText xml:space="preserve"> PAGEREF _Toc161516245 \h </w:instrText>
          </w:r>
          <w:r>
            <w:rPr>
              <w:rFonts w:ascii="Calibri" w:hAnsi="Calibri" w:cs="Calibri"/>
            </w:rPr>
          </w:r>
          <w:r>
            <w:rPr>
              <w:rFonts w:ascii="Calibri" w:hAnsi="Calibri" w:cs="Calibri"/>
            </w:rPr>
            <w:fldChar w:fldCharType="separate"/>
          </w:r>
          <w:r>
            <w:rPr>
              <w:rFonts w:ascii="Calibri" w:hAnsi="Calibri" w:cs="Calibri"/>
            </w:rPr>
            <w:t>3</w:t>
          </w:r>
          <w:r>
            <w:rPr>
              <w:rFonts w:ascii="Calibri" w:hAnsi="Calibri" w:cs="Calibri"/>
            </w:rPr>
            <w:fldChar w:fldCharType="end"/>
          </w:r>
        </w:p>
        <w:p w14:paraId="475892D8" w14:textId="77777777" w:rsidR="00D11F1A" w:rsidRDefault="00000000">
          <w:pPr>
            <w:pStyle w:val="TOC1"/>
            <w:rPr>
              <w:rFonts w:ascii="Calibri" w:hAnsi="Calibri" w:cs="Calibri"/>
              <w:color w:val="auto"/>
              <w:kern w:val="2"/>
              <w14:ligatures w14:val="standardContextual"/>
            </w:rPr>
          </w:pPr>
          <w:r>
            <w:rPr>
              <w:rFonts w:ascii="Calibri" w:eastAsia="Montserrat" w:hAnsi="Calibri" w:cs="Calibri"/>
            </w:rPr>
            <w:t>Working Hours Policy</w:t>
          </w:r>
          <w:r>
            <w:rPr>
              <w:rFonts w:ascii="Calibri" w:hAnsi="Calibri" w:cs="Calibri"/>
            </w:rPr>
            <w:tab/>
          </w:r>
          <w:r>
            <w:rPr>
              <w:rFonts w:ascii="Calibri" w:hAnsi="Calibri" w:cs="Calibri"/>
            </w:rPr>
            <w:fldChar w:fldCharType="begin"/>
          </w:r>
          <w:r>
            <w:rPr>
              <w:rFonts w:ascii="Calibri" w:hAnsi="Calibri" w:cs="Calibri"/>
            </w:rPr>
            <w:instrText xml:space="preserve"> PAGEREF _Toc161516246 \h </w:instrText>
          </w:r>
          <w:r>
            <w:rPr>
              <w:rFonts w:ascii="Calibri" w:hAnsi="Calibri" w:cs="Calibri"/>
            </w:rPr>
          </w:r>
          <w:r>
            <w:rPr>
              <w:rFonts w:ascii="Calibri" w:hAnsi="Calibri" w:cs="Calibri"/>
            </w:rPr>
            <w:fldChar w:fldCharType="separate"/>
          </w:r>
          <w:r>
            <w:rPr>
              <w:rFonts w:ascii="Calibri" w:hAnsi="Calibri" w:cs="Calibri"/>
            </w:rPr>
            <w:t>4</w:t>
          </w:r>
          <w:r>
            <w:rPr>
              <w:rFonts w:ascii="Calibri" w:hAnsi="Calibri" w:cs="Calibri"/>
            </w:rPr>
            <w:fldChar w:fldCharType="end"/>
          </w:r>
        </w:p>
        <w:p w14:paraId="2C06502C"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Normal Working Hours</w:t>
          </w:r>
          <w:r>
            <w:rPr>
              <w:rFonts w:ascii="Calibri" w:hAnsi="Calibri" w:cs="Calibri"/>
            </w:rPr>
            <w:tab/>
          </w:r>
          <w:r>
            <w:rPr>
              <w:rFonts w:ascii="Calibri" w:hAnsi="Calibri" w:cs="Calibri"/>
            </w:rPr>
            <w:fldChar w:fldCharType="begin"/>
          </w:r>
          <w:r>
            <w:rPr>
              <w:rFonts w:ascii="Calibri" w:hAnsi="Calibri" w:cs="Calibri"/>
            </w:rPr>
            <w:instrText xml:space="preserve"> PAGEREF _Toc161516247 \h </w:instrText>
          </w:r>
          <w:r>
            <w:rPr>
              <w:rFonts w:ascii="Calibri" w:hAnsi="Calibri" w:cs="Calibri"/>
            </w:rPr>
          </w:r>
          <w:r>
            <w:rPr>
              <w:rFonts w:ascii="Calibri" w:hAnsi="Calibri" w:cs="Calibri"/>
            </w:rPr>
            <w:fldChar w:fldCharType="separate"/>
          </w:r>
          <w:r>
            <w:rPr>
              <w:rFonts w:ascii="Calibri" w:hAnsi="Calibri" w:cs="Calibri"/>
            </w:rPr>
            <w:t>4</w:t>
          </w:r>
          <w:r>
            <w:rPr>
              <w:rFonts w:ascii="Calibri" w:hAnsi="Calibri" w:cs="Calibri"/>
            </w:rPr>
            <w:fldChar w:fldCharType="end"/>
          </w:r>
        </w:p>
        <w:p w14:paraId="093E6A73"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Flexibility of work hours</w:t>
          </w:r>
          <w:r>
            <w:rPr>
              <w:rFonts w:ascii="Calibri" w:hAnsi="Calibri" w:cs="Calibri"/>
            </w:rPr>
            <w:tab/>
          </w:r>
          <w:r>
            <w:rPr>
              <w:rFonts w:ascii="Calibri" w:hAnsi="Calibri" w:cs="Calibri"/>
            </w:rPr>
            <w:fldChar w:fldCharType="begin"/>
          </w:r>
          <w:r>
            <w:rPr>
              <w:rFonts w:ascii="Calibri" w:hAnsi="Calibri" w:cs="Calibri"/>
            </w:rPr>
            <w:instrText xml:space="preserve"> PAGEREF _Toc161516248 \h </w:instrText>
          </w:r>
          <w:r>
            <w:rPr>
              <w:rFonts w:ascii="Calibri" w:hAnsi="Calibri" w:cs="Calibri"/>
            </w:rPr>
          </w:r>
          <w:r>
            <w:rPr>
              <w:rFonts w:ascii="Calibri" w:hAnsi="Calibri" w:cs="Calibri"/>
            </w:rPr>
            <w:fldChar w:fldCharType="separate"/>
          </w:r>
          <w:r>
            <w:rPr>
              <w:rFonts w:ascii="Calibri" w:hAnsi="Calibri" w:cs="Calibri"/>
            </w:rPr>
            <w:t>4</w:t>
          </w:r>
          <w:r>
            <w:rPr>
              <w:rFonts w:ascii="Calibri" w:hAnsi="Calibri" w:cs="Calibri"/>
            </w:rPr>
            <w:fldChar w:fldCharType="end"/>
          </w:r>
        </w:p>
        <w:p w14:paraId="3A8675AD" w14:textId="77777777" w:rsidR="00D11F1A" w:rsidRDefault="00000000">
          <w:pPr>
            <w:pStyle w:val="TOC1"/>
            <w:rPr>
              <w:rFonts w:ascii="Calibri" w:hAnsi="Calibri" w:cs="Calibri"/>
              <w:color w:val="auto"/>
              <w:kern w:val="2"/>
              <w14:ligatures w14:val="standardContextual"/>
            </w:rPr>
          </w:pPr>
          <w:r>
            <w:rPr>
              <w:rFonts w:ascii="Calibri" w:eastAsia="Montserrat" w:hAnsi="Calibri" w:cs="Calibri"/>
            </w:rPr>
            <w:t>Leave and Holiday Policy</w:t>
          </w:r>
          <w:r>
            <w:rPr>
              <w:rFonts w:ascii="Calibri" w:hAnsi="Calibri" w:cs="Calibri"/>
            </w:rPr>
            <w:tab/>
          </w:r>
          <w:r>
            <w:rPr>
              <w:rFonts w:ascii="Calibri" w:hAnsi="Calibri" w:cs="Calibri"/>
            </w:rPr>
            <w:fldChar w:fldCharType="begin"/>
          </w:r>
          <w:r>
            <w:rPr>
              <w:rFonts w:ascii="Calibri" w:hAnsi="Calibri" w:cs="Calibri"/>
            </w:rPr>
            <w:instrText xml:space="preserve"> PAGEREF _Toc161516249 \h </w:instrText>
          </w:r>
          <w:r>
            <w:rPr>
              <w:rFonts w:ascii="Calibri" w:hAnsi="Calibri" w:cs="Calibri"/>
            </w:rPr>
          </w:r>
          <w:r>
            <w:rPr>
              <w:rFonts w:ascii="Calibri" w:hAnsi="Calibri" w:cs="Calibri"/>
            </w:rPr>
            <w:fldChar w:fldCharType="separate"/>
          </w:r>
          <w:r>
            <w:rPr>
              <w:rFonts w:ascii="Calibri" w:hAnsi="Calibri" w:cs="Calibri"/>
            </w:rPr>
            <w:t>5</w:t>
          </w:r>
          <w:r>
            <w:rPr>
              <w:rFonts w:ascii="Calibri" w:hAnsi="Calibri" w:cs="Calibri"/>
            </w:rPr>
            <w:fldChar w:fldCharType="end"/>
          </w:r>
        </w:p>
        <w:p w14:paraId="535D34A7"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Guidelines for leave</w:t>
          </w:r>
          <w:r>
            <w:rPr>
              <w:rFonts w:ascii="Calibri" w:hAnsi="Calibri" w:cs="Calibri"/>
            </w:rPr>
            <w:tab/>
          </w:r>
          <w:r>
            <w:rPr>
              <w:rFonts w:ascii="Calibri" w:hAnsi="Calibri" w:cs="Calibri"/>
            </w:rPr>
            <w:fldChar w:fldCharType="begin"/>
          </w:r>
          <w:r>
            <w:rPr>
              <w:rFonts w:ascii="Calibri" w:hAnsi="Calibri" w:cs="Calibri"/>
            </w:rPr>
            <w:instrText xml:space="preserve"> PAGEREF _Toc161516250 \h </w:instrText>
          </w:r>
          <w:r>
            <w:rPr>
              <w:rFonts w:ascii="Calibri" w:hAnsi="Calibri" w:cs="Calibri"/>
            </w:rPr>
          </w:r>
          <w:r>
            <w:rPr>
              <w:rFonts w:ascii="Calibri" w:hAnsi="Calibri" w:cs="Calibri"/>
            </w:rPr>
            <w:fldChar w:fldCharType="separate"/>
          </w:r>
          <w:r>
            <w:rPr>
              <w:rFonts w:ascii="Calibri" w:hAnsi="Calibri" w:cs="Calibri"/>
            </w:rPr>
            <w:t>5</w:t>
          </w:r>
          <w:r>
            <w:rPr>
              <w:rFonts w:ascii="Calibri" w:hAnsi="Calibri" w:cs="Calibri"/>
            </w:rPr>
            <w:fldChar w:fldCharType="end"/>
          </w:r>
        </w:p>
        <w:p w14:paraId="39B9DD75" w14:textId="77777777" w:rsidR="00D11F1A" w:rsidRDefault="00000000">
          <w:pPr>
            <w:pStyle w:val="TOC1"/>
            <w:rPr>
              <w:rFonts w:ascii="Calibri" w:hAnsi="Calibri" w:cs="Calibri"/>
              <w:color w:val="auto"/>
              <w:kern w:val="2"/>
              <w14:ligatures w14:val="standardContextual"/>
            </w:rPr>
          </w:pPr>
          <w:r>
            <w:rPr>
              <w:rFonts w:ascii="Calibri" w:eastAsia="Montserrat" w:hAnsi="Calibri" w:cs="Calibri"/>
            </w:rPr>
            <w:t>Remote Work Policy</w:t>
          </w:r>
          <w:r>
            <w:rPr>
              <w:rFonts w:ascii="Calibri" w:hAnsi="Calibri" w:cs="Calibri"/>
            </w:rPr>
            <w:tab/>
          </w:r>
          <w:r>
            <w:rPr>
              <w:rFonts w:ascii="Calibri" w:hAnsi="Calibri" w:cs="Calibri"/>
            </w:rPr>
            <w:fldChar w:fldCharType="begin"/>
          </w:r>
          <w:r>
            <w:rPr>
              <w:rFonts w:ascii="Calibri" w:hAnsi="Calibri" w:cs="Calibri"/>
            </w:rPr>
            <w:instrText xml:space="preserve"> PAGEREF _Toc161516251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p>
        <w:p w14:paraId="2A71B5D6"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remote work Schedule</w:t>
          </w:r>
          <w:r>
            <w:rPr>
              <w:rFonts w:ascii="Calibri" w:hAnsi="Calibri" w:cs="Calibri"/>
            </w:rPr>
            <w:tab/>
          </w:r>
          <w:r>
            <w:rPr>
              <w:rFonts w:ascii="Calibri" w:hAnsi="Calibri" w:cs="Calibri"/>
            </w:rPr>
            <w:fldChar w:fldCharType="begin"/>
          </w:r>
          <w:r>
            <w:rPr>
              <w:rFonts w:ascii="Calibri" w:hAnsi="Calibri" w:cs="Calibri"/>
            </w:rPr>
            <w:instrText xml:space="preserve"> PAGEREF _Toc161516252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p>
        <w:p w14:paraId="67598E88"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Communication while working remotely</w:t>
          </w:r>
          <w:r>
            <w:rPr>
              <w:rFonts w:ascii="Calibri" w:hAnsi="Calibri" w:cs="Calibri"/>
            </w:rPr>
            <w:tab/>
          </w:r>
          <w:r>
            <w:rPr>
              <w:rFonts w:ascii="Calibri" w:hAnsi="Calibri" w:cs="Calibri"/>
            </w:rPr>
            <w:fldChar w:fldCharType="begin"/>
          </w:r>
          <w:r>
            <w:rPr>
              <w:rFonts w:ascii="Calibri" w:hAnsi="Calibri" w:cs="Calibri"/>
            </w:rPr>
            <w:instrText xml:space="preserve"> PAGEREF _Toc161516253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p>
        <w:p w14:paraId="71BDF5A8" w14:textId="77777777" w:rsidR="00D11F1A" w:rsidRDefault="00000000">
          <w:pPr>
            <w:pStyle w:val="TOC1"/>
            <w:rPr>
              <w:rFonts w:ascii="Calibri" w:hAnsi="Calibri" w:cs="Calibri"/>
              <w:color w:val="auto"/>
              <w:kern w:val="2"/>
              <w14:ligatures w14:val="standardContextual"/>
            </w:rPr>
          </w:pPr>
          <w:r>
            <w:rPr>
              <w:rFonts w:ascii="Calibri" w:eastAsia="Montserrat" w:hAnsi="Calibri" w:cs="Calibri"/>
            </w:rPr>
            <w:t>Performance Evaluation and Promotion Policy</w:t>
          </w:r>
          <w:r>
            <w:rPr>
              <w:rFonts w:ascii="Calibri" w:hAnsi="Calibri" w:cs="Calibri"/>
            </w:rPr>
            <w:tab/>
          </w:r>
          <w:r>
            <w:rPr>
              <w:rFonts w:ascii="Calibri" w:hAnsi="Calibri" w:cs="Calibri"/>
            </w:rPr>
            <w:fldChar w:fldCharType="begin"/>
          </w:r>
          <w:r>
            <w:rPr>
              <w:rFonts w:ascii="Calibri" w:hAnsi="Calibri" w:cs="Calibri"/>
            </w:rPr>
            <w:instrText xml:space="preserve"> PAGEREF _Toc161516254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p>
        <w:p w14:paraId="1F8630B5"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performance evaluation</w:t>
          </w:r>
          <w:r>
            <w:rPr>
              <w:rFonts w:ascii="Calibri" w:hAnsi="Calibri" w:cs="Calibri"/>
            </w:rPr>
            <w:tab/>
          </w:r>
          <w:r>
            <w:rPr>
              <w:rFonts w:ascii="Calibri" w:hAnsi="Calibri" w:cs="Calibri"/>
            </w:rPr>
            <w:fldChar w:fldCharType="begin"/>
          </w:r>
          <w:r>
            <w:rPr>
              <w:rFonts w:ascii="Calibri" w:hAnsi="Calibri" w:cs="Calibri"/>
            </w:rPr>
            <w:instrText xml:space="preserve"> PAGEREF _Toc161516255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p>
        <w:p w14:paraId="7A076133"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Promotion</w:t>
          </w:r>
          <w:r>
            <w:rPr>
              <w:rFonts w:ascii="Calibri" w:hAnsi="Calibri" w:cs="Calibri"/>
            </w:rPr>
            <w:tab/>
          </w:r>
          <w:r>
            <w:rPr>
              <w:rFonts w:ascii="Calibri" w:hAnsi="Calibri" w:cs="Calibri"/>
            </w:rPr>
            <w:fldChar w:fldCharType="begin"/>
          </w:r>
          <w:r>
            <w:rPr>
              <w:rFonts w:ascii="Calibri" w:hAnsi="Calibri" w:cs="Calibri"/>
            </w:rPr>
            <w:instrText xml:space="preserve"> PAGEREF _Toc161516256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p>
        <w:p w14:paraId="0828CC61" w14:textId="77777777" w:rsidR="00D11F1A" w:rsidRDefault="00000000">
          <w:pPr>
            <w:pStyle w:val="TOC1"/>
            <w:rPr>
              <w:rFonts w:ascii="Calibri" w:hAnsi="Calibri" w:cs="Calibri"/>
              <w:color w:val="auto"/>
              <w:kern w:val="2"/>
              <w14:ligatures w14:val="standardContextual"/>
            </w:rPr>
          </w:pPr>
          <w:r>
            <w:rPr>
              <w:rFonts w:ascii="Calibri" w:eastAsia="Montserrat" w:hAnsi="Calibri" w:cs="Calibri"/>
            </w:rPr>
            <w:t>Benefits and Compensation Policy</w:t>
          </w:r>
          <w:r>
            <w:rPr>
              <w:rFonts w:ascii="Calibri" w:hAnsi="Calibri" w:cs="Calibri"/>
            </w:rPr>
            <w:tab/>
          </w:r>
          <w:r>
            <w:rPr>
              <w:rFonts w:ascii="Calibri" w:hAnsi="Calibri" w:cs="Calibri"/>
            </w:rPr>
            <w:fldChar w:fldCharType="begin"/>
          </w:r>
          <w:r>
            <w:rPr>
              <w:rFonts w:ascii="Calibri" w:hAnsi="Calibri" w:cs="Calibri"/>
            </w:rPr>
            <w:instrText xml:space="preserve"> PAGEREF _Toc161516257 \h </w:instrText>
          </w:r>
          <w:r>
            <w:rPr>
              <w:rFonts w:ascii="Calibri" w:hAnsi="Calibri" w:cs="Calibri"/>
            </w:rPr>
          </w:r>
          <w:r>
            <w:rPr>
              <w:rFonts w:ascii="Calibri" w:hAnsi="Calibri" w:cs="Calibri"/>
            </w:rPr>
            <w:fldChar w:fldCharType="separate"/>
          </w:r>
          <w:r>
            <w:rPr>
              <w:rFonts w:ascii="Calibri" w:hAnsi="Calibri" w:cs="Calibri"/>
            </w:rPr>
            <w:t>8</w:t>
          </w:r>
          <w:r>
            <w:rPr>
              <w:rFonts w:ascii="Calibri" w:hAnsi="Calibri" w:cs="Calibri"/>
            </w:rPr>
            <w:fldChar w:fldCharType="end"/>
          </w:r>
        </w:p>
        <w:p w14:paraId="2035599E"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Compensation guidelines</w:t>
          </w:r>
          <w:r>
            <w:rPr>
              <w:rFonts w:ascii="Calibri" w:hAnsi="Calibri" w:cs="Calibri"/>
            </w:rPr>
            <w:tab/>
          </w:r>
          <w:r>
            <w:rPr>
              <w:rFonts w:ascii="Calibri" w:hAnsi="Calibri" w:cs="Calibri"/>
            </w:rPr>
            <w:fldChar w:fldCharType="begin"/>
          </w:r>
          <w:r>
            <w:rPr>
              <w:rFonts w:ascii="Calibri" w:hAnsi="Calibri" w:cs="Calibri"/>
            </w:rPr>
            <w:instrText xml:space="preserve"> PAGEREF _Toc161516258 \h </w:instrText>
          </w:r>
          <w:r>
            <w:rPr>
              <w:rFonts w:ascii="Calibri" w:hAnsi="Calibri" w:cs="Calibri"/>
            </w:rPr>
          </w:r>
          <w:r>
            <w:rPr>
              <w:rFonts w:ascii="Calibri" w:hAnsi="Calibri" w:cs="Calibri"/>
            </w:rPr>
            <w:fldChar w:fldCharType="separate"/>
          </w:r>
          <w:r>
            <w:rPr>
              <w:rFonts w:ascii="Calibri" w:hAnsi="Calibri" w:cs="Calibri"/>
            </w:rPr>
            <w:t>8</w:t>
          </w:r>
          <w:r>
            <w:rPr>
              <w:rFonts w:ascii="Calibri" w:hAnsi="Calibri" w:cs="Calibri"/>
            </w:rPr>
            <w:fldChar w:fldCharType="end"/>
          </w:r>
        </w:p>
        <w:p w14:paraId="39BBB49A"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BENEFITS</w:t>
          </w:r>
          <w:r>
            <w:rPr>
              <w:rFonts w:ascii="Calibri" w:hAnsi="Calibri" w:cs="Calibri"/>
            </w:rPr>
            <w:tab/>
          </w:r>
          <w:r>
            <w:rPr>
              <w:rFonts w:ascii="Calibri" w:hAnsi="Calibri" w:cs="Calibri"/>
            </w:rPr>
            <w:fldChar w:fldCharType="begin"/>
          </w:r>
          <w:r>
            <w:rPr>
              <w:rFonts w:ascii="Calibri" w:hAnsi="Calibri" w:cs="Calibri"/>
            </w:rPr>
            <w:instrText xml:space="preserve"> PAGEREF _Toc161516259 \h </w:instrText>
          </w:r>
          <w:r>
            <w:rPr>
              <w:rFonts w:ascii="Calibri" w:hAnsi="Calibri" w:cs="Calibri"/>
            </w:rPr>
          </w:r>
          <w:r>
            <w:rPr>
              <w:rFonts w:ascii="Calibri" w:hAnsi="Calibri" w:cs="Calibri"/>
            </w:rPr>
            <w:fldChar w:fldCharType="separate"/>
          </w:r>
          <w:r>
            <w:rPr>
              <w:rFonts w:ascii="Calibri" w:hAnsi="Calibri" w:cs="Calibri"/>
            </w:rPr>
            <w:t>9</w:t>
          </w:r>
          <w:r>
            <w:rPr>
              <w:rFonts w:ascii="Calibri" w:hAnsi="Calibri" w:cs="Calibri"/>
            </w:rPr>
            <w:fldChar w:fldCharType="end"/>
          </w:r>
        </w:p>
        <w:p w14:paraId="710C463E" w14:textId="77777777" w:rsidR="00D11F1A" w:rsidRDefault="00000000">
          <w:pPr>
            <w:pStyle w:val="TOC1"/>
            <w:rPr>
              <w:rFonts w:ascii="Calibri" w:hAnsi="Calibri" w:cs="Calibri"/>
              <w:color w:val="auto"/>
              <w:kern w:val="2"/>
              <w14:ligatures w14:val="standardContextual"/>
            </w:rPr>
          </w:pPr>
          <w:r>
            <w:rPr>
              <w:rFonts w:ascii="Calibri" w:eastAsia="Montserrat" w:hAnsi="Calibri" w:cs="Calibri"/>
            </w:rPr>
            <w:t>Official Expense Policy</w:t>
          </w:r>
          <w:r>
            <w:rPr>
              <w:rFonts w:ascii="Calibri" w:hAnsi="Calibri" w:cs="Calibri"/>
            </w:rPr>
            <w:tab/>
          </w:r>
          <w:r>
            <w:rPr>
              <w:rFonts w:ascii="Calibri" w:hAnsi="Calibri" w:cs="Calibri"/>
            </w:rPr>
            <w:fldChar w:fldCharType="begin"/>
          </w:r>
          <w:r>
            <w:rPr>
              <w:rFonts w:ascii="Calibri" w:hAnsi="Calibri" w:cs="Calibri"/>
            </w:rPr>
            <w:instrText xml:space="preserve"> PAGEREF _Toc161516260 \h </w:instrText>
          </w:r>
          <w:r>
            <w:rPr>
              <w:rFonts w:ascii="Calibri" w:hAnsi="Calibri" w:cs="Calibri"/>
            </w:rPr>
          </w:r>
          <w:r>
            <w:rPr>
              <w:rFonts w:ascii="Calibri" w:hAnsi="Calibri" w:cs="Calibri"/>
            </w:rPr>
            <w:fldChar w:fldCharType="separate"/>
          </w:r>
          <w:r>
            <w:rPr>
              <w:rFonts w:ascii="Calibri" w:hAnsi="Calibri" w:cs="Calibri"/>
            </w:rPr>
            <w:t>9</w:t>
          </w:r>
          <w:r>
            <w:rPr>
              <w:rFonts w:ascii="Calibri" w:hAnsi="Calibri" w:cs="Calibri"/>
            </w:rPr>
            <w:fldChar w:fldCharType="end"/>
          </w:r>
        </w:p>
        <w:p w14:paraId="7EEFB19B"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policy Elements</w:t>
          </w:r>
          <w:r>
            <w:rPr>
              <w:rFonts w:ascii="Calibri" w:hAnsi="Calibri" w:cs="Calibri"/>
            </w:rPr>
            <w:tab/>
          </w:r>
          <w:r>
            <w:rPr>
              <w:rFonts w:ascii="Calibri" w:hAnsi="Calibri" w:cs="Calibri"/>
            </w:rPr>
            <w:fldChar w:fldCharType="begin"/>
          </w:r>
          <w:r>
            <w:rPr>
              <w:rFonts w:ascii="Calibri" w:hAnsi="Calibri" w:cs="Calibri"/>
            </w:rPr>
            <w:instrText xml:space="preserve"> PAGEREF _Toc161516261 \h </w:instrText>
          </w:r>
          <w:r>
            <w:rPr>
              <w:rFonts w:ascii="Calibri" w:hAnsi="Calibri" w:cs="Calibri"/>
            </w:rPr>
          </w:r>
          <w:r>
            <w:rPr>
              <w:rFonts w:ascii="Calibri" w:hAnsi="Calibri" w:cs="Calibri"/>
            </w:rPr>
            <w:fldChar w:fldCharType="separate"/>
          </w:r>
          <w:r>
            <w:rPr>
              <w:rFonts w:ascii="Calibri" w:hAnsi="Calibri" w:cs="Calibri"/>
            </w:rPr>
            <w:t>9</w:t>
          </w:r>
          <w:r>
            <w:rPr>
              <w:rFonts w:ascii="Calibri" w:hAnsi="Calibri" w:cs="Calibri"/>
            </w:rPr>
            <w:fldChar w:fldCharType="end"/>
          </w:r>
        </w:p>
        <w:p w14:paraId="4C7D7587"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Work-Related Expenses</w:t>
          </w:r>
          <w:r>
            <w:rPr>
              <w:rFonts w:ascii="Calibri" w:hAnsi="Calibri" w:cs="Calibri"/>
            </w:rPr>
            <w:tab/>
          </w:r>
          <w:r>
            <w:rPr>
              <w:rFonts w:ascii="Calibri" w:hAnsi="Calibri" w:cs="Calibri"/>
            </w:rPr>
            <w:fldChar w:fldCharType="begin"/>
          </w:r>
          <w:r>
            <w:rPr>
              <w:rFonts w:ascii="Calibri" w:hAnsi="Calibri" w:cs="Calibri"/>
            </w:rPr>
            <w:instrText xml:space="preserve"> PAGEREF _Toc161516262 \h </w:instrText>
          </w:r>
          <w:r>
            <w:rPr>
              <w:rFonts w:ascii="Calibri" w:hAnsi="Calibri" w:cs="Calibri"/>
            </w:rPr>
          </w:r>
          <w:r>
            <w:rPr>
              <w:rFonts w:ascii="Calibri" w:hAnsi="Calibri" w:cs="Calibri"/>
            </w:rPr>
            <w:fldChar w:fldCharType="separate"/>
          </w:r>
          <w:r>
            <w:rPr>
              <w:rFonts w:ascii="Calibri" w:hAnsi="Calibri" w:cs="Calibri"/>
            </w:rPr>
            <w:t>10</w:t>
          </w:r>
          <w:r>
            <w:rPr>
              <w:rFonts w:ascii="Calibri" w:hAnsi="Calibri" w:cs="Calibri"/>
            </w:rPr>
            <w:fldChar w:fldCharType="end"/>
          </w:r>
        </w:p>
        <w:p w14:paraId="04129D61"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Travel Expenses</w:t>
          </w:r>
          <w:r>
            <w:rPr>
              <w:rFonts w:ascii="Calibri" w:hAnsi="Calibri" w:cs="Calibri"/>
            </w:rPr>
            <w:tab/>
          </w:r>
          <w:r>
            <w:rPr>
              <w:rFonts w:ascii="Calibri" w:hAnsi="Calibri" w:cs="Calibri"/>
            </w:rPr>
            <w:fldChar w:fldCharType="begin"/>
          </w:r>
          <w:r>
            <w:rPr>
              <w:rFonts w:ascii="Calibri" w:hAnsi="Calibri" w:cs="Calibri"/>
            </w:rPr>
            <w:instrText xml:space="preserve"> PAGEREF _Toc161516263 \h </w:instrText>
          </w:r>
          <w:r>
            <w:rPr>
              <w:rFonts w:ascii="Calibri" w:hAnsi="Calibri" w:cs="Calibri"/>
            </w:rPr>
          </w:r>
          <w:r>
            <w:rPr>
              <w:rFonts w:ascii="Calibri" w:hAnsi="Calibri" w:cs="Calibri"/>
            </w:rPr>
            <w:fldChar w:fldCharType="separate"/>
          </w:r>
          <w:r>
            <w:rPr>
              <w:rFonts w:ascii="Calibri" w:hAnsi="Calibri" w:cs="Calibri"/>
            </w:rPr>
            <w:t>10</w:t>
          </w:r>
          <w:r>
            <w:rPr>
              <w:rFonts w:ascii="Calibri" w:hAnsi="Calibri" w:cs="Calibri"/>
            </w:rPr>
            <w:fldChar w:fldCharType="end"/>
          </w:r>
        </w:p>
        <w:p w14:paraId="592C43D7"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Non-reimbursable Expenses</w:t>
          </w:r>
          <w:r>
            <w:rPr>
              <w:rFonts w:ascii="Calibri" w:hAnsi="Calibri" w:cs="Calibri"/>
            </w:rPr>
            <w:tab/>
          </w:r>
          <w:r>
            <w:rPr>
              <w:rFonts w:ascii="Calibri" w:hAnsi="Calibri" w:cs="Calibri"/>
            </w:rPr>
            <w:fldChar w:fldCharType="begin"/>
          </w:r>
          <w:r>
            <w:rPr>
              <w:rFonts w:ascii="Calibri" w:hAnsi="Calibri" w:cs="Calibri"/>
            </w:rPr>
            <w:instrText xml:space="preserve"> PAGEREF _Toc161516264 \h </w:instrText>
          </w:r>
          <w:r>
            <w:rPr>
              <w:rFonts w:ascii="Calibri" w:hAnsi="Calibri" w:cs="Calibri"/>
            </w:rPr>
          </w:r>
          <w:r>
            <w:rPr>
              <w:rFonts w:ascii="Calibri" w:hAnsi="Calibri" w:cs="Calibri"/>
            </w:rPr>
            <w:fldChar w:fldCharType="separate"/>
          </w:r>
          <w:r>
            <w:rPr>
              <w:rFonts w:ascii="Calibri" w:hAnsi="Calibri" w:cs="Calibri"/>
            </w:rPr>
            <w:t>10</w:t>
          </w:r>
          <w:r>
            <w:rPr>
              <w:rFonts w:ascii="Calibri" w:hAnsi="Calibri" w:cs="Calibri"/>
            </w:rPr>
            <w:fldChar w:fldCharType="end"/>
          </w:r>
        </w:p>
        <w:p w14:paraId="12337263" w14:textId="77777777" w:rsidR="00D11F1A" w:rsidRDefault="00000000">
          <w:pPr>
            <w:pStyle w:val="TOC2"/>
            <w:rPr>
              <w:rFonts w:ascii="Calibri" w:hAnsi="Calibri" w:cs="Calibri"/>
              <w:color w:val="auto"/>
              <w:kern w:val="2"/>
              <w:sz w:val="24"/>
              <w:szCs w:val="24"/>
              <w14:ligatures w14:val="standardContextual"/>
            </w:rPr>
          </w:pPr>
          <w:r>
            <w:rPr>
              <w:rFonts w:ascii="Calibri" w:hAnsi="Calibri" w:cs="Calibri"/>
            </w:rPr>
            <w:t>Reimbursement Procedure</w:t>
          </w:r>
          <w:r>
            <w:rPr>
              <w:rFonts w:ascii="Calibri" w:hAnsi="Calibri" w:cs="Calibri"/>
            </w:rPr>
            <w:tab/>
          </w:r>
          <w:r>
            <w:rPr>
              <w:rFonts w:ascii="Calibri" w:hAnsi="Calibri" w:cs="Calibri"/>
            </w:rPr>
            <w:fldChar w:fldCharType="begin"/>
          </w:r>
          <w:r>
            <w:rPr>
              <w:rFonts w:ascii="Calibri" w:hAnsi="Calibri" w:cs="Calibri"/>
            </w:rPr>
            <w:instrText xml:space="preserve"> PAGEREF _Toc161516265 \h </w:instrText>
          </w:r>
          <w:r>
            <w:rPr>
              <w:rFonts w:ascii="Calibri" w:hAnsi="Calibri" w:cs="Calibri"/>
            </w:rPr>
          </w:r>
          <w:r>
            <w:rPr>
              <w:rFonts w:ascii="Calibri" w:hAnsi="Calibri" w:cs="Calibri"/>
            </w:rPr>
            <w:fldChar w:fldCharType="separate"/>
          </w:r>
          <w:r>
            <w:rPr>
              <w:rFonts w:ascii="Calibri" w:hAnsi="Calibri" w:cs="Calibri"/>
            </w:rPr>
            <w:t>11</w:t>
          </w:r>
          <w:r>
            <w:rPr>
              <w:rFonts w:ascii="Calibri" w:hAnsi="Calibri" w:cs="Calibri"/>
            </w:rPr>
            <w:fldChar w:fldCharType="end"/>
          </w:r>
        </w:p>
        <w:p w14:paraId="5AB80D4A" w14:textId="77777777" w:rsidR="00D11F1A" w:rsidRDefault="00000000">
          <w:pPr>
            <w:rPr>
              <w:sz w:val="24"/>
              <w:szCs w:val="24"/>
            </w:rPr>
          </w:pPr>
          <w:r>
            <w:rPr>
              <w:rFonts w:ascii="Calibri" w:hAnsi="Calibri" w:cs="Calibri"/>
              <w:b/>
              <w:color w:val="548DD4"/>
            </w:rPr>
            <w:fldChar w:fldCharType="end"/>
          </w:r>
        </w:p>
      </w:sdtContent>
    </w:sdt>
    <w:p w14:paraId="61E2BB1A" w14:textId="77777777" w:rsidR="00D11F1A" w:rsidRDefault="00D11F1A">
      <w:pPr>
        <w:pStyle w:val="Heading1"/>
        <w:rPr>
          <w:rFonts w:ascii="Calibri" w:hAnsi="Calibri" w:cs="Calibri"/>
        </w:rPr>
        <w:sectPr w:rsidR="00D11F1A" w:rsidSect="00A821D2">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720" w:footer="720" w:gutter="0"/>
          <w:cols w:space="720"/>
          <w:docGrid w:linePitch="360"/>
        </w:sectPr>
      </w:pPr>
      <w:bookmarkStart w:id="0" w:name="_Toc85121379"/>
    </w:p>
    <w:p w14:paraId="5230D1E0" w14:textId="77777777" w:rsidR="00D11F1A" w:rsidRDefault="00000000">
      <w:pPr>
        <w:pStyle w:val="Heading1"/>
        <w:rPr>
          <w:rFonts w:ascii="Calibri" w:eastAsia="Calibri" w:hAnsi="Calibri" w:cs="Calibri"/>
        </w:rPr>
      </w:pPr>
      <w:bookmarkStart w:id="1" w:name="_Toc161516238"/>
      <w:bookmarkEnd w:id="0"/>
      <w:r>
        <w:rPr>
          <w:rFonts w:ascii="Calibri" w:hAnsi="Calibri" w:cs="Calibri"/>
        </w:rPr>
        <w:lastRenderedPageBreak/>
        <w:t>Purpose</w:t>
      </w:r>
      <w:bookmarkEnd w:id="1"/>
    </w:p>
    <w:p w14:paraId="35F05AC3" w14:textId="77777777" w:rsidR="00D11F1A" w:rsidRDefault="00000000">
      <w:pPr>
        <w:pStyle w:val="Text1"/>
        <w:rPr>
          <w:rFonts w:ascii="Calibri" w:hAnsi="Calibri" w:cs="Calibri"/>
        </w:rPr>
      </w:pPr>
      <w:r>
        <w:rPr>
          <w:rFonts w:ascii="Calibri" w:hAnsi="Calibri" w:cs="Calibri"/>
        </w:rPr>
        <w:t xml:space="preserve">This policy serves to clarify the procedures in place to ensure every </w:t>
      </w:r>
      <w:r>
        <w:rPr>
          <w:rFonts w:ascii="Calibri" w:hAnsi="Calibri" w:cs="Calibri"/>
          <w:highlight w:val="yellow"/>
        </w:rPr>
        <w:t>[Insert Company’s Name]</w:t>
      </w:r>
      <w:r>
        <w:rPr>
          <w:rFonts w:ascii="Calibri" w:hAnsi="Calibri" w:cs="Calibri"/>
        </w:rPr>
        <w:t xml:space="preserve"> employee is comfortable and accorded due respect in the workplace, and proper benefits made available to them for their work. This policy also provides guidance on addressing complaints, problems, and grievances you may have as an employee, and how to solve them appropriately.</w:t>
      </w:r>
    </w:p>
    <w:p w14:paraId="60D6C341" w14:textId="77777777" w:rsidR="00D11F1A" w:rsidRDefault="00000000">
      <w:pPr>
        <w:spacing w:line="360" w:lineRule="auto"/>
        <w:rPr>
          <w:rFonts w:ascii="Calibri" w:hAnsi="Calibri" w:cs="Calibri"/>
          <w:sz w:val="18"/>
          <w:szCs w:val="18"/>
        </w:rPr>
      </w:pPr>
      <w:r>
        <w:rPr>
          <w:rFonts w:ascii="Calibri" w:hAnsi="Calibri" w:cs="Calibri"/>
          <w:sz w:val="18"/>
          <w:szCs w:val="18"/>
        </w:rPr>
        <w:t>The Policy applies to every employee, officer and director of  [</w:t>
      </w:r>
      <w:r>
        <w:rPr>
          <w:rFonts w:ascii="Calibri" w:hAnsi="Calibri" w:cs="Calibri"/>
          <w:sz w:val="18"/>
          <w:szCs w:val="18"/>
          <w:highlight w:val="yellow"/>
        </w:rPr>
        <w:t>insert company</w:t>
      </w:r>
      <w:r>
        <w:rPr>
          <w:rFonts w:ascii="Calibri" w:hAnsi="Calibri" w:cs="Calibri"/>
          <w:sz w:val="18"/>
          <w:szCs w:val="18"/>
        </w:rPr>
        <w:t xml:space="preserve">], its </w:t>
      </w:r>
      <w:r>
        <w:rPr>
          <w:rFonts w:ascii="Calibri" w:hAnsi="Calibri" w:cs="Calibri"/>
          <w:sz w:val="18"/>
          <w:szCs w:val="18"/>
          <w:highlight w:val="yellow"/>
        </w:rPr>
        <w:t>subsidiaries and affiliates worldwide,</w:t>
      </w:r>
      <w:r>
        <w:rPr>
          <w:rFonts w:ascii="Calibri" w:hAnsi="Calibri" w:cs="Calibri"/>
          <w:sz w:val="18"/>
          <w:szCs w:val="18"/>
        </w:rPr>
        <w:t xml:space="preserve"> as well as third parties acting on behalf of [</w:t>
      </w:r>
      <w:r>
        <w:rPr>
          <w:rFonts w:ascii="Calibri" w:hAnsi="Calibri" w:cs="Calibri"/>
          <w:sz w:val="18"/>
          <w:szCs w:val="18"/>
          <w:highlight w:val="yellow"/>
        </w:rPr>
        <w:t>insert company</w:t>
      </w:r>
      <w:r>
        <w:rPr>
          <w:rFonts w:ascii="Calibri" w:hAnsi="Calibri" w:cs="Calibri"/>
          <w:sz w:val="18"/>
          <w:szCs w:val="18"/>
        </w:rPr>
        <w:t>].</w:t>
      </w:r>
    </w:p>
    <w:p w14:paraId="2A0D7B57" w14:textId="77777777" w:rsidR="00D11F1A" w:rsidRDefault="00D11F1A">
      <w:pPr>
        <w:spacing w:line="360" w:lineRule="auto"/>
        <w:rPr>
          <w:rFonts w:ascii="Calibri" w:hAnsi="Calibri" w:cs="Calibri"/>
          <w:sz w:val="18"/>
          <w:szCs w:val="18"/>
        </w:rPr>
      </w:pPr>
    </w:p>
    <w:p w14:paraId="62419391" w14:textId="77777777" w:rsidR="00D11F1A" w:rsidRDefault="00000000">
      <w:pPr>
        <w:spacing w:line="360" w:lineRule="auto"/>
        <w:rPr>
          <w:rFonts w:ascii="Calibri" w:hAnsi="Calibri" w:cs="Calibri"/>
          <w:sz w:val="18"/>
          <w:szCs w:val="18"/>
        </w:rPr>
      </w:pPr>
      <w:r>
        <w:rPr>
          <w:rFonts w:ascii="Calibri" w:hAnsi="Calibri" w:cs="Calibri"/>
          <w:sz w:val="18"/>
          <w:szCs w:val="18"/>
        </w:rPr>
        <w:t>For [</w:t>
      </w:r>
      <w:r>
        <w:rPr>
          <w:rFonts w:ascii="Calibri" w:hAnsi="Calibri" w:cs="Calibri"/>
          <w:sz w:val="18"/>
          <w:szCs w:val="18"/>
          <w:highlight w:val="yellow"/>
        </w:rPr>
        <w:t>insert company</w:t>
      </w:r>
      <w:r>
        <w:rPr>
          <w:rFonts w:ascii="Calibri" w:hAnsi="Calibri" w:cs="Calibri"/>
          <w:sz w:val="18"/>
          <w:szCs w:val="18"/>
        </w:rPr>
        <w:t>] employees, officers and directors, violations of this Policy may lead to disciplinary action, up to and including termination of employment.</w:t>
      </w:r>
    </w:p>
    <w:p w14:paraId="08C70F26" w14:textId="77777777" w:rsidR="00D11F1A" w:rsidRDefault="00D11F1A">
      <w:pPr>
        <w:spacing w:line="360" w:lineRule="auto"/>
        <w:rPr>
          <w:rFonts w:ascii="Calibri" w:hAnsi="Calibri" w:cs="Calibri"/>
          <w:sz w:val="18"/>
          <w:szCs w:val="18"/>
        </w:rPr>
      </w:pPr>
    </w:p>
    <w:p w14:paraId="579CE6BE" w14:textId="77777777" w:rsidR="00D11F1A" w:rsidRDefault="00000000">
      <w:pPr>
        <w:spacing w:line="360" w:lineRule="auto"/>
        <w:rPr>
          <w:rFonts w:ascii="Calibri" w:hAnsi="Calibri" w:cs="Calibri"/>
          <w:sz w:val="18"/>
          <w:szCs w:val="18"/>
        </w:rPr>
      </w:pPr>
      <w:r>
        <w:rPr>
          <w:rFonts w:ascii="Calibri" w:hAnsi="Calibri" w:cs="Calibri"/>
          <w:sz w:val="18"/>
          <w:szCs w:val="18"/>
        </w:rPr>
        <w:t xml:space="preserve">Any employee with knowledge or suspicion of violations of this Policy must report his/her concerns (as allowed by local law) to the </w:t>
      </w:r>
      <w:r>
        <w:rPr>
          <w:rFonts w:ascii="Calibri" w:hAnsi="Calibri" w:cs="Calibri"/>
          <w:sz w:val="18"/>
          <w:szCs w:val="18"/>
          <w:highlight w:val="yellow"/>
        </w:rPr>
        <w:t xml:space="preserve">[insert title of two officers in the company]  and </w:t>
      </w:r>
      <w:r>
        <w:rPr>
          <w:rFonts w:ascii="Calibri" w:hAnsi="Calibri" w:cs="Calibri"/>
          <w:sz w:val="18"/>
          <w:szCs w:val="18"/>
        </w:rPr>
        <w:t>to the Legal Counsel, or to [</w:t>
      </w:r>
      <w:r>
        <w:rPr>
          <w:rFonts w:ascii="Calibri" w:hAnsi="Calibri" w:cs="Calibri"/>
          <w:sz w:val="18"/>
          <w:szCs w:val="18"/>
          <w:highlight w:val="yellow"/>
        </w:rPr>
        <w:t>insert company whistleblowing channels</w:t>
      </w:r>
      <w:r>
        <w:rPr>
          <w:rFonts w:ascii="Calibri" w:hAnsi="Calibri" w:cs="Calibri"/>
          <w:sz w:val="18"/>
          <w:szCs w:val="18"/>
        </w:rPr>
        <w:t>]</w:t>
      </w:r>
    </w:p>
    <w:p w14:paraId="394CDADE" w14:textId="77777777" w:rsidR="00D11F1A" w:rsidRDefault="00D11F1A">
      <w:pPr>
        <w:pStyle w:val="Text1"/>
        <w:rPr>
          <w:rFonts w:ascii="Calibri" w:hAnsi="Calibri" w:cs="Calibri"/>
        </w:rPr>
      </w:pPr>
    </w:p>
    <w:p w14:paraId="54755A4D" w14:textId="77777777" w:rsidR="00D11F1A" w:rsidRDefault="00000000">
      <w:pPr>
        <w:pStyle w:val="Heading1"/>
        <w:spacing w:line="259" w:lineRule="auto"/>
        <w:rPr>
          <w:rFonts w:ascii="Calibri" w:eastAsia="Montserrat" w:hAnsi="Calibri" w:cs="Calibri"/>
          <w:szCs w:val="52"/>
        </w:rPr>
      </w:pPr>
      <w:bookmarkStart w:id="2" w:name="_Toc161516239"/>
      <w:r>
        <w:rPr>
          <w:rFonts w:ascii="Calibri" w:eastAsia="Montserrat" w:hAnsi="Calibri" w:cs="Calibri"/>
          <w:szCs w:val="52"/>
        </w:rPr>
        <w:t>Recruitment Policy</w:t>
      </w:r>
      <w:bookmarkEnd w:id="2"/>
    </w:p>
    <w:p w14:paraId="35162C24" w14:textId="77777777" w:rsidR="00D11F1A" w:rsidRDefault="00000000">
      <w:pPr>
        <w:pStyle w:val="Text1"/>
        <w:rPr>
          <w:rFonts w:ascii="Calibri" w:hAnsi="Calibri" w:cs="Calibri"/>
        </w:rPr>
      </w:pPr>
      <w:r>
        <w:rPr>
          <w:rFonts w:ascii="Calibri" w:hAnsi="Calibri" w:cs="Calibri"/>
        </w:rPr>
        <w:t>Our employee recruitment policy describes our process for attracting and selecting external job candidates. This policy applies to all employees who are involved in hiring for our company and refers to all potential job candidates. [</w:t>
      </w:r>
      <w:r>
        <w:rPr>
          <w:rFonts w:ascii="Calibri" w:hAnsi="Calibri" w:cs="Calibri"/>
          <w:highlight w:val="yellow"/>
        </w:rPr>
        <w:t>Insert Company’s Name</w:t>
      </w:r>
      <w:r>
        <w:rPr>
          <w:rFonts w:ascii="Calibri" w:hAnsi="Calibri" w:cs="Calibri"/>
        </w:rPr>
        <w:t>] welcomes individuals who bring new perspectives to our teams.</w:t>
      </w:r>
    </w:p>
    <w:p w14:paraId="2EA837B2" w14:textId="77777777" w:rsidR="00D11F1A" w:rsidRDefault="00000000">
      <w:pPr>
        <w:rPr>
          <w:rFonts w:ascii="Calibri" w:hAnsi="Calibri" w:cs="Calibri"/>
          <w:i/>
          <w:iCs/>
          <w:color w:val="191919" w:themeColor="text1" w:themeTint="E6"/>
          <w:sz w:val="14"/>
          <w:szCs w:val="14"/>
        </w:rPr>
      </w:pPr>
      <w:r>
        <w:rPr>
          <w:rFonts w:ascii="Calibri" w:hAnsi="Calibri" w:cs="Calibri"/>
          <w:i/>
          <w:iCs/>
          <w:color w:val="191919" w:themeColor="text1" w:themeTint="E6"/>
          <w:sz w:val="14"/>
          <w:szCs w:val="14"/>
        </w:rPr>
        <w:t>The recruitment policy usually sets out criteria for candidate selection and outlines the new employee onboarding process. In case you have an employee referral program, include it in this policy.</w:t>
      </w:r>
      <w:r>
        <w:rPr>
          <w:rStyle w:val="FootnoteReference"/>
          <w:rFonts w:ascii="Calibri" w:hAnsi="Calibri" w:cs="Calibri"/>
          <w:i/>
          <w:iCs/>
          <w:color w:val="191919" w:themeColor="text1" w:themeTint="E6"/>
          <w:sz w:val="14"/>
          <w:szCs w:val="14"/>
        </w:rPr>
        <w:footnoteReference w:id="1"/>
      </w:r>
    </w:p>
    <w:p w14:paraId="066D809C" w14:textId="77777777" w:rsidR="00D11F1A" w:rsidRDefault="00D11F1A">
      <w:pPr>
        <w:pStyle w:val="Text1"/>
        <w:rPr>
          <w:rFonts w:ascii="Calibri" w:hAnsi="Calibri" w:cs="Calibri"/>
        </w:rPr>
      </w:pPr>
    </w:p>
    <w:p w14:paraId="31EB8517" w14:textId="77777777" w:rsidR="00D11F1A" w:rsidRDefault="00000000">
      <w:pPr>
        <w:pStyle w:val="Heading2"/>
        <w:rPr>
          <w:rFonts w:ascii="Calibri" w:hAnsi="Calibri" w:cs="Calibri"/>
        </w:rPr>
      </w:pPr>
      <w:bookmarkStart w:id="3" w:name="_Toc161516240"/>
      <w:r>
        <w:rPr>
          <w:rFonts w:ascii="Calibri" w:hAnsi="Calibri" w:cs="Calibri"/>
        </w:rPr>
        <w:t>Recruitment and Selection process</w:t>
      </w:r>
      <w:bookmarkEnd w:id="3"/>
    </w:p>
    <w:p w14:paraId="335D8179" w14:textId="77777777" w:rsidR="00D11F1A" w:rsidRDefault="00000000">
      <w:pPr>
        <w:pStyle w:val="Text1"/>
        <w:rPr>
          <w:rFonts w:ascii="Calibri" w:hAnsi="Calibri" w:cs="Calibri"/>
        </w:rPr>
      </w:pPr>
      <w:r>
        <w:rPr>
          <w:rFonts w:ascii="Calibri" w:hAnsi="Calibri" w:cs="Calibri"/>
        </w:rPr>
        <w:t>The recruitment process should follow this sequence.</w:t>
      </w:r>
    </w:p>
    <w:p w14:paraId="253CC8B0" w14:textId="77777777" w:rsidR="00D11F1A" w:rsidRDefault="00000000">
      <w:pPr>
        <w:pStyle w:val="Text1"/>
        <w:numPr>
          <w:ilvl w:val="0"/>
          <w:numId w:val="1"/>
        </w:numPr>
        <w:rPr>
          <w:rFonts w:ascii="Calibri" w:hAnsi="Calibri" w:cs="Calibri"/>
        </w:rPr>
      </w:pPr>
      <w:r>
        <w:rPr>
          <w:rFonts w:ascii="Calibri" w:hAnsi="Calibri" w:cs="Calibri"/>
        </w:rPr>
        <w:t xml:space="preserve">Identify need to fill in a new position.  Get the necessary approvals from the hiring team, finance team and senior management. </w:t>
      </w:r>
    </w:p>
    <w:p w14:paraId="27EBD797" w14:textId="77777777" w:rsidR="00D11F1A" w:rsidRDefault="00000000">
      <w:pPr>
        <w:pStyle w:val="Text1"/>
        <w:numPr>
          <w:ilvl w:val="0"/>
          <w:numId w:val="1"/>
        </w:numPr>
        <w:rPr>
          <w:rFonts w:ascii="Calibri" w:hAnsi="Calibri" w:cs="Calibri"/>
        </w:rPr>
      </w:pPr>
      <w:r>
        <w:rPr>
          <w:rFonts w:ascii="Calibri" w:hAnsi="Calibri" w:cs="Calibri"/>
        </w:rPr>
        <w:t>Review the job description and publish a job ad approved by the HR team and the hiring manager for review based on the needs identified. Once approved, the HR team will proceed to put out a Job advertisement or call for applications on internal or external job posting platforms or request agents to send candidates meeting the job description.</w:t>
      </w:r>
    </w:p>
    <w:p w14:paraId="1DBA728E" w14:textId="77777777" w:rsidR="00D11F1A" w:rsidRDefault="00000000">
      <w:pPr>
        <w:pStyle w:val="Text1"/>
        <w:numPr>
          <w:ilvl w:val="0"/>
          <w:numId w:val="1"/>
        </w:numPr>
        <w:rPr>
          <w:rFonts w:ascii="Calibri" w:hAnsi="Calibri" w:cs="Calibri"/>
        </w:rPr>
      </w:pPr>
      <w:r>
        <w:rPr>
          <w:rFonts w:ascii="Calibri" w:hAnsi="Calibri" w:cs="Calibri"/>
        </w:rPr>
        <w:t xml:space="preserve">Decide on the selection stages and possible timeframe: Depending on the role, the HR team and hiring manager will </w:t>
      </w:r>
      <w:r>
        <w:rPr>
          <w:rFonts w:ascii="Calibri" w:hAnsi="Calibri" w:cs="Calibri"/>
        </w:rPr>
        <w:lastRenderedPageBreak/>
        <w:t xml:space="preserve">map out the selection and interview stages each candidate will go through. E.g. for an entry-level role, the selection stages should be as follows: </w:t>
      </w:r>
      <w:r>
        <w:rPr>
          <w:rFonts w:ascii="Calibri" w:hAnsi="Calibri" w:cs="Calibri"/>
          <w:color w:val="8496B0" w:themeColor="text2" w:themeTint="99"/>
        </w:rPr>
        <w:t>Online application &gt; Written Test &gt; Interview with Senior Associate and /or Recruitment Officer &gt;Interview with Hiring manager &gt; Interview with Director or CEO</w:t>
      </w:r>
    </w:p>
    <w:p w14:paraId="14C97BFE" w14:textId="77777777" w:rsidR="00D11F1A" w:rsidRDefault="00000000">
      <w:pPr>
        <w:pStyle w:val="Text1"/>
        <w:numPr>
          <w:ilvl w:val="0"/>
          <w:numId w:val="1"/>
        </w:numPr>
        <w:rPr>
          <w:rFonts w:ascii="Calibri" w:hAnsi="Calibri" w:cs="Calibri"/>
        </w:rPr>
      </w:pPr>
      <w:r>
        <w:rPr>
          <w:rFonts w:ascii="Calibri" w:hAnsi="Calibri" w:cs="Calibri"/>
        </w:rPr>
        <w:t>Review applications and Shortlist applicants: After the published application close date, the Hiring Team is to review all applications and submit a list of shortlisted candidates to the HR team. The HR team is to send out feedback emails to all the applicants letting them know if they have been shortlisted to proceed to the next stage or not. This process should be repeated after each selection stage until an official offer is made to the selected candidate(s).</w:t>
      </w:r>
    </w:p>
    <w:p w14:paraId="10A680EA" w14:textId="77777777" w:rsidR="00D11F1A" w:rsidRDefault="00000000">
      <w:pPr>
        <w:pStyle w:val="Text1"/>
        <w:numPr>
          <w:ilvl w:val="0"/>
          <w:numId w:val="1"/>
        </w:numPr>
        <w:rPr>
          <w:rFonts w:ascii="Calibri" w:hAnsi="Calibri" w:cs="Calibri"/>
        </w:rPr>
      </w:pPr>
      <w:r>
        <w:rPr>
          <w:rFonts w:ascii="Calibri" w:hAnsi="Calibri" w:cs="Calibri"/>
        </w:rPr>
        <w:t>Proceed through all selection stages</w:t>
      </w:r>
    </w:p>
    <w:p w14:paraId="5EAC48FA" w14:textId="77777777" w:rsidR="00D11F1A" w:rsidRDefault="00000000">
      <w:pPr>
        <w:pStyle w:val="Text1"/>
        <w:numPr>
          <w:ilvl w:val="0"/>
          <w:numId w:val="1"/>
        </w:numPr>
        <w:rPr>
          <w:rFonts w:ascii="Calibri" w:hAnsi="Calibri" w:cs="Calibri"/>
        </w:rPr>
      </w:pPr>
      <w:r>
        <w:rPr>
          <w:rFonts w:ascii="Calibri" w:hAnsi="Calibri" w:cs="Calibri"/>
        </w:rPr>
        <w:t>Select the most suitable candidate</w:t>
      </w:r>
    </w:p>
    <w:p w14:paraId="127892F6" w14:textId="77777777" w:rsidR="00D11F1A" w:rsidRDefault="00000000">
      <w:pPr>
        <w:pStyle w:val="Text1"/>
        <w:numPr>
          <w:ilvl w:val="0"/>
          <w:numId w:val="1"/>
        </w:numPr>
        <w:rPr>
          <w:rFonts w:ascii="Calibri" w:hAnsi="Calibri" w:cs="Calibri"/>
        </w:rPr>
      </w:pPr>
      <w:r>
        <w:rPr>
          <w:rFonts w:ascii="Calibri" w:hAnsi="Calibri" w:cs="Calibri"/>
        </w:rPr>
        <w:t>Make an official offer</w:t>
      </w:r>
    </w:p>
    <w:p w14:paraId="36AAAFAD" w14:textId="77777777" w:rsidR="00D11F1A" w:rsidRDefault="00000000">
      <w:pPr>
        <w:pStyle w:val="Text1"/>
        <w:rPr>
          <w:rFonts w:ascii="Calibri" w:hAnsi="Calibri" w:cs="Calibri"/>
          <w:i/>
          <w:iCs/>
          <w:sz w:val="16"/>
          <w:szCs w:val="16"/>
        </w:rPr>
      </w:pPr>
      <w:r>
        <w:rPr>
          <w:rFonts w:ascii="Calibri" w:hAnsi="Calibri" w:cs="Calibri"/>
          <w:i/>
          <w:iCs/>
          <w:sz w:val="16"/>
          <w:szCs w:val="16"/>
        </w:rPr>
        <w:t xml:space="preserve">Note: Stages may overlap and hiring managers may remove/add steps as appropriate. </w:t>
      </w:r>
    </w:p>
    <w:p w14:paraId="4D223E30" w14:textId="77777777" w:rsidR="00D11F1A" w:rsidRDefault="00000000">
      <w:pPr>
        <w:pStyle w:val="Heading2"/>
        <w:rPr>
          <w:rFonts w:ascii="Calibri" w:hAnsi="Calibri" w:cs="Calibri"/>
        </w:rPr>
      </w:pPr>
      <w:bookmarkStart w:id="4" w:name="_Toc161516241"/>
      <w:r>
        <w:rPr>
          <w:rFonts w:ascii="Calibri" w:hAnsi="Calibri" w:cs="Calibri"/>
        </w:rPr>
        <w:t>recruiting roles internally</w:t>
      </w:r>
      <w:bookmarkEnd w:id="4"/>
    </w:p>
    <w:p w14:paraId="35B89613" w14:textId="77777777" w:rsidR="00D11F1A" w:rsidRDefault="00000000">
      <w:pPr>
        <w:rPr>
          <w:rFonts w:ascii="Calibri" w:hAnsi="Calibri" w:cs="Calibri"/>
          <w:color w:val="191919" w:themeColor="text1" w:themeTint="E6"/>
          <w:sz w:val="18"/>
          <w:szCs w:val="18"/>
        </w:rPr>
      </w:pPr>
      <w:r>
        <w:rPr>
          <w:rFonts w:ascii="Calibri" w:hAnsi="Calibri" w:cs="Calibri"/>
          <w:color w:val="191919" w:themeColor="text1" w:themeTint="E6"/>
          <w:sz w:val="18"/>
          <w:szCs w:val="18"/>
        </w:rPr>
        <w:t>Hiring managers are encouraged to post job openings internally before starting to recruit external candidates. When posting a job internally, the opening is to be communicated by newsletters or emails to all staff to ensure all employees are given equal opportunity to apply. A clear deadline should be set for the completion of the internal recruitment process.</w:t>
      </w:r>
    </w:p>
    <w:p w14:paraId="05621A31" w14:textId="77777777" w:rsidR="00D11F1A" w:rsidRDefault="00D11F1A">
      <w:pPr>
        <w:rPr>
          <w:rFonts w:ascii="Calibri" w:hAnsi="Calibri" w:cs="Calibri"/>
          <w:color w:val="191919" w:themeColor="text1" w:themeTint="E6"/>
          <w:sz w:val="18"/>
          <w:szCs w:val="18"/>
        </w:rPr>
      </w:pPr>
    </w:p>
    <w:p w14:paraId="1F9381A0" w14:textId="77777777" w:rsidR="00D11F1A" w:rsidRDefault="00000000">
      <w:pPr>
        <w:pStyle w:val="Heading2"/>
        <w:rPr>
          <w:rFonts w:ascii="Calibri" w:hAnsi="Calibri" w:cs="Calibri"/>
        </w:rPr>
      </w:pPr>
      <w:bookmarkStart w:id="5" w:name="_Toc161516242"/>
      <w:r>
        <w:rPr>
          <w:rFonts w:ascii="Calibri" w:hAnsi="Calibri" w:cs="Calibri"/>
        </w:rPr>
        <w:t>Equal Opportunity Employer Statement</w:t>
      </w:r>
      <w:bookmarkEnd w:id="5"/>
    </w:p>
    <w:p w14:paraId="78E096F6" w14:textId="77777777" w:rsidR="00D11F1A" w:rsidRDefault="00000000">
      <w:pPr>
        <w:rPr>
          <w:rFonts w:ascii="Calibri" w:hAnsi="Calibri" w:cs="Calibri"/>
          <w:color w:val="191919" w:themeColor="text1" w:themeTint="E6"/>
          <w:sz w:val="18"/>
          <w:szCs w:val="18"/>
        </w:rPr>
      </w:pPr>
      <w:r>
        <w:rPr>
          <w:rFonts w:ascii="Calibri" w:hAnsi="Calibri" w:cs="Calibri"/>
          <w:color w:val="191919" w:themeColor="text1" w:themeTint="E6"/>
          <w:sz w:val="18"/>
          <w:szCs w:val="18"/>
          <w:highlight w:val="yellow"/>
        </w:rPr>
        <w:t>[Insert Company’s Name]</w:t>
      </w:r>
      <w:r>
        <w:rPr>
          <w:rFonts w:ascii="Calibri" w:hAnsi="Calibri" w:cs="Calibri"/>
          <w:color w:val="191919" w:themeColor="text1" w:themeTint="E6"/>
          <w:sz w:val="18"/>
          <w:szCs w:val="18"/>
        </w:rPr>
        <w:t xml:space="preserve"> is an equal opportunity employer. All applicants will be considered for employment without attention to race, color, religion, sex, sexual orientation, gender identity, national origin, or disability status.</w:t>
      </w:r>
      <w:r>
        <w:rPr>
          <w:rStyle w:val="FootnoteReference"/>
          <w:rFonts w:ascii="Calibri" w:hAnsi="Calibri" w:cs="Calibri"/>
          <w:color w:val="191919" w:themeColor="text1" w:themeTint="E6"/>
          <w:sz w:val="18"/>
          <w:szCs w:val="18"/>
        </w:rPr>
        <w:footnoteReference w:id="2"/>
      </w:r>
    </w:p>
    <w:p w14:paraId="5B0C5247" w14:textId="77777777" w:rsidR="00D11F1A" w:rsidRDefault="00D11F1A">
      <w:pPr>
        <w:rPr>
          <w:rFonts w:ascii="Calibri" w:hAnsi="Calibri" w:cs="Calibri"/>
          <w:color w:val="191919" w:themeColor="text1" w:themeTint="E6"/>
          <w:sz w:val="18"/>
          <w:szCs w:val="18"/>
        </w:rPr>
      </w:pPr>
    </w:p>
    <w:p w14:paraId="02BD51D4" w14:textId="77777777" w:rsidR="00D11F1A" w:rsidRDefault="00000000">
      <w:pPr>
        <w:pStyle w:val="Heading1"/>
        <w:spacing w:line="259" w:lineRule="auto"/>
        <w:rPr>
          <w:rFonts w:ascii="Calibri" w:eastAsia="Montserrat" w:hAnsi="Calibri" w:cs="Calibri"/>
          <w:szCs w:val="52"/>
        </w:rPr>
      </w:pPr>
      <w:bookmarkStart w:id="6" w:name="_Toc161516243"/>
      <w:r>
        <w:rPr>
          <w:rFonts w:ascii="Calibri" w:eastAsia="Montserrat" w:hAnsi="Calibri" w:cs="Calibri"/>
          <w:szCs w:val="52"/>
        </w:rPr>
        <w:t>Termination Policy</w:t>
      </w:r>
      <w:bookmarkEnd w:id="6"/>
    </w:p>
    <w:p w14:paraId="33F8D1F0" w14:textId="77777777" w:rsidR="00D11F1A" w:rsidRDefault="00000000">
      <w:pPr>
        <w:pStyle w:val="Heading2"/>
        <w:rPr>
          <w:rFonts w:ascii="Calibri" w:hAnsi="Calibri" w:cs="Calibri"/>
        </w:rPr>
      </w:pPr>
      <w:bookmarkStart w:id="7" w:name="_Toc161516244"/>
      <w:r>
        <w:rPr>
          <w:rFonts w:ascii="Calibri" w:hAnsi="Calibri" w:cs="Calibri"/>
        </w:rPr>
        <w:t>Termination by [</w:t>
      </w:r>
      <w:r>
        <w:rPr>
          <w:rFonts w:ascii="Calibri" w:hAnsi="Calibri" w:cs="Calibri"/>
          <w:highlight w:val="yellow"/>
        </w:rPr>
        <w:t>Insert Company’s Name</w:t>
      </w:r>
      <w:r>
        <w:rPr>
          <w:rFonts w:ascii="Calibri" w:hAnsi="Calibri" w:cs="Calibri"/>
        </w:rPr>
        <w:t>]</w:t>
      </w:r>
      <w:bookmarkEnd w:id="7"/>
    </w:p>
    <w:p w14:paraId="6B9AA633" w14:textId="77777777" w:rsidR="00D11F1A" w:rsidRDefault="00000000">
      <w:pPr>
        <w:pStyle w:val="Text1"/>
        <w:rPr>
          <w:rFonts w:ascii="Calibri" w:hAnsi="Calibri" w:cs="Calibri"/>
        </w:rPr>
      </w:pPr>
      <w:r>
        <w:rPr>
          <w:rFonts w:ascii="Calibri" w:hAnsi="Calibri" w:cs="Calibri"/>
        </w:rPr>
        <w:t>[</w:t>
      </w:r>
      <w:r>
        <w:rPr>
          <w:rFonts w:ascii="Calibri" w:hAnsi="Calibri" w:cs="Calibri"/>
          <w:highlight w:val="yellow"/>
        </w:rPr>
        <w:t>Insert Company’s Name</w:t>
      </w:r>
      <w:r>
        <w:rPr>
          <w:rFonts w:ascii="Calibri" w:hAnsi="Calibri" w:cs="Calibri"/>
        </w:rPr>
        <w:t>] may terminate the employees employment agreement if:</w:t>
      </w:r>
    </w:p>
    <w:p w14:paraId="26E6E458" w14:textId="77777777" w:rsidR="00D11F1A" w:rsidRDefault="00000000">
      <w:pPr>
        <w:pStyle w:val="Text1"/>
        <w:rPr>
          <w:rFonts w:ascii="Calibri" w:hAnsi="Calibri" w:cs="Calibri"/>
        </w:rPr>
      </w:pPr>
      <w:r>
        <w:rPr>
          <w:rFonts w:ascii="Calibri" w:hAnsi="Calibri" w:cs="Calibri"/>
        </w:rPr>
        <w:t xml:space="preserve">a. The employee commits (or is formally charged with committing) a serious offence against the laws, regulations, or customs of </w:t>
      </w:r>
      <w:r>
        <w:rPr>
          <w:rFonts w:ascii="Calibri" w:hAnsi="Calibri" w:cs="Calibri"/>
          <w:highlight w:val="yellow"/>
        </w:rPr>
        <w:t>[insert Country Name</w:t>
      </w:r>
      <w:r>
        <w:rPr>
          <w:rFonts w:ascii="Calibri" w:hAnsi="Calibri" w:cs="Calibri"/>
        </w:rPr>
        <w:t>], or persists in any serious misconduct.</w:t>
      </w:r>
    </w:p>
    <w:p w14:paraId="02D2DA84" w14:textId="77777777" w:rsidR="00D11F1A" w:rsidRDefault="00000000">
      <w:pPr>
        <w:pStyle w:val="Text1"/>
        <w:rPr>
          <w:rFonts w:ascii="Calibri" w:hAnsi="Calibri" w:cs="Calibri"/>
          <w:u w:val="single"/>
        </w:rPr>
      </w:pPr>
      <w:r>
        <w:rPr>
          <w:rFonts w:ascii="Calibri" w:hAnsi="Calibri" w:cs="Calibri"/>
        </w:rPr>
        <w:t xml:space="preserve">b. The employee engages consistently in activities which constitute a conflict of interest </w:t>
      </w:r>
      <w:r>
        <w:rPr>
          <w:rFonts w:ascii="Calibri" w:hAnsi="Calibri" w:cs="Calibri"/>
          <w:u w:val="single"/>
        </w:rPr>
        <w:t>after advice that such conflict exists.</w:t>
      </w:r>
    </w:p>
    <w:p w14:paraId="6E15A58F" w14:textId="77777777" w:rsidR="00D11F1A" w:rsidRDefault="00000000">
      <w:pPr>
        <w:pStyle w:val="Text1"/>
        <w:rPr>
          <w:rFonts w:ascii="Calibri" w:hAnsi="Calibri" w:cs="Calibri"/>
        </w:rPr>
      </w:pPr>
      <w:r>
        <w:rPr>
          <w:rFonts w:ascii="Calibri" w:hAnsi="Calibri" w:cs="Calibri"/>
        </w:rPr>
        <w:t>c. The employee engages in any corrupt practices.</w:t>
      </w:r>
    </w:p>
    <w:p w14:paraId="4F7D5437" w14:textId="77777777" w:rsidR="00D11F1A" w:rsidRDefault="00000000">
      <w:pPr>
        <w:pStyle w:val="Text1"/>
        <w:rPr>
          <w:rFonts w:ascii="Calibri" w:hAnsi="Calibri" w:cs="Calibri"/>
        </w:rPr>
      </w:pPr>
      <w:r>
        <w:rPr>
          <w:rFonts w:ascii="Calibri" w:hAnsi="Calibri" w:cs="Calibri"/>
        </w:rPr>
        <w:t>d. The employee exhibits unsatisfactory work performance which includes, but is not limited to, failure to undertake or satisfactorily complete assigned tasks or unauthorized absences.</w:t>
      </w:r>
    </w:p>
    <w:p w14:paraId="161496BA" w14:textId="77777777" w:rsidR="00D11F1A" w:rsidRDefault="00000000">
      <w:pPr>
        <w:pStyle w:val="Text1"/>
        <w:rPr>
          <w:rFonts w:ascii="Calibri" w:hAnsi="Calibri" w:cs="Calibri"/>
        </w:rPr>
      </w:pPr>
      <w:r>
        <w:rPr>
          <w:rFonts w:ascii="Calibri" w:hAnsi="Calibri" w:cs="Calibri"/>
        </w:rPr>
        <w:lastRenderedPageBreak/>
        <w:t>e. GROSS MISCONDUCT: The employee is found to be negligent, to have engaged in conduct which calls into question his/her honesty, integrity, sobriety, appropriate relations with co-workers, or respect for safety, or exhibits behavior or attitudes which reflect negatively on the image and reputation of [</w:t>
      </w:r>
      <w:r>
        <w:rPr>
          <w:rFonts w:ascii="Calibri" w:hAnsi="Calibri" w:cs="Calibri"/>
          <w:highlight w:val="yellow"/>
        </w:rPr>
        <w:t>Insert Company’s Name</w:t>
      </w:r>
      <w:r>
        <w:rPr>
          <w:rFonts w:ascii="Calibri" w:hAnsi="Calibri" w:cs="Calibri"/>
        </w:rPr>
        <w:t>].</w:t>
      </w:r>
    </w:p>
    <w:p w14:paraId="2EE721C2" w14:textId="77777777" w:rsidR="00D11F1A" w:rsidRDefault="00000000">
      <w:pPr>
        <w:pStyle w:val="Text1"/>
        <w:rPr>
          <w:rFonts w:ascii="Calibri" w:hAnsi="Calibri" w:cs="Calibri"/>
        </w:rPr>
      </w:pPr>
      <w:r>
        <w:rPr>
          <w:rFonts w:ascii="Calibri" w:hAnsi="Calibri" w:cs="Calibri"/>
        </w:rPr>
        <w:t>The employee may be immediately dismissed on the grounds listed above.</w:t>
      </w:r>
    </w:p>
    <w:p w14:paraId="7406CE30" w14:textId="77777777" w:rsidR="00D11F1A" w:rsidRDefault="00D11F1A">
      <w:pPr>
        <w:pStyle w:val="Text1"/>
        <w:rPr>
          <w:rFonts w:ascii="Calibri" w:hAnsi="Calibri" w:cs="Calibri"/>
        </w:rPr>
      </w:pPr>
    </w:p>
    <w:p w14:paraId="442108EA" w14:textId="77777777" w:rsidR="00D11F1A" w:rsidRDefault="00000000">
      <w:pPr>
        <w:pStyle w:val="Heading2"/>
        <w:rPr>
          <w:rFonts w:ascii="Calibri" w:hAnsi="Calibri" w:cs="Calibri"/>
        </w:rPr>
      </w:pPr>
      <w:bookmarkStart w:id="8" w:name="_Toc161516245"/>
      <w:r>
        <w:rPr>
          <w:rFonts w:ascii="Calibri" w:hAnsi="Calibri" w:cs="Calibri"/>
        </w:rPr>
        <w:t>Termination by Employee</w:t>
      </w:r>
      <w:bookmarkEnd w:id="8"/>
    </w:p>
    <w:p w14:paraId="425FCE0D" w14:textId="77777777" w:rsidR="00D11F1A" w:rsidRDefault="00000000">
      <w:pPr>
        <w:pStyle w:val="Text1"/>
        <w:rPr>
          <w:rFonts w:ascii="Calibri" w:hAnsi="Calibri" w:cs="Calibri"/>
        </w:rPr>
      </w:pPr>
      <w:r>
        <w:rPr>
          <w:rFonts w:ascii="Calibri" w:hAnsi="Calibri" w:cs="Calibri"/>
        </w:rPr>
        <w:t>The employee may terminate their employment agreement having given [</w:t>
      </w:r>
      <w:r>
        <w:rPr>
          <w:rFonts w:ascii="Calibri" w:hAnsi="Calibri" w:cs="Calibri"/>
          <w:highlight w:val="yellow"/>
        </w:rPr>
        <w:t>Insert Company’s Name</w:t>
      </w:r>
      <w:r>
        <w:rPr>
          <w:rFonts w:ascii="Calibri" w:hAnsi="Calibri" w:cs="Calibri"/>
        </w:rPr>
        <w:t xml:space="preserve">] </w:t>
      </w:r>
      <w:r>
        <w:rPr>
          <w:rFonts w:ascii="Calibri" w:hAnsi="Calibri" w:cs="Calibri"/>
          <w:u w:val="single"/>
        </w:rPr>
        <w:t>not less than one month’s notice in writing</w:t>
      </w:r>
      <w:r>
        <w:rPr>
          <w:rFonts w:ascii="Calibri" w:hAnsi="Calibri" w:cs="Calibri"/>
        </w:rPr>
        <w:t xml:space="preserve"> of his/her intention to do so or by return payment of the employee’s monthly salary advance in lieu of such notice. The employee is obliged to inform CIPE about such termination </w:t>
      </w:r>
      <w:r>
        <w:rPr>
          <w:rFonts w:ascii="Calibri" w:hAnsi="Calibri" w:cs="Calibri"/>
          <w:u w:val="single"/>
        </w:rPr>
        <w:t>in writing</w:t>
      </w:r>
      <w:r>
        <w:rPr>
          <w:rFonts w:ascii="Calibri" w:hAnsi="Calibri" w:cs="Calibri"/>
        </w:rPr>
        <w:t>. During the notice period, the employee is expected to complete his/her work duties, and return all material, equipment and documents related to his/her work to [</w:t>
      </w:r>
      <w:r>
        <w:rPr>
          <w:rFonts w:ascii="Calibri" w:hAnsi="Calibri" w:cs="Calibri"/>
          <w:highlight w:val="yellow"/>
        </w:rPr>
        <w:t>Insert Company’s Name</w:t>
      </w:r>
      <w:r>
        <w:rPr>
          <w:rFonts w:ascii="Calibri" w:hAnsi="Calibri" w:cs="Calibri"/>
        </w:rPr>
        <w:t>].</w:t>
      </w:r>
    </w:p>
    <w:p w14:paraId="7070A8C7" w14:textId="77777777" w:rsidR="00D11F1A" w:rsidRDefault="00D11F1A">
      <w:pPr>
        <w:pStyle w:val="Text1"/>
        <w:rPr>
          <w:rFonts w:ascii="Calibri" w:hAnsi="Calibri" w:cs="Calibri"/>
        </w:rPr>
      </w:pPr>
    </w:p>
    <w:p w14:paraId="2D07D540" w14:textId="77777777" w:rsidR="00D11F1A" w:rsidRDefault="00000000">
      <w:pPr>
        <w:pStyle w:val="Text1"/>
        <w:rPr>
          <w:rFonts w:ascii="Calibri" w:hAnsi="Calibri" w:cs="Calibri"/>
          <w:i/>
          <w:iCs/>
          <w:sz w:val="14"/>
          <w:szCs w:val="14"/>
        </w:rPr>
      </w:pPr>
      <w:r>
        <w:rPr>
          <w:rFonts w:ascii="Calibri" w:hAnsi="Calibri" w:cs="Calibri"/>
          <w:i/>
          <w:iCs/>
          <w:sz w:val="14"/>
          <w:szCs w:val="14"/>
        </w:rPr>
        <w:t>The termination policy</w:t>
      </w:r>
      <w:r>
        <w:rPr>
          <w:rStyle w:val="FootnoteReference"/>
          <w:rFonts w:ascii="Calibri" w:hAnsi="Calibri" w:cs="Calibri"/>
          <w:i/>
          <w:iCs/>
          <w:sz w:val="14"/>
          <w:szCs w:val="14"/>
        </w:rPr>
        <w:footnoteReference w:id="3"/>
      </w:r>
      <w:r>
        <w:rPr>
          <w:rFonts w:ascii="Calibri" w:hAnsi="Calibri" w:cs="Calibri"/>
          <w:i/>
          <w:iCs/>
          <w:sz w:val="14"/>
          <w:szCs w:val="14"/>
        </w:rPr>
        <w:t xml:space="preserve"> describes how an employee is expected to give their resignation and the amount of notice required. It may also list the employee actions that may result in termination.</w:t>
      </w:r>
      <w:r>
        <w:rPr>
          <w:rStyle w:val="FootnoteReference"/>
          <w:rFonts w:ascii="Calibri" w:hAnsi="Calibri" w:cs="Calibri"/>
          <w:i/>
          <w:iCs/>
          <w:sz w:val="14"/>
          <w:szCs w:val="14"/>
        </w:rPr>
        <w:footnoteReference w:id="4"/>
      </w:r>
    </w:p>
    <w:p w14:paraId="208CD4F0" w14:textId="77777777" w:rsidR="00D11F1A" w:rsidRDefault="00D11F1A">
      <w:pPr>
        <w:rPr>
          <w:rFonts w:ascii="Calibri" w:hAnsi="Calibri" w:cs="Calibri"/>
          <w:color w:val="191919" w:themeColor="text1" w:themeTint="E6"/>
          <w:sz w:val="18"/>
          <w:szCs w:val="18"/>
        </w:rPr>
      </w:pPr>
    </w:p>
    <w:p w14:paraId="55D1C91D" w14:textId="77777777" w:rsidR="00D11F1A" w:rsidRDefault="00000000">
      <w:pPr>
        <w:pStyle w:val="Heading1"/>
        <w:spacing w:line="259" w:lineRule="auto"/>
        <w:rPr>
          <w:rFonts w:ascii="Calibri" w:eastAsia="Montserrat" w:hAnsi="Calibri" w:cs="Calibri"/>
          <w:szCs w:val="52"/>
        </w:rPr>
      </w:pPr>
      <w:bookmarkStart w:id="9" w:name="_Toc161516246"/>
      <w:r>
        <w:rPr>
          <w:rFonts w:ascii="Calibri" w:eastAsia="Montserrat" w:hAnsi="Calibri" w:cs="Calibri"/>
          <w:szCs w:val="52"/>
        </w:rPr>
        <w:t>Working Hours Policy</w:t>
      </w:r>
      <w:bookmarkEnd w:id="9"/>
    </w:p>
    <w:p w14:paraId="6C1D33C6" w14:textId="77777777" w:rsidR="00D11F1A" w:rsidRDefault="00000000">
      <w:pPr>
        <w:pStyle w:val="Text1"/>
        <w:rPr>
          <w:rFonts w:ascii="Calibri" w:hAnsi="Calibri" w:cs="Calibri"/>
        </w:rPr>
      </w:pPr>
      <w:r>
        <w:rPr>
          <w:rFonts w:ascii="Calibri" w:hAnsi="Calibri" w:cs="Calibri"/>
        </w:rPr>
        <w:t>This policy sets out [</w:t>
      </w:r>
      <w:r>
        <w:rPr>
          <w:rFonts w:ascii="Calibri" w:hAnsi="Calibri" w:cs="Calibri"/>
          <w:highlight w:val="yellow"/>
        </w:rPr>
        <w:t>Insert Company’s Name</w:t>
      </w:r>
      <w:r>
        <w:rPr>
          <w:rFonts w:ascii="Calibri" w:hAnsi="Calibri" w:cs="Calibri"/>
        </w:rPr>
        <w:t>] position regarding working hours. The policy applies to employees only and does not apply to contractors, consultants or any self-employed individuals working for the organization. [</w:t>
      </w:r>
      <w:r>
        <w:rPr>
          <w:rFonts w:ascii="Calibri" w:hAnsi="Calibri" w:cs="Calibri"/>
          <w:highlight w:val="yellow"/>
        </w:rPr>
        <w:t>Insert Company’s Name</w:t>
      </w:r>
      <w:r>
        <w:rPr>
          <w:rFonts w:ascii="Calibri" w:hAnsi="Calibri" w:cs="Calibri"/>
        </w:rPr>
        <w:t xml:space="preserve">] is committed to providing all employees a safe working environment and ensuring the safety and wellbeing of all employees. </w:t>
      </w:r>
    </w:p>
    <w:p w14:paraId="375835C1" w14:textId="77777777" w:rsidR="00D11F1A" w:rsidRDefault="00000000">
      <w:pPr>
        <w:pStyle w:val="Heading2"/>
        <w:rPr>
          <w:rFonts w:ascii="Calibri" w:hAnsi="Calibri" w:cs="Calibri"/>
        </w:rPr>
      </w:pPr>
      <w:bookmarkStart w:id="10" w:name="_Toc161516247"/>
      <w:r>
        <w:rPr>
          <w:rFonts w:ascii="Calibri" w:hAnsi="Calibri" w:cs="Calibri"/>
        </w:rPr>
        <w:t>Normal Working Hours</w:t>
      </w:r>
      <w:bookmarkEnd w:id="10"/>
    </w:p>
    <w:p w14:paraId="4E130CA5" w14:textId="77777777" w:rsidR="00D11F1A" w:rsidRDefault="00000000">
      <w:pPr>
        <w:pStyle w:val="Text1"/>
        <w:rPr>
          <w:rFonts w:ascii="Calibri" w:hAnsi="Calibri" w:cs="Calibri"/>
        </w:rPr>
      </w:pPr>
      <w:r>
        <w:rPr>
          <w:rFonts w:ascii="Calibri" w:hAnsi="Calibri" w:cs="Calibri"/>
        </w:rPr>
        <w:t>Full-time employees are contractually obliged to work [</w:t>
      </w:r>
      <w:r>
        <w:rPr>
          <w:rFonts w:ascii="Calibri" w:hAnsi="Calibri" w:cs="Calibri"/>
          <w:highlight w:val="yellow"/>
        </w:rPr>
        <w:t>insert number of hours</w:t>
      </w:r>
      <w:r>
        <w:rPr>
          <w:rFonts w:ascii="Calibri" w:hAnsi="Calibri" w:cs="Calibri"/>
        </w:rPr>
        <w:t>] per week. Our organization’s normal hours of work are from [</w:t>
      </w:r>
      <w:r>
        <w:rPr>
          <w:rFonts w:ascii="Calibri" w:hAnsi="Calibri" w:cs="Calibri"/>
          <w:highlight w:val="yellow"/>
        </w:rPr>
        <w:t>9am</w:t>
      </w:r>
      <w:r>
        <w:rPr>
          <w:rFonts w:ascii="Calibri" w:hAnsi="Calibri" w:cs="Calibri"/>
        </w:rPr>
        <w:t>] to [</w:t>
      </w:r>
      <w:r>
        <w:rPr>
          <w:rFonts w:ascii="Calibri" w:hAnsi="Calibri" w:cs="Calibri"/>
          <w:highlight w:val="yellow"/>
        </w:rPr>
        <w:t>5pm</w:t>
      </w:r>
      <w:r>
        <w:rPr>
          <w:rFonts w:ascii="Calibri" w:hAnsi="Calibri" w:cs="Calibri"/>
        </w:rPr>
        <w:t>] from [</w:t>
      </w:r>
      <w:r>
        <w:rPr>
          <w:rFonts w:ascii="Calibri" w:hAnsi="Calibri" w:cs="Calibri"/>
          <w:highlight w:val="yellow"/>
        </w:rPr>
        <w:t>Monday</w:t>
      </w:r>
      <w:r>
        <w:rPr>
          <w:rFonts w:ascii="Calibri" w:hAnsi="Calibri" w:cs="Calibri"/>
        </w:rPr>
        <w:t>] to [</w:t>
      </w:r>
      <w:r>
        <w:rPr>
          <w:rFonts w:ascii="Calibri" w:hAnsi="Calibri" w:cs="Calibri"/>
          <w:highlight w:val="yellow"/>
        </w:rPr>
        <w:t>Friday</w:t>
      </w:r>
      <w:r>
        <w:rPr>
          <w:rFonts w:ascii="Calibri" w:hAnsi="Calibri" w:cs="Calibri"/>
        </w:rPr>
        <w:t>], with one hour off for lunch each day. These hours will be an employee’s normal hours of work unless otherwise agreed between him/her and the organization. Employees may be required to work additional hours in excess of their normal hours of work as are reasonably necessary for the proper performance of their duties and to meet the needs of the business.</w:t>
      </w:r>
    </w:p>
    <w:p w14:paraId="4BD9067C" w14:textId="77777777" w:rsidR="00D11F1A" w:rsidRDefault="00000000">
      <w:pPr>
        <w:pStyle w:val="Heading2"/>
        <w:rPr>
          <w:rFonts w:ascii="Calibri" w:hAnsi="Calibri" w:cs="Calibri"/>
        </w:rPr>
      </w:pPr>
      <w:bookmarkStart w:id="11" w:name="_Toc161516248"/>
      <w:r>
        <w:rPr>
          <w:rFonts w:ascii="Calibri" w:hAnsi="Calibri" w:cs="Calibri"/>
        </w:rPr>
        <w:t>Flexibility of work hours</w:t>
      </w:r>
      <w:bookmarkEnd w:id="11"/>
    </w:p>
    <w:p w14:paraId="5FDA9624" w14:textId="77777777" w:rsidR="00D11F1A" w:rsidRDefault="00000000">
      <w:pPr>
        <w:pStyle w:val="Text1"/>
        <w:rPr>
          <w:rFonts w:ascii="Calibri" w:hAnsi="Calibri" w:cs="Calibri"/>
        </w:rPr>
      </w:pPr>
      <w:r>
        <w:rPr>
          <w:rFonts w:ascii="Calibri" w:hAnsi="Calibri" w:cs="Calibri"/>
        </w:rPr>
        <w:t xml:space="preserve">Employees are permitted to request flexibility in their contractual hours. This can be done by following the organization’s </w:t>
      </w:r>
      <w:r>
        <w:rPr>
          <w:rFonts w:ascii="Calibri" w:hAnsi="Calibri" w:cs="Calibri"/>
        </w:rPr>
        <w:lastRenderedPageBreak/>
        <w:t>flexible working policy or raising the matter informally with their manager. Where raised informally, the organization may, permit employees to work hours outside their contractual hours to take time off during the period of [</w:t>
      </w:r>
      <w:r>
        <w:rPr>
          <w:rFonts w:ascii="Calibri" w:hAnsi="Calibri" w:cs="Calibri"/>
          <w:highlight w:val="yellow"/>
        </w:rPr>
        <w:t>9am</w:t>
      </w:r>
      <w:r>
        <w:rPr>
          <w:rFonts w:ascii="Calibri" w:hAnsi="Calibri" w:cs="Calibri"/>
        </w:rPr>
        <w:t>] to [</w:t>
      </w:r>
      <w:r>
        <w:rPr>
          <w:rFonts w:ascii="Calibri" w:hAnsi="Calibri" w:cs="Calibri"/>
          <w:highlight w:val="yellow"/>
        </w:rPr>
        <w:t>5pm</w:t>
      </w:r>
      <w:r>
        <w:rPr>
          <w:rFonts w:ascii="Calibri" w:hAnsi="Calibri" w:cs="Calibri"/>
        </w:rPr>
        <w:t>] from [</w:t>
      </w:r>
      <w:r>
        <w:rPr>
          <w:rFonts w:ascii="Calibri" w:hAnsi="Calibri" w:cs="Calibri"/>
          <w:highlight w:val="yellow"/>
        </w:rPr>
        <w:t>Monday</w:t>
      </w:r>
      <w:r>
        <w:rPr>
          <w:rFonts w:ascii="Calibri" w:hAnsi="Calibri" w:cs="Calibri"/>
        </w:rPr>
        <w:t>] to [</w:t>
      </w:r>
      <w:r>
        <w:rPr>
          <w:rFonts w:ascii="Calibri" w:hAnsi="Calibri" w:cs="Calibri"/>
          <w:highlight w:val="yellow"/>
        </w:rPr>
        <w:t>Friday</w:t>
      </w:r>
      <w:r>
        <w:rPr>
          <w:rFonts w:ascii="Calibri" w:hAnsi="Calibri" w:cs="Calibri"/>
        </w:rPr>
        <w:t>], subject to business needs and operational requirements. Informal arrangements are not intended to be a variation to the employee’s contractual hours.</w:t>
      </w:r>
    </w:p>
    <w:p w14:paraId="5FBECDC6" w14:textId="77777777" w:rsidR="00D11F1A" w:rsidRDefault="00000000">
      <w:pPr>
        <w:pStyle w:val="Text1"/>
        <w:rPr>
          <w:rFonts w:ascii="Calibri" w:hAnsi="Calibri" w:cs="Calibri"/>
          <w:i/>
          <w:iCs/>
          <w:sz w:val="14"/>
          <w:szCs w:val="14"/>
        </w:rPr>
      </w:pPr>
      <w:r>
        <w:rPr>
          <w:rFonts w:ascii="Calibri" w:hAnsi="Calibri" w:cs="Calibri"/>
          <w:i/>
          <w:iCs/>
          <w:sz w:val="14"/>
          <w:szCs w:val="14"/>
        </w:rPr>
        <w:t>This policy needs to state how flexible the work hours are, when breaks can be taken and for how long. If applicable to your company, explain how overtime work is handled and compensated.</w:t>
      </w:r>
      <w:r>
        <w:rPr>
          <w:rStyle w:val="FootnoteReference"/>
          <w:rFonts w:ascii="Calibri" w:hAnsi="Calibri" w:cs="Calibri"/>
          <w:i/>
          <w:iCs/>
          <w:sz w:val="14"/>
          <w:szCs w:val="14"/>
        </w:rPr>
        <w:footnoteReference w:id="5"/>
      </w:r>
    </w:p>
    <w:p w14:paraId="35E917F2" w14:textId="77777777" w:rsidR="00D11F1A" w:rsidRDefault="00D11F1A">
      <w:pPr>
        <w:pStyle w:val="Text1"/>
        <w:rPr>
          <w:rFonts w:ascii="Calibri" w:hAnsi="Calibri" w:cs="Calibri"/>
        </w:rPr>
      </w:pPr>
    </w:p>
    <w:p w14:paraId="4A4871C9" w14:textId="77777777" w:rsidR="00D11F1A" w:rsidRDefault="00000000">
      <w:pPr>
        <w:pStyle w:val="Heading1"/>
        <w:spacing w:line="259" w:lineRule="auto"/>
        <w:rPr>
          <w:rFonts w:ascii="Calibri" w:eastAsia="Montserrat" w:hAnsi="Calibri" w:cs="Calibri"/>
          <w:szCs w:val="52"/>
        </w:rPr>
      </w:pPr>
      <w:bookmarkStart w:id="12" w:name="_Toc161516249"/>
      <w:r>
        <w:rPr>
          <w:rFonts w:ascii="Calibri" w:eastAsia="Montserrat" w:hAnsi="Calibri" w:cs="Calibri"/>
          <w:szCs w:val="52"/>
        </w:rPr>
        <w:t>Leave and Holiday Policy</w:t>
      </w:r>
      <w:bookmarkEnd w:id="12"/>
    </w:p>
    <w:p w14:paraId="584201D0" w14:textId="77777777" w:rsidR="00D11F1A" w:rsidRDefault="00000000">
      <w:pPr>
        <w:pStyle w:val="Text1"/>
        <w:rPr>
          <w:rFonts w:ascii="Calibri" w:hAnsi="Calibri" w:cs="Calibri"/>
        </w:rPr>
      </w:pPr>
      <w:r>
        <w:rPr>
          <w:rFonts w:ascii="Calibri" w:hAnsi="Calibri" w:cs="Calibri"/>
        </w:rPr>
        <w:t>This policy sets out guidelines regarding the process to take leave with pay, leave without pay, Leave of absence policy and so on. The Leave policy is applicable to all employees of [</w:t>
      </w:r>
      <w:r>
        <w:rPr>
          <w:rFonts w:ascii="Calibri" w:hAnsi="Calibri" w:cs="Calibri"/>
          <w:highlight w:val="yellow"/>
        </w:rPr>
        <w:t>Insert Company’s Name</w:t>
      </w:r>
      <w:r>
        <w:rPr>
          <w:rFonts w:ascii="Calibri" w:hAnsi="Calibri" w:cs="Calibri"/>
        </w:rPr>
        <w:t>].</w:t>
      </w:r>
    </w:p>
    <w:p w14:paraId="774C6193" w14:textId="77777777" w:rsidR="00D11F1A" w:rsidRDefault="00000000">
      <w:pPr>
        <w:pStyle w:val="Heading2"/>
        <w:rPr>
          <w:rFonts w:ascii="Calibri" w:hAnsi="Calibri" w:cs="Calibri"/>
        </w:rPr>
      </w:pPr>
      <w:bookmarkStart w:id="13" w:name="_Toc161516250"/>
      <w:r>
        <w:rPr>
          <w:rFonts w:ascii="Calibri" w:hAnsi="Calibri" w:cs="Calibri"/>
        </w:rPr>
        <w:t>Guidelines for leave</w:t>
      </w:r>
      <w:bookmarkEnd w:id="13"/>
    </w:p>
    <w:p w14:paraId="48483C83" w14:textId="77777777" w:rsidR="00D11F1A" w:rsidRDefault="00000000">
      <w:pPr>
        <w:pStyle w:val="Text1"/>
        <w:numPr>
          <w:ilvl w:val="0"/>
          <w:numId w:val="2"/>
        </w:numPr>
        <w:rPr>
          <w:rFonts w:ascii="Calibri" w:hAnsi="Calibri" w:cs="Calibri"/>
        </w:rPr>
      </w:pPr>
      <w:r>
        <w:rPr>
          <w:rFonts w:ascii="Calibri" w:hAnsi="Calibri" w:cs="Calibri"/>
        </w:rPr>
        <w:t>Leave of absence from work without proper approval may call for disciplinary action. Leave meaning is to go away for something for a short period of time.</w:t>
      </w:r>
    </w:p>
    <w:p w14:paraId="16464E07" w14:textId="77777777" w:rsidR="00D11F1A" w:rsidRDefault="00000000">
      <w:pPr>
        <w:pStyle w:val="Text1"/>
        <w:numPr>
          <w:ilvl w:val="0"/>
          <w:numId w:val="2"/>
        </w:numPr>
        <w:rPr>
          <w:rFonts w:ascii="Calibri" w:hAnsi="Calibri" w:cs="Calibri"/>
        </w:rPr>
      </w:pPr>
      <w:r>
        <w:rPr>
          <w:rFonts w:ascii="Calibri" w:hAnsi="Calibri" w:cs="Calibri"/>
        </w:rPr>
        <w:t>The calendar year for leave is from January to December.</w:t>
      </w:r>
    </w:p>
    <w:p w14:paraId="222C0D41" w14:textId="77777777" w:rsidR="00D11F1A" w:rsidRDefault="00000000">
      <w:pPr>
        <w:pStyle w:val="Text1"/>
        <w:numPr>
          <w:ilvl w:val="0"/>
          <w:numId w:val="2"/>
        </w:numPr>
        <w:rPr>
          <w:rFonts w:ascii="Calibri" w:hAnsi="Calibri" w:cs="Calibri"/>
        </w:rPr>
      </w:pPr>
      <w:r>
        <w:rPr>
          <w:rFonts w:ascii="Calibri" w:hAnsi="Calibri" w:cs="Calibri"/>
        </w:rPr>
        <w:t xml:space="preserve">All leave records of the employees shall be maintained by the </w:t>
      </w:r>
      <w:r>
        <w:rPr>
          <w:rFonts w:ascii="Calibri" w:hAnsi="Calibri" w:cs="Calibri"/>
          <w:highlight w:val="yellow"/>
        </w:rPr>
        <w:t>[employee’s manager/employee management officer/employee]</w:t>
      </w:r>
      <w:r>
        <w:rPr>
          <w:rFonts w:ascii="Calibri" w:hAnsi="Calibri" w:cs="Calibri"/>
        </w:rPr>
        <w:t>.</w:t>
      </w:r>
    </w:p>
    <w:p w14:paraId="0F053E9F" w14:textId="77777777" w:rsidR="00D11F1A" w:rsidRDefault="00000000">
      <w:pPr>
        <w:pStyle w:val="Text1"/>
        <w:numPr>
          <w:ilvl w:val="0"/>
          <w:numId w:val="2"/>
        </w:numPr>
        <w:rPr>
          <w:rFonts w:ascii="Calibri" w:hAnsi="Calibri" w:cs="Calibri"/>
        </w:rPr>
      </w:pPr>
      <w:r>
        <w:rPr>
          <w:rFonts w:ascii="Calibri" w:hAnsi="Calibri" w:cs="Calibri"/>
        </w:rPr>
        <w:t>All employees must apply and receive approval before proceeding on leave. In case of emergency when leave cannot be applied for in advance, a phone call or email to the immediate reporting manager should be made and it must be regularized within 2 days of resuming duty.</w:t>
      </w:r>
    </w:p>
    <w:p w14:paraId="57402297" w14:textId="77777777" w:rsidR="00D11F1A" w:rsidRDefault="00000000">
      <w:pPr>
        <w:pStyle w:val="Text1"/>
        <w:numPr>
          <w:ilvl w:val="0"/>
          <w:numId w:val="2"/>
        </w:numPr>
        <w:rPr>
          <w:rFonts w:ascii="Calibri" w:hAnsi="Calibri" w:cs="Calibri"/>
        </w:rPr>
      </w:pPr>
      <w:r>
        <w:rPr>
          <w:rFonts w:ascii="Calibri" w:hAnsi="Calibri" w:cs="Calibri"/>
        </w:rPr>
        <w:t>Employees will be eligible for Leave only after completion of probationary period of 1 month.</w:t>
      </w:r>
    </w:p>
    <w:p w14:paraId="527BE9F9" w14:textId="77777777" w:rsidR="00D11F1A" w:rsidRDefault="00000000">
      <w:pPr>
        <w:pStyle w:val="Text1"/>
        <w:numPr>
          <w:ilvl w:val="0"/>
          <w:numId w:val="2"/>
        </w:numPr>
        <w:rPr>
          <w:rFonts w:ascii="Calibri" w:hAnsi="Calibri" w:cs="Calibri"/>
        </w:rPr>
      </w:pPr>
      <w:r>
        <w:rPr>
          <w:rFonts w:ascii="Calibri" w:hAnsi="Calibri" w:cs="Calibri"/>
        </w:rPr>
        <w:t>It is mandatory for an employee to utilize at least [</w:t>
      </w:r>
      <w:r>
        <w:rPr>
          <w:rFonts w:ascii="Calibri" w:hAnsi="Calibri" w:cs="Calibri"/>
          <w:highlight w:val="yellow"/>
        </w:rPr>
        <w:t>18 leave days</w:t>
      </w:r>
      <w:r>
        <w:rPr>
          <w:rFonts w:ascii="Calibri" w:hAnsi="Calibri" w:cs="Calibri"/>
        </w:rPr>
        <w:t>] during a year to fulfill the objective of maintaining good work life balance.</w:t>
      </w:r>
    </w:p>
    <w:p w14:paraId="76CBDD9B" w14:textId="77777777" w:rsidR="00D11F1A" w:rsidRDefault="00000000">
      <w:pPr>
        <w:pStyle w:val="Text1"/>
        <w:numPr>
          <w:ilvl w:val="0"/>
          <w:numId w:val="2"/>
        </w:numPr>
        <w:rPr>
          <w:rFonts w:ascii="Calibri" w:hAnsi="Calibri" w:cs="Calibri"/>
        </w:rPr>
      </w:pPr>
      <w:r>
        <w:rPr>
          <w:rFonts w:ascii="Calibri" w:hAnsi="Calibri" w:cs="Calibri"/>
        </w:rPr>
        <w:t xml:space="preserve">A Maximum of </w:t>
      </w:r>
      <w:r>
        <w:rPr>
          <w:rFonts w:ascii="Calibri" w:hAnsi="Calibri" w:cs="Calibri"/>
          <w:highlight w:val="yellow"/>
        </w:rPr>
        <w:t>[9 leave days]</w:t>
      </w:r>
      <w:r>
        <w:rPr>
          <w:rFonts w:ascii="Calibri" w:hAnsi="Calibri" w:cs="Calibri"/>
        </w:rPr>
        <w:t xml:space="preserve"> can be carried forward to next year.</w:t>
      </w:r>
    </w:p>
    <w:p w14:paraId="06016F95" w14:textId="77777777" w:rsidR="00D11F1A" w:rsidRDefault="00000000">
      <w:pPr>
        <w:pStyle w:val="Text1"/>
        <w:numPr>
          <w:ilvl w:val="0"/>
          <w:numId w:val="2"/>
        </w:numPr>
        <w:rPr>
          <w:rFonts w:ascii="Calibri" w:hAnsi="Calibri" w:cs="Calibri"/>
        </w:rPr>
      </w:pPr>
      <w:r>
        <w:rPr>
          <w:rFonts w:ascii="Calibri" w:hAnsi="Calibri" w:cs="Calibri"/>
        </w:rPr>
        <w:t>An employee is welcome to apply for unpaid leave when leave balance is exhausted and the employee needs leave on approval from immediate manager, HOD and HR.</w:t>
      </w:r>
    </w:p>
    <w:p w14:paraId="00226CBE" w14:textId="77777777" w:rsidR="00D11F1A" w:rsidRDefault="00000000">
      <w:pPr>
        <w:pStyle w:val="Text1"/>
        <w:numPr>
          <w:ilvl w:val="0"/>
          <w:numId w:val="2"/>
        </w:numPr>
        <w:rPr>
          <w:rFonts w:ascii="Calibri" w:hAnsi="Calibri" w:cs="Calibri"/>
        </w:rPr>
      </w:pPr>
      <w:r>
        <w:rPr>
          <w:rFonts w:ascii="Calibri" w:hAnsi="Calibri" w:cs="Calibri"/>
        </w:rPr>
        <w:t>An employee shall not proceed on leave until unless leave has been approved by reporting manager.</w:t>
      </w:r>
    </w:p>
    <w:p w14:paraId="43B25EAF" w14:textId="77777777" w:rsidR="00D11F1A" w:rsidRDefault="00000000">
      <w:pPr>
        <w:pStyle w:val="Text1"/>
        <w:numPr>
          <w:ilvl w:val="0"/>
          <w:numId w:val="2"/>
        </w:numPr>
        <w:rPr>
          <w:rFonts w:ascii="Calibri" w:hAnsi="Calibri" w:cs="Calibri"/>
        </w:rPr>
      </w:pPr>
      <w:r>
        <w:rPr>
          <w:rFonts w:ascii="Calibri" w:hAnsi="Calibri" w:cs="Calibri"/>
        </w:rPr>
        <w:t>If an employee is absent continuously for [</w:t>
      </w:r>
      <w:r>
        <w:rPr>
          <w:rFonts w:ascii="Calibri" w:hAnsi="Calibri" w:cs="Calibri"/>
          <w:highlight w:val="yellow"/>
        </w:rPr>
        <w:t>14 days</w:t>
      </w:r>
      <w:r>
        <w:rPr>
          <w:rFonts w:ascii="Calibri" w:hAnsi="Calibri" w:cs="Calibri"/>
        </w:rPr>
        <w:t xml:space="preserve">] beyond sanctioned leave with no information, in this case employee shall be considered to have left his/her employment on one’s free will. HR will act in this case. First </w:t>
      </w:r>
      <w:r>
        <w:rPr>
          <w:rFonts w:ascii="Calibri" w:hAnsi="Calibri" w:cs="Calibri"/>
        </w:rPr>
        <w:lastRenderedPageBreak/>
        <w:t>Warning letter will be issued to the employee if he/she does not return within 7 days of expiry of sanctioned leave. If no response from employee within 3 days of issuance of 1st warning letter, 2nd warning letter will be issued. If there is still no response from the said employee final termination letter will be issued in 3 days after issuance of 2nd warning letter.</w:t>
      </w:r>
    </w:p>
    <w:p w14:paraId="2CE7391E" w14:textId="77777777" w:rsidR="00D11F1A" w:rsidRDefault="00000000">
      <w:pPr>
        <w:pStyle w:val="Text1"/>
        <w:numPr>
          <w:ilvl w:val="0"/>
          <w:numId w:val="2"/>
        </w:numPr>
        <w:rPr>
          <w:rFonts w:ascii="Calibri" w:hAnsi="Calibri" w:cs="Calibri"/>
        </w:rPr>
      </w:pPr>
      <w:r>
        <w:rPr>
          <w:rFonts w:ascii="Calibri" w:hAnsi="Calibri" w:cs="Calibri"/>
        </w:rPr>
        <w:t>In case of prolonged illness or leave of absence from work, it is expected that an employee informs the immediate reporting manager at regular interval about their condition and most probable date of return. In absence of any communication from employee serious action can be taken by the company.</w:t>
      </w:r>
    </w:p>
    <w:p w14:paraId="3D86F815" w14:textId="77777777" w:rsidR="00D11F1A" w:rsidRDefault="00000000">
      <w:pPr>
        <w:pStyle w:val="Text1"/>
        <w:numPr>
          <w:ilvl w:val="0"/>
          <w:numId w:val="2"/>
        </w:numPr>
        <w:rPr>
          <w:rFonts w:ascii="Calibri" w:hAnsi="Calibri" w:cs="Calibri"/>
        </w:rPr>
      </w:pPr>
      <w:r>
        <w:rPr>
          <w:rFonts w:ascii="Calibri" w:hAnsi="Calibri" w:cs="Calibri"/>
        </w:rPr>
        <w:t>Leave without approval will be considered as leave without pay.</w:t>
      </w:r>
      <w:r>
        <w:rPr>
          <w:rStyle w:val="FootnoteReference"/>
          <w:rFonts w:ascii="Calibri" w:hAnsi="Calibri" w:cs="Calibri"/>
        </w:rPr>
        <w:footnoteReference w:id="6"/>
      </w:r>
    </w:p>
    <w:p w14:paraId="7DE822B4" w14:textId="77777777" w:rsidR="00D11F1A" w:rsidRDefault="00000000">
      <w:pPr>
        <w:pStyle w:val="Text1"/>
        <w:rPr>
          <w:rFonts w:ascii="Calibri" w:hAnsi="Calibri" w:cs="Calibri"/>
          <w:i/>
          <w:iCs/>
          <w:sz w:val="14"/>
          <w:szCs w:val="14"/>
        </w:rPr>
      </w:pPr>
      <w:r>
        <w:rPr>
          <w:rFonts w:ascii="Calibri" w:hAnsi="Calibri" w:cs="Calibri"/>
          <w:i/>
          <w:iCs/>
          <w:sz w:val="14"/>
          <w:szCs w:val="14"/>
        </w:rPr>
        <w:t>This policy informs employees of the necessary steps to request leave. It is important to include specific policies that pertain to vacation, sick leave, public holidays, and so on.</w:t>
      </w:r>
    </w:p>
    <w:p w14:paraId="4D8854DE" w14:textId="77777777" w:rsidR="00D11F1A" w:rsidRDefault="00000000">
      <w:pPr>
        <w:pStyle w:val="Heading1"/>
        <w:spacing w:line="259" w:lineRule="auto"/>
        <w:rPr>
          <w:rFonts w:ascii="Calibri" w:eastAsia="Montserrat" w:hAnsi="Calibri" w:cs="Calibri"/>
          <w:szCs w:val="52"/>
        </w:rPr>
      </w:pPr>
      <w:bookmarkStart w:id="14" w:name="_Toc161516251"/>
      <w:r>
        <w:rPr>
          <w:rFonts w:ascii="Calibri" w:eastAsia="Montserrat" w:hAnsi="Calibri" w:cs="Calibri"/>
          <w:szCs w:val="52"/>
        </w:rPr>
        <w:t>Remote Work Policy</w:t>
      </w:r>
      <w:bookmarkEnd w:id="14"/>
    </w:p>
    <w:p w14:paraId="022C9DB2" w14:textId="77777777" w:rsidR="00D11F1A" w:rsidRDefault="00000000">
      <w:pPr>
        <w:spacing w:line="360" w:lineRule="auto"/>
        <w:rPr>
          <w:rFonts w:ascii="Calibri" w:hAnsi="Calibri" w:cs="Calibri"/>
          <w:color w:val="191919" w:themeColor="text1" w:themeTint="E6"/>
          <w:sz w:val="18"/>
          <w:szCs w:val="18"/>
        </w:rPr>
      </w:pPr>
      <w:r>
        <w:rPr>
          <w:rFonts w:ascii="Calibri" w:hAnsi="Calibri" w:cs="Calibri"/>
          <w:color w:val="191919" w:themeColor="text1" w:themeTint="E6"/>
          <w:sz w:val="18"/>
          <w:szCs w:val="18"/>
        </w:rPr>
        <w:t>This is an outline of [</w:t>
      </w:r>
      <w:r>
        <w:rPr>
          <w:rFonts w:ascii="Calibri" w:hAnsi="Calibri" w:cs="Calibri"/>
          <w:color w:val="191919" w:themeColor="text1" w:themeTint="E6"/>
          <w:sz w:val="18"/>
          <w:szCs w:val="18"/>
          <w:highlight w:val="yellow"/>
        </w:rPr>
        <w:t>Insert Company’s Name</w:t>
      </w:r>
      <w:r>
        <w:rPr>
          <w:rFonts w:ascii="Calibri" w:hAnsi="Calibri" w:cs="Calibri"/>
          <w:color w:val="191919" w:themeColor="text1" w:themeTint="E6"/>
          <w:sz w:val="18"/>
          <w:szCs w:val="18"/>
        </w:rPr>
        <w:t>] remote work policy. In adherence with the COVID 19 restrictions in [insert Country name], employees are permitted to work remotely or hybrid on a [</w:t>
      </w:r>
      <w:r>
        <w:rPr>
          <w:rFonts w:ascii="Calibri" w:hAnsi="Calibri" w:cs="Calibri"/>
          <w:color w:val="191919" w:themeColor="text1" w:themeTint="E6"/>
          <w:sz w:val="18"/>
          <w:szCs w:val="18"/>
          <w:highlight w:val="yellow"/>
        </w:rPr>
        <w:t>flexible/non-flexible</w:t>
      </w:r>
      <w:r>
        <w:rPr>
          <w:rFonts w:ascii="Calibri" w:hAnsi="Calibri" w:cs="Calibri"/>
          <w:color w:val="191919" w:themeColor="text1" w:themeTint="E6"/>
          <w:sz w:val="18"/>
          <w:szCs w:val="18"/>
        </w:rPr>
        <w:t xml:space="preserve">] basis. This policy applies to all full-time employees. </w:t>
      </w:r>
    </w:p>
    <w:p w14:paraId="04AA6F5D" w14:textId="77777777" w:rsidR="00D11F1A" w:rsidRDefault="00000000">
      <w:pPr>
        <w:spacing w:line="360" w:lineRule="auto"/>
        <w:rPr>
          <w:rFonts w:ascii="Calibri" w:hAnsi="Calibri" w:cs="Calibri"/>
          <w:color w:val="191919" w:themeColor="text1" w:themeTint="E6"/>
          <w:sz w:val="18"/>
          <w:szCs w:val="18"/>
        </w:rPr>
      </w:pPr>
      <w:r>
        <w:rPr>
          <w:rFonts w:ascii="Calibri" w:hAnsi="Calibri" w:cs="Calibri"/>
          <w:color w:val="191919" w:themeColor="text1" w:themeTint="E6"/>
          <w:sz w:val="18"/>
          <w:szCs w:val="18"/>
        </w:rPr>
        <w:t>For the purpose of this policy, remote work is defined as working during an employee’s working hours</w:t>
      </w:r>
    </w:p>
    <w:p w14:paraId="197EF105" w14:textId="77777777" w:rsidR="00D11F1A" w:rsidRDefault="00000000">
      <w:pPr>
        <w:spacing w:line="360" w:lineRule="auto"/>
        <w:rPr>
          <w:rFonts w:ascii="Calibri" w:hAnsi="Calibri" w:cs="Calibri"/>
          <w:color w:val="191919" w:themeColor="text1" w:themeTint="E6"/>
          <w:sz w:val="18"/>
          <w:szCs w:val="18"/>
        </w:rPr>
      </w:pPr>
      <w:r>
        <w:rPr>
          <w:rFonts w:ascii="Calibri" w:hAnsi="Calibri" w:cs="Calibri"/>
          <w:color w:val="191919" w:themeColor="text1" w:themeTint="E6"/>
          <w:sz w:val="18"/>
          <w:szCs w:val="18"/>
        </w:rPr>
        <w:t>anywhere outside of our office, located at [</w:t>
      </w:r>
      <w:r>
        <w:rPr>
          <w:rFonts w:ascii="Calibri" w:hAnsi="Calibri" w:cs="Calibri"/>
          <w:color w:val="191919" w:themeColor="text1" w:themeTint="E6"/>
          <w:sz w:val="18"/>
          <w:szCs w:val="18"/>
          <w:highlight w:val="yellow"/>
        </w:rPr>
        <w:t>Insert Company’s Office Address</w:t>
      </w:r>
      <w:r>
        <w:rPr>
          <w:rFonts w:ascii="Calibri" w:hAnsi="Calibri" w:cs="Calibri"/>
          <w:color w:val="191919" w:themeColor="text1" w:themeTint="E6"/>
          <w:sz w:val="18"/>
          <w:szCs w:val="18"/>
        </w:rPr>
        <w:t>].</w:t>
      </w:r>
    </w:p>
    <w:p w14:paraId="35F11A0F" w14:textId="77777777" w:rsidR="00D11F1A" w:rsidRDefault="00000000">
      <w:pPr>
        <w:pStyle w:val="Heading2"/>
        <w:rPr>
          <w:rFonts w:ascii="Calibri" w:hAnsi="Calibri" w:cs="Calibri"/>
        </w:rPr>
      </w:pPr>
      <w:bookmarkStart w:id="15" w:name="_Toc161516252"/>
      <w:r>
        <w:rPr>
          <w:rFonts w:ascii="Calibri" w:hAnsi="Calibri" w:cs="Calibri"/>
        </w:rPr>
        <w:t>remote work Schedule</w:t>
      </w:r>
      <w:bookmarkEnd w:id="15"/>
    </w:p>
    <w:p w14:paraId="7D818674" w14:textId="77777777" w:rsidR="00D11F1A" w:rsidRDefault="00000000">
      <w:pPr>
        <w:pStyle w:val="Text1"/>
        <w:rPr>
          <w:rFonts w:ascii="Calibri" w:hAnsi="Calibri" w:cs="Calibri"/>
        </w:rPr>
      </w:pPr>
      <w:r>
        <w:rPr>
          <w:rFonts w:ascii="Calibri" w:hAnsi="Calibri" w:cs="Calibri"/>
        </w:rPr>
        <w:t>Eligible office-based employees are invited to work remotely [</w:t>
      </w:r>
      <w:r>
        <w:rPr>
          <w:rFonts w:ascii="Calibri" w:hAnsi="Calibri" w:cs="Calibri"/>
          <w:highlight w:val="yellow"/>
        </w:rPr>
        <w:t>two out of five days</w:t>
      </w:r>
      <w:r>
        <w:rPr>
          <w:rFonts w:ascii="Calibri" w:hAnsi="Calibri" w:cs="Calibri"/>
        </w:rPr>
        <w:t xml:space="preserve">] in each work week. For employees wishing to work remotely full time for Covid related reasons, this will be approved on an individual basis and can be discussed with your manager. </w:t>
      </w:r>
    </w:p>
    <w:p w14:paraId="6D0FFFEE" w14:textId="77777777" w:rsidR="00D11F1A" w:rsidRDefault="00000000">
      <w:pPr>
        <w:pStyle w:val="Heading2"/>
        <w:rPr>
          <w:rFonts w:ascii="Calibri" w:hAnsi="Calibri" w:cs="Calibri"/>
        </w:rPr>
      </w:pPr>
      <w:bookmarkStart w:id="16" w:name="_Toc161516253"/>
      <w:r>
        <w:rPr>
          <w:rFonts w:ascii="Calibri" w:hAnsi="Calibri" w:cs="Calibri"/>
        </w:rPr>
        <w:t>Communication while working remotely</w:t>
      </w:r>
      <w:bookmarkEnd w:id="16"/>
    </w:p>
    <w:p w14:paraId="19DA4DF7" w14:textId="77777777" w:rsidR="00D11F1A" w:rsidRDefault="00000000">
      <w:pPr>
        <w:pStyle w:val="Text1"/>
        <w:rPr>
          <w:rFonts w:ascii="Calibri" w:hAnsi="Calibri" w:cs="Calibri"/>
        </w:rPr>
      </w:pPr>
      <w:r>
        <w:rPr>
          <w:rFonts w:ascii="Calibri" w:hAnsi="Calibri" w:cs="Calibri"/>
        </w:rPr>
        <w:t>During remote work hours, employees must be available via [</w:t>
      </w:r>
      <w:r>
        <w:rPr>
          <w:rFonts w:ascii="Calibri" w:hAnsi="Calibri" w:cs="Calibri"/>
          <w:highlight w:val="yellow"/>
        </w:rPr>
        <w:t>Slack, Zoom, email, and/or phone</w:t>
      </w:r>
      <w:r>
        <w:rPr>
          <w:rFonts w:ascii="Calibri" w:hAnsi="Calibri" w:cs="Calibri"/>
        </w:rPr>
        <w:t>]</w:t>
      </w:r>
      <w:r>
        <w:rPr>
          <w:rFonts w:ascii="Calibri" w:hAnsi="Calibri" w:cs="Calibri"/>
          <w:i/>
          <w:iCs/>
        </w:rPr>
        <w:t xml:space="preserve"> insert any other communication channel your organization uses</w:t>
      </w:r>
      <w:r>
        <w:rPr>
          <w:rFonts w:ascii="Calibri" w:hAnsi="Calibri" w:cs="Calibri"/>
        </w:rPr>
        <w:t>.</w:t>
      </w:r>
    </w:p>
    <w:p w14:paraId="66EDC3FC" w14:textId="77777777" w:rsidR="00D11F1A" w:rsidRDefault="00D11F1A">
      <w:pPr>
        <w:pStyle w:val="Text1"/>
        <w:rPr>
          <w:rFonts w:ascii="Calibri" w:hAnsi="Calibri" w:cs="Calibri"/>
        </w:rPr>
      </w:pPr>
    </w:p>
    <w:p w14:paraId="4A8490C9" w14:textId="77777777" w:rsidR="00D11F1A" w:rsidRDefault="00000000">
      <w:pPr>
        <w:pStyle w:val="Text1"/>
        <w:rPr>
          <w:rFonts w:ascii="Calibri" w:hAnsi="Calibri" w:cs="Calibri"/>
        </w:rPr>
      </w:pPr>
      <w:r>
        <w:rPr>
          <w:rFonts w:ascii="Calibri" w:hAnsi="Calibri" w:cs="Calibri"/>
        </w:rPr>
        <w:t>Provision will be made for all employees, both remote and in-person to attend meetings. If the employee is working remotely, they are expected to attend via video conferencing. If video conferencing is not convenient for any approved reason, employees may call in via phone as a secondary option.</w:t>
      </w:r>
    </w:p>
    <w:p w14:paraId="5AB33A9F" w14:textId="77777777" w:rsidR="00D11F1A" w:rsidRDefault="00000000">
      <w:pPr>
        <w:pStyle w:val="Text1"/>
        <w:rPr>
          <w:rFonts w:ascii="Calibri" w:hAnsi="Calibri" w:cs="Calibri"/>
        </w:rPr>
      </w:pPr>
      <w:r>
        <w:rPr>
          <w:rFonts w:ascii="Calibri" w:hAnsi="Calibri" w:cs="Calibri"/>
          <w:i/>
          <w:iCs/>
          <w:sz w:val="14"/>
          <w:szCs w:val="14"/>
        </w:rPr>
        <w:t xml:space="preserve">This policy specifies </w:t>
      </w:r>
      <w:bookmarkStart w:id="17" w:name="_Hlk86154898"/>
      <w:r>
        <w:rPr>
          <w:rFonts w:ascii="Calibri" w:hAnsi="Calibri" w:cs="Calibri"/>
          <w:i/>
          <w:iCs/>
          <w:sz w:val="14"/>
          <w:szCs w:val="14"/>
        </w:rPr>
        <w:t xml:space="preserve">whether the employees are expected to work from the office or from home. If your team is allowed to work remotely, consider including relevant </w:t>
      </w:r>
      <w:r>
        <w:rPr>
          <w:rFonts w:ascii="Calibri" w:hAnsi="Calibri" w:cs="Calibri"/>
          <w:i/>
          <w:iCs/>
          <w:sz w:val="14"/>
          <w:szCs w:val="14"/>
        </w:rPr>
        <w:lastRenderedPageBreak/>
        <w:t>procedures, such as how to request a</w:t>
      </w:r>
      <w:r>
        <w:rPr>
          <w:rFonts w:ascii="Calibri" w:hAnsi="Calibri" w:cs="Calibri"/>
          <w:sz w:val="14"/>
          <w:szCs w:val="14"/>
        </w:rPr>
        <w:t xml:space="preserve"> </w:t>
      </w:r>
      <w:r>
        <w:rPr>
          <w:rFonts w:ascii="Calibri" w:hAnsi="Calibri" w:cs="Calibri"/>
        </w:rPr>
        <w:t>home office allowance.</w:t>
      </w:r>
      <w:bookmarkEnd w:id="17"/>
      <w:r>
        <w:rPr>
          <w:rStyle w:val="FootnoteReference"/>
          <w:rFonts w:ascii="Calibri" w:hAnsi="Calibri" w:cs="Calibri"/>
        </w:rPr>
        <w:footnoteReference w:id="7"/>
      </w:r>
    </w:p>
    <w:p w14:paraId="28DCCA2B" w14:textId="77777777" w:rsidR="00D11F1A" w:rsidRDefault="00000000">
      <w:pPr>
        <w:pStyle w:val="Heading1"/>
        <w:spacing w:line="259" w:lineRule="auto"/>
        <w:rPr>
          <w:rFonts w:ascii="Calibri" w:eastAsia="Montserrat" w:hAnsi="Calibri" w:cs="Calibri"/>
          <w:szCs w:val="52"/>
        </w:rPr>
      </w:pPr>
      <w:bookmarkStart w:id="18" w:name="_Toc161516254"/>
      <w:r>
        <w:rPr>
          <w:rFonts w:ascii="Calibri" w:eastAsia="Montserrat" w:hAnsi="Calibri" w:cs="Calibri"/>
          <w:szCs w:val="52"/>
        </w:rPr>
        <w:t>Performance Evaluation and Promotion Policy</w:t>
      </w:r>
      <w:bookmarkEnd w:id="18"/>
    </w:p>
    <w:p w14:paraId="39449662" w14:textId="77777777" w:rsidR="00D11F1A" w:rsidRDefault="00000000">
      <w:pPr>
        <w:pStyle w:val="Heading2"/>
        <w:rPr>
          <w:rFonts w:ascii="Calibri" w:hAnsi="Calibri" w:cs="Calibri"/>
        </w:rPr>
      </w:pPr>
      <w:bookmarkStart w:id="19" w:name="_Toc161516255"/>
      <w:r>
        <w:rPr>
          <w:rFonts w:ascii="Calibri" w:hAnsi="Calibri" w:cs="Calibri"/>
        </w:rPr>
        <w:t>performance evaluation</w:t>
      </w:r>
      <w:bookmarkEnd w:id="19"/>
      <w:r>
        <w:rPr>
          <w:rFonts w:ascii="Calibri" w:hAnsi="Calibri" w:cs="Calibri"/>
        </w:rPr>
        <w:t xml:space="preserve"> </w:t>
      </w:r>
    </w:p>
    <w:p w14:paraId="174A0160" w14:textId="77777777" w:rsidR="00D11F1A" w:rsidRDefault="00000000">
      <w:pPr>
        <w:pStyle w:val="Text1"/>
        <w:rPr>
          <w:rFonts w:ascii="Calibri" w:hAnsi="Calibri" w:cs="Calibri"/>
        </w:rPr>
      </w:pPr>
      <w:r>
        <w:rPr>
          <w:rFonts w:ascii="Calibri" w:hAnsi="Calibri" w:cs="Calibri"/>
        </w:rPr>
        <w:t>The employee’s performance will be reviewed on an annual basis starting from the date of hire or one year from the employee’s last review. The job responsibilities listed in the employee’s employment contract will serve as performance indicators, against which the employee’s performance will be benchmarked.</w:t>
      </w:r>
    </w:p>
    <w:p w14:paraId="0D237634" w14:textId="77777777" w:rsidR="00D11F1A" w:rsidRDefault="00000000">
      <w:pPr>
        <w:pStyle w:val="Heading2"/>
        <w:rPr>
          <w:rFonts w:ascii="Calibri" w:hAnsi="Calibri" w:cs="Calibri"/>
        </w:rPr>
      </w:pPr>
      <w:bookmarkStart w:id="20" w:name="_Toc161516256"/>
      <w:r>
        <w:rPr>
          <w:rFonts w:ascii="Calibri" w:hAnsi="Calibri" w:cs="Calibri"/>
        </w:rPr>
        <w:t>Promotion</w:t>
      </w:r>
      <w:bookmarkEnd w:id="20"/>
    </w:p>
    <w:p w14:paraId="247A5074" w14:textId="77777777" w:rsidR="00D11F1A" w:rsidRDefault="00000000">
      <w:pPr>
        <w:pStyle w:val="Text1"/>
        <w:rPr>
          <w:rFonts w:ascii="Calibri" w:hAnsi="Calibri" w:cs="Calibri"/>
        </w:rPr>
      </w:pPr>
      <w:r>
        <w:rPr>
          <w:rFonts w:ascii="Calibri" w:hAnsi="Calibri" w:cs="Calibri"/>
        </w:rPr>
        <w:t>[</w:t>
      </w:r>
      <w:r>
        <w:rPr>
          <w:rFonts w:ascii="Calibri" w:hAnsi="Calibri" w:cs="Calibri"/>
          <w:highlight w:val="yellow"/>
        </w:rPr>
        <w:t>Insert Company’s Name</w:t>
      </w:r>
      <w:r>
        <w:rPr>
          <w:rFonts w:ascii="Calibri" w:hAnsi="Calibri" w:cs="Calibri"/>
        </w:rPr>
        <w:t>] has a promotion review process at the end of every [</w:t>
      </w:r>
      <w:r>
        <w:rPr>
          <w:rFonts w:ascii="Calibri" w:hAnsi="Calibri" w:cs="Calibri"/>
          <w:highlight w:val="yellow"/>
        </w:rPr>
        <w:t>year</w:t>
      </w:r>
      <w:r>
        <w:rPr>
          <w:rFonts w:ascii="Calibri" w:hAnsi="Calibri" w:cs="Calibri"/>
        </w:rPr>
        <w:t xml:space="preserve">.] During this process, managers may consider selecting employees to move to a higher-level position, or a position that better matches their skills and aspirations or recommend employees for a pay raise. Spontaneous promotions may also occur if a business need arises. </w:t>
      </w:r>
    </w:p>
    <w:p w14:paraId="036D4863" w14:textId="77777777" w:rsidR="00D11F1A" w:rsidRDefault="00000000">
      <w:pPr>
        <w:pStyle w:val="Text1"/>
        <w:rPr>
          <w:rFonts w:ascii="Calibri" w:hAnsi="Calibri" w:cs="Calibri"/>
        </w:rPr>
      </w:pPr>
      <w:r>
        <w:rPr>
          <w:rFonts w:ascii="Calibri" w:hAnsi="Calibri" w:cs="Calibri"/>
        </w:rPr>
        <w:t>Process for Employee Promotion</w:t>
      </w:r>
    </w:p>
    <w:p w14:paraId="127EB411" w14:textId="77777777" w:rsidR="00D11F1A" w:rsidRDefault="00000000">
      <w:pPr>
        <w:pStyle w:val="Text1"/>
        <w:numPr>
          <w:ilvl w:val="0"/>
          <w:numId w:val="3"/>
        </w:numPr>
        <w:rPr>
          <w:rFonts w:ascii="Calibri" w:hAnsi="Calibri" w:cs="Calibri"/>
        </w:rPr>
      </w:pPr>
      <w:r>
        <w:rPr>
          <w:rFonts w:ascii="Calibri" w:hAnsi="Calibri" w:cs="Calibri"/>
        </w:rPr>
        <w:t>Manager discusses career goals and/or aspirations for a promotion with employees. Managers should create career plans for their team members.</w:t>
      </w:r>
    </w:p>
    <w:p w14:paraId="21CEA933" w14:textId="77777777" w:rsidR="00D11F1A" w:rsidRDefault="00000000">
      <w:pPr>
        <w:pStyle w:val="Text1"/>
        <w:numPr>
          <w:ilvl w:val="0"/>
          <w:numId w:val="3"/>
        </w:numPr>
        <w:rPr>
          <w:rFonts w:ascii="Calibri" w:hAnsi="Calibri" w:cs="Calibri"/>
        </w:rPr>
      </w:pPr>
      <w:r>
        <w:rPr>
          <w:rFonts w:ascii="Calibri" w:hAnsi="Calibri" w:cs="Calibri"/>
        </w:rPr>
        <w:t>Manager identifies opportunities to promote one or more team members, if applicable (by either filling vacancies creating new jobs or enhancing job titles.)</w:t>
      </w:r>
    </w:p>
    <w:p w14:paraId="103DC5C6" w14:textId="77777777" w:rsidR="00D11F1A" w:rsidRDefault="00000000">
      <w:pPr>
        <w:pStyle w:val="Text1"/>
        <w:numPr>
          <w:ilvl w:val="0"/>
          <w:numId w:val="3"/>
        </w:numPr>
        <w:rPr>
          <w:rFonts w:ascii="Calibri" w:hAnsi="Calibri" w:cs="Calibri"/>
        </w:rPr>
      </w:pPr>
      <w:r>
        <w:rPr>
          <w:rFonts w:ascii="Calibri" w:hAnsi="Calibri" w:cs="Calibri"/>
        </w:rPr>
        <w:t>Manager discusses the promotion with [HR/ direct supervisor/ department head] to receive approval. Managers should also ask HR about the new position’s salary range and any new benefits they should present to their team member.</w:t>
      </w:r>
    </w:p>
    <w:p w14:paraId="2CD8F1E8" w14:textId="77777777" w:rsidR="00D11F1A" w:rsidRDefault="00000000">
      <w:pPr>
        <w:pStyle w:val="Text1"/>
        <w:numPr>
          <w:ilvl w:val="0"/>
          <w:numId w:val="3"/>
        </w:numPr>
        <w:rPr>
          <w:rFonts w:ascii="Calibri" w:hAnsi="Calibri" w:cs="Calibri"/>
        </w:rPr>
      </w:pPr>
      <w:r>
        <w:rPr>
          <w:rFonts w:ascii="Calibri" w:hAnsi="Calibri" w:cs="Calibri"/>
        </w:rPr>
        <w:t>Manager arranges a meeting with the employee to determine whether they’d be happy with this career move</w:t>
      </w:r>
    </w:p>
    <w:p w14:paraId="19C514DF" w14:textId="77777777" w:rsidR="00D11F1A" w:rsidRDefault="00000000">
      <w:pPr>
        <w:pStyle w:val="Text1"/>
        <w:rPr>
          <w:rFonts w:ascii="Calibri" w:hAnsi="Calibri" w:cs="Calibri"/>
        </w:rPr>
      </w:pPr>
      <w:r>
        <w:rPr>
          <w:rFonts w:ascii="Calibri" w:hAnsi="Calibri" w:cs="Calibri"/>
        </w:rPr>
        <w:t>Through this process, managers are to keep detailed records of each step to support their decisions to promote employees. These records may also come in handy if for any reason, other employees find the decision unfair or sue the company.</w:t>
      </w:r>
      <w:r>
        <w:rPr>
          <w:rStyle w:val="FootnoteReference"/>
          <w:rFonts w:ascii="Calibri" w:hAnsi="Calibri" w:cs="Calibri"/>
        </w:rPr>
        <w:footnoteReference w:id="8"/>
      </w:r>
    </w:p>
    <w:p w14:paraId="38BE5C58" w14:textId="77777777" w:rsidR="00D11F1A" w:rsidRDefault="00000000">
      <w:pPr>
        <w:pStyle w:val="Text1"/>
        <w:rPr>
          <w:rFonts w:ascii="Calibri" w:hAnsi="Calibri" w:cs="Calibri"/>
          <w:i/>
          <w:iCs/>
          <w:sz w:val="14"/>
          <w:szCs w:val="14"/>
        </w:rPr>
      </w:pPr>
      <w:r>
        <w:rPr>
          <w:rFonts w:ascii="Calibri" w:hAnsi="Calibri" w:cs="Calibri"/>
          <w:i/>
          <w:iCs/>
          <w:sz w:val="14"/>
          <w:szCs w:val="14"/>
        </w:rPr>
        <w:t>The performance evaluation policies are there to transparently communicate to the employees how their jobs are graded and how performance is rewarded. It's there to ensure that all employees are treated fairly and can be a great motivational tool.</w:t>
      </w:r>
    </w:p>
    <w:p w14:paraId="79E971AF" w14:textId="77777777" w:rsidR="00D11F1A" w:rsidRDefault="00D11F1A">
      <w:pPr>
        <w:pStyle w:val="Text1"/>
        <w:rPr>
          <w:rFonts w:ascii="Calibri" w:hAnsi="Calibri" w:cs="Calibri"/>
        </w:rPr>
      </w:pPr>
    </w:p>
    <w:p w14:paraId="0BBB3EFD" w14:textId="77777777" w:rsidR="00D11F1A" w:rsidRDefault="00000000">
      <w:pPr>
        <w:pStyle w:val="Heading1"/>
        <w:spacing w:line="259" w:lineRule="auto"/>
        <w:rPr>
          <w:rFonts w:ascii="Calibri" w:eastAsia="Montserrat" w:hAnsi="Calibri" w:cs="Calibri"/>
          <w:szCs w:val="52"/>
        </w:rPr>
      </w:pPr>
      <w:bookmarkStart w:id="21" w:name="_Toc161516257"/>
      <w:r>
        <w:rPr>
          <w:rFonts w:ascii="Calibri" w:eastAsia="Montserrat" w:hAnsi="Calibri" w:cs="Calibri"/>
          <w:szCs w:val="52"/>
        </w:rPr>
        <w:lastRenderedPageBreak/>
        <w:t>Benefits and Compensation Policy</w:t>
      </w:r>
      <w:bookmarkEnd w:id="21"/>
    </w:p>
    <w:p w14:paraId="296C1F7E" w14:textId="77777777" w:rsidR="00D11F1A" w:rsidRDefault="00000000">
      <w:pPr>
        <w:pStyle w:val="Text1"/>
        <w:rPr>
          <w:rFonts w:ascii="Calibri" w:hAnsi="Calibri" w:cs="Calibri"/>
        </w:rPr>
      </w:pPr>
      <w:r>
        <w:rPr>
          <w:rFonts w:ascii="Calibri" w:hAnsi="Calibri" w:cs="Calibri"/>
        </w:rPr>
        <w:t>This policy outlines [</w:t>
      </w:r>
      <w:r>
        <w:rPr>
          <w:rFonts w:ascii="Calibri" w:hAnsi="Calibri" w:cs="Calibri"/>
          <w:highlight w:val="yellow"/>
        </w:rPr>
        <w:t>Insert Company Name</w:t>
      </w:r>
      <w:r>
        <w:rPr>
          <w:rFonts w:ascii="Calibri" w:hAnsi="Calibri" w:cs="Calibri"/>
        </w:rPr>
        <w:t>]’s compensation and benefits details with the purpose of informing and giving clarity to all employees. An individual employee’s total compensation package includes salary plus all benefits which they are eligible for, as per [</w:t>
      </w:r>
      <w:r>
        <w:rPr>
          <w:rFonts w:ascii="Calibri" w:hAnsi="Calibri" w:cs="Calibri"/>
          <w:highlight w:val="yellow"/>
        </w:rPr>
        <w:t>Insert Company Name</w:t>
      </w:r>
      <w:r>
        <w:rPr>
          <w:rFonts w:ascii="Calibri" w:hAnsi="Calibri" w:cs="Calibri"/>
        </w:rPr>
        <w:t>]’s policies. The details of the total compensation package of each employee will be outlined in their employment agreement and should be kept confidential. This policy applies to all full-time employees.</w:t>
      </w:r>
    </w:p>
    <w:p w14:paraId="3400E55D" w14:textId="77777777" w:rsidR="00D11F1A" w:rsidRDefault="00000000">
      <w:pPr>
        <w:pStyle w:val="Heading2"/>
        <w:rPr>
          <w:rFonts w:ascii="Calibri" w:hAnsi="Calibri" w:cs="Calibri"/>
        </w:rPr>
      </w:pPr>
      <w:bookmarkStart w:id="22" w:name="_Toc161516258"/>
      <w:r>
        <w:rPr>
          <w:rFonts w:ascii="Calibri" w:hAnsi="Calibri" w:cs="Calibri"/>
        </w:rPr>
        <w:t>Compensation guidelines</w:t>
      </w:r>
      <w:bookmarkEnd w:id="22"/>
    </w:p>
    <w:p w14:paraId="216BEA4B" w14:textId="77777777" w:rsidR="00D11F1A" w:rsidRDefault="00000000">
      <w:pPr>
        <w:pStyle w:val="Text1"/>
        <w:numPr>
          <w:ilvl w:val="0"/>
          <w:numId w:val="4"/>
        </w:numPr>
        <w:rPr>
          <w:rFonts w:ascii="Calibri" w:hAnsi="Calibri" w:cs="Calibri"/>
        </w:rPr>
      </w:pPr>
      <w:r>
        <w:rPr>
          <w:rFonts w:ascii="Calibri" w:hAnsi="Calibri" w:cs="Calibri"/>
        </w:rPr>
        <w:t>We pay your salary or wage [</w:t>
      </w:r>
      <w:r>
        <w:rPr>
          <w:rFonts w:ascii="Calibri" w:hAnsi="Calibri" w:cs="Calibri"/>
          <w:highlight w:val="yellow"/>
        </w:rPr>
        <w:t>at the end of month/ every 15th and end of month</w:t>
      </w:r>
      <w:r>
        <w:rPr>
          <w:rFonts w:ascii="Calibri" w:hAnsi="Calibri" w:cs="Calibri"/>
        </w:rPr>
        <w:t>] by [</w:t>
      </w:r>
      <w:r>
        <w:rPr>
          <w:rFonts w:ascii="Calibri" w:hAnsi="Calibri" w:cs="Calibri"/>
          <w:highlight w:val="yellow"/>
        </w:rPr>
        <w:t>checks/ bank transfers/ cash</w:t>
      </w:r>
      <w:r>
        <w:rPr>
          <w:rFonts w:ascii="Calibri" w:hAnsi="Calibri" w:cs="Calibri"/>
        </w:rPr>
        <w:t>]. In case any changes are made to an employee's bank account, they should notify the payroll team at [</w:t>
      </w:r>
      <w:r>
        <w:rPr>
          <w:rFonts w:ascii="Calibri" w:hAnsi="Calibri" w:cs="Calibri"/>
          <w:highlight w:val="yellow"/>
        </w:rPr>
        <w:t>HR Team</w:t>
      </w:r>
      <w:r>
        <w:rPr>
          <w:rFonts w:ascii="Calibri" w:hAnsi="Calibri" w:cs="Calibri"/>
        </w:rPr>
        <w:t xml:space="preserve">] as soon as possible. </w:t>
      </w:r>
    </w:p>
    <w:p w14:paraId="4407F9FD" w14:textId="77777777" w:rsidR="00D11F1A" w:rsidRDefault="00000000">
      <w:pPr>
        <w:pStyle w:val="Text1"/>
        <w:numPr>
          <w:ilvl w:val="0"/>
          <w:numId w:val="4"/>
        </w:numPr>
        <w:rPr>
          <w:rFonts w:ascii="Calibri" w:hAnsi="Calibri" w:cs="Calibri"/>
        </w:rPr>
      </w:pPr>
      <w:r>
        <w:rPr>
          <w:rFonts w:ascii="Calibri" w:hAnsi="Calibri" w:cs="Calibri"/>
        </w:rPr>
        <w:t>When a payroll date falls on a holiday, [</w:t>
      </w:r>
      <w:r>
        <w:rPr>
          <w:rFonts w:ascii="Calibri" w:hAnsi="Calibri" w:cs="Calibri"/>
          <w:highlight w:val="yellow"/>
        </w:rPr>
        <w:t>Insert Company Name</w:t>
      </w:r>
      <w:r>
        <w:rPr>
          <w:rFonts w:ascii="Calibri" w:hAnsi="Calibri" w:cs="Calibri"/>
        </w:rPr>
        <w:t>] will try to deposit payroll on the last business day before the holiday. If this is not possible for any unforeseen circumstance, employees will be paid on the first business day following the scheduled payroll date.</w:t>
      </w:r>
    </w:p>
    <w:p w14:paraId="010E4857" w14:textId="77777777" w:rsidR="00D11F1A" w:rsidRDefault="00000000">
      <w:pPr>
        <w:pStyle w:val="Text1"/>
        <w:numPr>
          <w:ilvl w:val="0"/>
          <w:numId w:val="4"/>
        </w:numPr>
        <w:rPr>
          <w:rFonts w:ascii="Calibri" w:hAnsi="Calibri" w:cs="Calibri"/>
        </w:rPr>
      </w:pPr>
      <w:r>
        <w:rPr>
          <w:rFonts w:ascii="Calibri" w:hAnsi="Calibri" w:cs="Calibri"/>
        </w:rPr>
        <w:t>Salary and wages for all employees will be reviewed annually in [</w:t>
      </w:r>
      <w:r>
        <w:rPr>
          <w:rFonts w:ascii="Calibri" w:hAnsi="Calibri" w:cs="Calibri"/>
          <w:highlight w:val="yellow"/>
        </w:rPr>
        <w:t>the last month</w:t>
      </w:r>
      <w:r>
        <w:rPr>
          <w:rFonts w:ascii="Calibri" w:hAnsi="Calibri" w:cs="Calibri"/>
        </w:rPr>
        <w:t>] of each year and adjusted to be in line with the employee’s performance. The annual salary review process takes into account the employee’s ability to accomplish their responsibilities as outlined in their job description</w:t>
      </w:r>
    </w:p>
    <w:p w14:paraId="1BF9D486" w14:textId="77777777" w:rsidR="00D11F1A" w:rsidRDefault="00000000">
      <w:pPr>
        <w:pStyle w:val="Text1"/>
        <w:numPr>
          <w:ilvl w:val="0"/>
          <w:numId w:val="4"/>
        </w:numPr>
        <w:rPr>
          <w:rFonts w:ascii="Calibri" w:hAnsi="Calibri" w:cs="Calibri"/>
        </w:rPr>
      </w:pPr>
      <w:r>
        <w:rPr>
          <w:rFonts w:ascii="Calibri" w:hAnsi="Calibri" w:cs="Calibri"/>
        </w:rPr>
        <w:t>There will be deductions from every employee’s salary for the below items:</w:t>
      </w:r>
    </w:p>
    <w:p w14:paraId="5A5AE4E2" w14:textId="77777777" w:rsidR="00D11F1A" w:rsidRDefault="00000000">
      <w:pPr>
        <w:pStyle w:val="Text1"/>
        <w:numPr>
          <w:ilvl w:val="0"/>
          <w:numId w:val="5"/>
        </w:numPr>
        <w:rPr>
          <w:rFonts w:ascii="Calibri" w:hAnsi="Calibri" w:cs="Calibri"/>
        </w:rPr>
      </w:pPr>
      <w:r>
        <w:rPr>
          <w:rFonts w:ascii="Calibri" w:hAnsi="Calibri" w:cs="Calibri"/>
        </w:rPr>
        <w:t>Taxes – Federal, state and local taxes, as required by law, as well as the required Social Security and Medicare payments.</w:t>
      </w:r>
    </w:p>
    <w:p w14:paraId="6C0B8D06" w14:textId="77777777" w:rsidR="00D11F1A" w:rsidRDefault="00000000">
      <w:pPr>
        <w:pStyle w:val="Text1"/>
        <w:numPr>
          <w:ilvl w:val="0"/>
          <w:numId w:val="5"/>
        </w:numPr>
        <w:rPr>
          <w:rFonts w:ascii="Calibri" w:hAnsi="Calibri" w:cs="Calibri"/>
        </w:rPr>
      </w:pPr>
      <w:r>
        <w:rPr>
          <w:rFonts w:ascii="Calibri" w:hAnsi="Calibri" w:cs="Calibri"/>
        </w:rPr>
        <w:t>Insurance – Contributions to health insurance or other insurance premiums for yourself and any eligible family members or to other contributory benefit programs</w:t>
      </w:r>
    </w:p>
    <w:p w14:paraId="122E1C50" w14:textId="77777777" w:rsidR="00D11F1A" w:rsidRDefault="00000000">
      <w:pPr>
        <w:pStyle w:val="Text1"/>
        <w:numPr>
          <w:ilvl w:val="0"/>
          <w:numId w:val="5"/>
        </w:numPr>
        <w:rPr>
          <w:rFonts w:ascii="Calibri" w:hAnsi="Calibri" w:cs="Calibri"/>
          <w:i/>
          <w:iCs/>
        </w:rPr>
      </w:pPr>
      <w:r>
        <w:rPr>
          <w:rFonts w:ascii="Calibri" w:hAnsi="Calibri" w:cs="Calibri"/>
        </w:rPr>
        <w:t>Other Deductions – Any deductions the employee has authorized [</w:t>
      </w:r>
      <w:r>
        <w:rPr>
          <w:rFonts w:ascii="Calibri" w:hAnsi="Calibri" w:cs="Calibri"/>
          <w:highlight w:val="yellow"/>
        </w:rPr>
        <w:t>Insert Company Name</w:t>
      </w:r>
      <w:r>
        <w:rPr>
          <w:rFonts w:ascii="Calibri" w:hAnsi="Calibri" w:cs="Calibri"/>
        </w:rPr>
        <w:t>] to deduct from their monthly salary like short-term disability and pension.</w:t>
      </w:r>
    </w:p>
    <w:p w14:paraId="0E00E9BB" w14:textId="77777777" w:rsidR="00D11F1A" w:rsidRDefault="00000000">
      <w:pPr>
        <w:pStyle w:val="Heading2"/>
        <w:rPr>
          <w:rFonts w:ascii="Calibri" w:hAnsi="Calibri" w:cs="Calibri"/>
        </w:rPr>
      </w:pPr>
      <w:bookmarkStart w:id="23" w:name="_Toc161516259"/>
      <w:r>
        <w:rPr>
          <w:rFonts w:ascii="Calibri" w:hAnsi="Calibri" w:cs="Calibri"/>
        </w:rPr>
        <w:t>BENEFITS</w:t>
      </w:r>
      <w:bookmarkEnd w:id="23"/>
    </w:p>
    <w:p w14:paraId="5413550B" w14:textId="77777777" w:rsidR="00D11F1A" w:rsidRDefault="00000000">
      <w:pPr>
        <w:pStyle w:val="Text1"/>
        <w:rPr>
          <w:rFonts w:ascii="Calibri" w:hAnsi="Calibri" w:cs="Calibri"/>
        </w:rPr>
      </w:pPr>
      <w:r>
        <w:rPr>
          <w:rFonts w:ascii="Calibri" w:hAnsi="Calibri" w:cs="Calibri"/>
        </w:rPr>
        <w:t>This section describes the benefits provided by [</w:t>
      </w:r>
      <w:r>
        <w:rPr>
          <w:rFonts w:ascii="Calibri" w:hAnsi="Calibri" w:cs="Calibri"/>
          <w:highlight w:val="yellow"/>
        </w:rPr>
        <w:t>Insert Company’s Name</w:t>
      </w:r>
      <w:r>
        <w:rPr>
          <w:rFonts w:ascii="Calibri" w:hAnsi="Calibri" w:cs="Calibri"/>
        </w:rPr>
        <w:t>] to eligible employees.</w:t>
      </w:r>
    </w:p>
    <w:p w14:paraId="04B263FC" w14:textId="77777777" w:rsidR="00D11F1A" w:rsidRDefault="00000000">
      <w:pPr>
        <w:pStyle w:val="Text1"/>
        <w:numPr>
          <w:ilvl w:val="0"/>
          <w:numId w:val="6"/>
        </w:numPr>
        <w:rPr>
          <w:rFonts w:ascii="Calibri" w:hAnsi="Calibri" w:cs="Calibri"/>
        </w:rPr>
      </w:pPr>
      <w:r>
        <w:rPr>
          <w:rFonts w:ascii="Calibri" w:hAnsi="Calibri" w:cs="Calibri"/>
        </w:rPr>
        <w:t>13th Month benefit – This benefit will be paid at the end of the calendar year to the employee on an annual basis.</w:t>
      </w:r>
    </w:p>
    <w:p w14:paraId="4AB27DFB" w14:textId="77777777" w:rsidR="00D11F1A" w:rsidRDefault="00000000">
      <w:pPr>
        <w:pStyle w:val="Text1"/>
        <w:numPr>
          <w:ilvl w:val="0"/>
          <w:numId w:val="6"/>
        </w:numPr>
        <w:rPr>
          <w:rFonts w:ascii="Calibri" w:hAnsi="Calibri" w:cs="Calibri"/>
        </w:rPr>
      </w:pPr>
      <w:r>
        <w:rPr>
          <w:rFonts w:ascii="Calibri" w:hAnsi="Calibri" w:cs="Calibri"/>
        </w:rPr>
        <w:t>Health Insurance – [</w:t>
      </w:r>
      <w:r>
        <w:rPr>
          <w:rFonts w:ascii="Calibri" w:hAnsi="Calibri" w:cs="Calibri"/>
          <w:highlight w:val="yellow"/>
        </w:rPr>
        <w:t>Insert Company’s Name</w:t>
      </w:r>
      <w:r>
        <w:rPr>
          <w:rFonts w:ascii="Calibri" w:hAnsi="Calibri" w:cs="Calibri"/>
        </w:rPr>
        <w:t>] will provide health insurance to employees and their dependents.</w:t>
      </w:r>
    </w:p>
    <w:p w14:paraId="3C97F24E" w14:textId="77777777" w:rsidR="00D11F1A" w:rsidRDefault="00000000">
      <w:pPr>
        <w:pStyle w:val="Text1"/>
        <w:numPr>
          <w:ilvl w:val="0"/>
          <w:numId w:val="6"/>
        </w:numPr>
        <w:rPr>
          <w:rFonts w:ascii="Calibri" w:hAnsi="Calibri" w:cs="Calibri"/>
        </w:rPr>
      </w:pPr>
      <w:r>
        <w:rPr>
          <w:rFonts w:ascii="Calibri" w:hAnsi="Calibri" w:cs="Calibri"/>
        </w:rPr>
        <w:t>Transportation - [</w:t>
      </w:r>
      <w:r>
        <w:rPr>
          <w:rFonts w:ascii="Calibri" w:hAnsi="Calibri" w:cs="Calibri"/>
          <w:highlight w:val="yellow"/>
        </w:rPr>
        <w:t>Insert Company’s Name</w:t>
      </w:r>
      <w:r>
        <w:rPr>
          <w:rFonts w:ascii="Calibri" w:hAnsi="Calibri" w:cs="Calibri"/>
        </w:rPr>
        <w:t>] will provide carpool services to all employees to and from work.</w:t>
      </w:r>
    </w:p>
    <w:p w14:paraId="2C37784C" w14:textId="77777777" w:rsidR="00D11F1A" w:rsidRDefault="00000000">
      <w:pPr>
        <w:pStyle w:val="Text1"/>
        <w:rPr>
          <w:rFonts w:ascii="Calibri" w:hAnsi="Calibri" w:cs="Calibri"/>
        </w:rPr>
      </w:pPr>
      <w:r>
        <w:rPr>
          <w:rFonts w:ascii="Calibri" w:hAnsi="Calibri" w:cs="Calibri"/>
          <w:i/>
          <w:iCs/>
          <w:sz w:val="14"/>
          <w:szCs w:val="14"/>
        </w:rPr>
        <w:t xml:space="preserve">Your employees need to know when and how they will get paid and what benefits they will receive. The policy should outline the payroll frequency and payment </w:t>
      </w:r>
      <w:r>
        <w:rPr>
          <w:rFonts w:ascii="Calibri" w:hAnsi="Calibri" w:cs="Calibri"/>
          <w:i/>
          <w:iCs/>
          <w:sz w:val="14"/>
          <w:szCs w:val="14"/>
        </w:rPr>
        <w:lastRenderedPageBreak/>
        <w:t>methods and list the additional benefits or allowances your business offers, such as medical benefits, wellness programs, bonuses, allowances, and so on.</w:t>
      </w:r>
      <w:r>
        <w:rPr>
          <w:rStyle w:val="FootnoteReference"/>
          <w:rFonts w:ascii="Calibri" w:hAnsi="Calibri" w:cs="Calibri"/>
        </w:rPr>
        <w:footnoteReference w:id="9"/>
      </w:r>
    </w:p>
    <w:p w14:paraId="670ECCE8" w14:textId="77777777" w:rsidR="00D11F1A" w:rsidRDefault="00000000">
      <w:pPr>
        <w:pStyle w:val="Heading1"/>
        <w:spacing w:line="259" w:lineRule="auto"/>
        <w:rPr>
          <w:rFonts w:ascii="Calibri" w:eastAsia="Montserrat" w:hAnsi="Calibri" w:cs="Calibri"/>
          <w:szCs w:val="52"/>
        </w:rPr>
      </w:pPr>
      <w:bookmarkStart w:id="24" w:name="_Toc161516260"/>
      <w:r>
        <w:rPr>
          <w:rFonts w:ascii="Calibri" w:eastAsia="Montserrat" w:hAnsi="Calibri" w:cs="Calibri"/>
          <w:szCs w:val="52"/>
        </w:rPr>
        <w:t>Official Expense Policy</w:t>
      </w:r>
      <w:bookmarkEnd w:id="24"/>
    </w:p>
    <w:p w14:paraId="3DD7BD31" w14:textId="77777777" w:rsidR="00D11F1A" w:rsidRDefault="00000000">
      <w:pPr>
        <w:spacing w:line="360" w:lineRule="auto"/>
        <w:rPr>
          <w:rFonts w:ascii="Calibri" w:hAnsi="Calibri" w:cs="Calibri"/>
          <w:sz w:val="18"/>
          <w:szCs w:val="18"/>
        </w:rPr>
      </w:pPr>
      <w:r>
        <w:rPr>
          <w:rFonts w:ascii="Calibri" w:hAnsi="Calibri" w:cs="Calibri"/>
          <w:color w:val="191919" w:themeColor="text1" w:themeTint="E6"/>
          <w:sz w:val="18"/>
          <w:szCs w:val="18"/>
        </w:rPr>
        <w:t>This policy outlines how [</w:t>
      </w:r>
      <w:r>
        <w:rPr>
          <w:rFonts w:ascii="Calibri" w:hAnsi="Calibri" w:cs="Calibri"/>
          <w:color w:val="191919" w:themeColor="text1" w:themeTint="E6"/>
          <w:sz w:val="18"/>
          <w:szCs w:val="18"/>
          <w:highlight w:val="yellow"/>
        </w:rPr>
        <w:t>Insert Company’s Name</w:t>
      </w:r>
      <w:r>
        <w:rPr>
          <w:rFonts w:ascii="Calibri" w:hAnsi="Calibri" w:cs="Calibri"/>
          <w:color w:val="191919" w:themeColor="text1" w:themeTint="E6"/>
          <w:sz w:val="18"/>
          <w:szCs w:val="18"/>
        </w:rPr>
        <w:t>] defines ‘work-related expenses’ the set procedure for authorization and reimbursement of employees for expenditure. This policy applies to all our employees that need to spend money for work-related activities.</w:t>
      </w:r>
    </w:p>
    <w:p w14:paraId="1881E3A2" w14:textId="77777777" w:rsidR="00D11F1A" w:rsidRDefault="00000000">
      <w:pPr>
        <w:pStyle w:val="Heading2"/>
        <w:rPr>
          <w:rFonts w:ascii="Calibri" w:hAnsi="Calibri" w:cs="Calibri"/>
        </w:rPr>
      </w:pPr>
      <w:bookmarkStart w:id="25" w:name="_Toc161516261"/>
      <w:r>
        <w:rPr>
          <w:rFonts w:ascii="Calibri" w:hAnsi="Calibri" w:cs="Calibri"/>
        </w:rPr>
        <w:t>policy Elements</w:t>
      </w:r>
      <w:bookmarkEnd w:id="25"/>
    </w:p>
    <w:p w14:paraId="4A0687BB" w14:textId="77777777" w:rsidR="00D11F1A" w:rsidRDefault="00000000">
      <w:pPr>
        <w:pStyle w:val="Text1"/>
        <w:rPr>
          <w:rFonts w:ascii="Calibri" w:hAnsi="Calibri" w:cs="Calibri"/>
        </w:rPr>
      </w:pPr>
      <w:r>
        <w:rPr>
          <w:rFonts w:ascii="Calibri" w:hAnsi="Calibri" w:cs="Calibri"/>
        </w:rPr>
        <w:t>Employee expenses fall under two categories:</w:t>
      </w:r>
    </w:p>
    <w:p w14:paraId="7791EE84" w14:textId="77777777" w:rsidR="00D11F1A" w:rsidRDefault="00000000">
      <w:pPr>
        <w:pStyle w:val="Text1"/>
        <w:numPr>
          <w:ilvl w:val="0"/>
          <w:numId w:val="7"/>
        </w:numPr>
        <w:rPr>
          <w:rFonts w:ascii="Calibri" w:hAnsi="Calibri" w:cs="Calibri"/>
        </w:rPr>
      </w:pPr>
      <w:r>
        <w:rPr>
          <w:rFonts w:ascii="Calibri" w:hAnsi="Calibri" w:cs="Calibri"/>
        </w:rPr>
        <w:t>Expenses that are paid directly by our company on behalf of employees.</w:t>
      </w:r>
    </w:p>
    <w:p w14:paraId="34783923" w14:textId="77777777" w:rsidR="00D11F1A" w:rsidRDefault="00000000">
      <w:pPr>
        <w:pStyle w:val="Text1"/>
        <w:numPr>
          <w:ilvl w:val="0"/>
          <w:numId w:val="7"/>
        </w:numPr>
        <w:rPr>
          <w:rFonts w:ascii="Calibri" w:hAnsi="Calibri" w:cs="Calibri"/>
        </w:rPr>
      </w:pPr>
      <w:r>
        <w:rPr>
          <w:rFonts w:ascii="Calibri" w:hAnsi="Calibri" w:cs="Calibri"/>
        </w:rPr>
        <w:t>Expenses that are paid by our employees and are reimbursable.</w:t>
      </w:r>
    </w:p>
    <w:p w14:paraId="0334BEDF" w14:textId="77777777" w:rsidR="00D11F1A" w:rsidRDefault="00000000">
      <w:pPr>
        <w:pStyle w:val="Text1"/>
        <w:rPr>
          <w:rFonts w:ascii="Calibri" w:hAnsi="Calibri" w:cs="Calibri"/>
        </w:rPr>
      </w:pPr>
      <w:r>
        <w:rPr>
          <w:rFonts w:ascii="Calibri" w:hAnsi="Calibri" w:cs="Calibri"/>
        </w:rPr>
        <w:t>We'll reimburse all reasonable business expenses, after they are approved, in part or in full as the case may be.</w:t>
      </w:r>
    </w:p>
    <w:p w14:paraId="198B2B9C" w14:textId="77777777" w:rsidR="00D11F1A" w:rsidRDefault="00D11F1A">
      <w:pPr>
        <w:pStyle w:val="Text1"/>
        <w:rPr>
          <w:rFonts w:ascii="Calibri" w:hAnsi="Calibri" w:cs="Calibri"/>
        </w:rPr>
      </w:pPr>
    </w:p>
    <w:p w14:paraId="0B14B4CD" w14:textId="77777777" w:rsidR="00D11F1A" w:rsidRDefault="00000000">
      <w:pPr>
        <w:pStyle w:val="Heading2"/>
        <w:rPr>
          <w:rFonts w:ascii="Calibri" w:hAnsi="Calibri" w:cs="Calibri"/>
        </w:rPr>
      </w:pPr>
      <w:bookmarkStart w:id="26" w:name="_Toc161516262"/>
      <w:r>
        <w:rPr>
          <w:rFonts w:ascii="Calibri" w:hAnsi="Calibri" w:cs="Calibri"/>
        </w:rPr>
        <w:t>Work-Related Expenses</w:t>
      </w:r>
      <w:bookmarkEnd w:id="26"/>
    </w:p>
    <w:p w14:paraId="3468DEA3" w14:textId="77777777" w:rsidR="00D11F1A" w:rsidRDefault="00000000">
      <w:pPr>
        <w:pStyle w:val="Text1"/>
        <w:rPr>
          <w:rFonts w:ascii="Calibri" w:hAnsi="Calibri" w:cs="Calibri"/>
        </w:rPr>
      </w:pPr>
      <w:r>
        <w:rPr>
          <w:rFonts w:ascii="Calibri" w:hAnsi="Calibri" w:cs="Calibri"/>
        </w:rPr>
        <w:t>[</w:t>
      </w:r>
      <w:r>
        <w:rPr>
          <w:rFonts w:ascii="Calibri" w:hAnsi="Calibri" w:cs="Calibri"/>
          <w:highlight w:val="yellow"/>
        </w:rPr>
        <w:t>Insert Company’s Name</w:t>
      </w:r>
      <w:r>
        <w:rPr>
          <w:rFonts w:ascii="Calibri" w:hAnsi="Calibri" w:cs="Calibri"/>
        </w:rPr>
        <w:t>] defines work-related expenses as expenses that are related to an employee either in the form of a benefit (e.g. business phone) or entertainment expenses that may occur in a business setting (e.g. professional dinners with clients or colleagues.)</w:t>
      </w:r>
    </w:p>
    <w:p w14:paraId="3631D59A" w14:textId="77777777" w:rsidR="00D11F1A" w:rsidRDefault="00000000">
      <w:pPr>
        <w:pStyle w:val="Text1"/>
        <w:rPr>
          <w:rFonts w:ascii="Calibri" w:hAnsi="Calibri" w:cs="Calibri"/>
        </w:rPr>
      </w:pPr>
      <w:r>
        <w:rPr>
          <w:rFonts w:ascii="Calibri" w:hAnsi="Calibri" w:cs="Calibri"/>
        </w:rPr>
        <w:t>These expenses may be capped and should always be approved by [</w:t>
      </w:r>
      <w:r>
        <w:rPr>
          <w:rFonts w:ascii="Calibri" w:hAnsi="Calibri" w:cs="Calibri"/>
          <w:highlight w:val="yellow"/>
        </w:rPr>
        <w:t>HR/ employee's manager</w:t>
      </w:r>
      <w:r>
        <w:rPr>
          <w:rFonts w:ascii="Calibri" w:hAnsi="Calibri" w:cs="Calibri"/>
        </w:rPr>
        <w:t>]. In case of expenses that surpass the approved amount, the employee must cover the extra cost.</w:t>
      </w:r>
    </w:p>
    <w:p w14:paraId="30DC4C3D" w14:textId="77777777" w:rsidR="00D11F1A" w:rsidRDefault="00000000">
      <w:pPr>
        <w:pStyle w:val="Text1"/>
        <w:rPr>
          <w:rFonts w:ascii="Calibri" w:hAnsi="Calibri" w:cs="Calibri"/>
        </w:rPr>
      </w:pPr>
      <w:r>
        <w:rPr>
          <w:rFonts w:ascii="Calibri" w:hAnsi="Calibri" w:cs="Calibri"/>
        </w:rPr>
        <w:t>Unauthorized work-related expenses may not be reimbursed.</w:t>
      </w:r>
    </w:p>
    <w:p w14:paraId="0E658B18" w14:textId="77777777" w:rsidR="00D11F1A" w:rsidRDefault="00000000">
      <w:pPr>
        <w:pStyle w:val="Heading2"/>
        <w:rPr>
          <w:rFonts w:ascii="Calibri" w:hAnsi="Calibri" w:cs="Calibri"/>
        </w:rPr>
      </w:pPr>
      <w:bookmarkStart w:id="27" w:name="_Toc161516263"/>
      <w:r>
        <w:rPr>
          <w:rFonts w:ascii="Calibri" w:hAnsi="Calibri" w:cs="Calibri"/>
        </w:rPr>
        <w:t>Travel Expenses</w:t>
      </w:r>
      <w:bookmarkEnd w:id="27"/>
    </w:p>
    <w:p w14:paraId="6895BD68" w14:textId="77777777" w:rsidR="00D11F1A" w:rsidRDefault="00000000">
      <w:pPr>
        <w:pStyle w:val="Text1"/>
        <w:rPr>
          <w:rFonts w:ascii="Calibri" w:hAnsi="Calibri" w:cs="Calibri"/>
        </w:rPr>
      </w:pPr>
      <w:r>
        <w:rPr>
          <w:rFonts w:ascii="Calibri" w:hAnsi="Calibri" w:cs="Calibri"/>
        </w:rPr>
        <w:t>Travel expenses include any kind of transportation and accommodation expenses that you incur when going on a business trip. Expenses related to this category that may be fully or partly reimbursable include:</w:t>
      </w:r>
    </w:p>
    <w:p w14:paraId="539026A2" w14:textId="77777777" w:rsidR="00D11F1A" w:rsidRDefault="00000000">
      <w:pPr>
        <w:pStyle w:val="Text1"/>
        <w:numPr>
          <w:ilvl w:val="0"/>
          <w:numId w:val="8"/>
        </w:numPr>
        <w:rPr>
          <w:rFonts w:ascii="Calibri" w:hAnsi="Calibri" w:cs="Calibri"/>
        </w:rPr>
      </w:pPr>
      <w:r>
        <w:rPr>
          <w:rFonts w:ascii="Calibri" w:hAnsi="Calibri" w:cs="Calibri"/>
        </w:rPr>
        <w:t>Accommodation</w:t>
      </w:r>
    </w:p>
    <w:p w14:paraId="5C26E540" w14:textId="77777777" w:rsidR="00D11F1A" w:rsidRDefault="00000000">
      <w:pPr>
        <w:pStyle w:val="Text1"/>
        <w:numPr>
          <w:ilvl w:val="0"/>
          <w:numId w:val="8"/>
        </w:numPr>
        <w:rPr>
          <w:rFonts w:ascii="Calibri" w:hAnsi="Calibri" w:cs="Calibri"/>
        </w:rPr>
      </w:pPr>
      <w:r>
        <w:rPr>
          <w:rFonts w:ascii="Calibri" w:hAnsi="Calibri" w:cs="Calibri"/>
        </w:rPr>
        <w:t>Legal document expenses (e.g. Visa)</w:t>
      </w:r>
    </w:p>
    <w:p w14:paraId="5B359E44" w14:textId="77777777" w:rsidR="00D11F1A" w:rsidRDefault="00000000">
      <w:pPr>
        <w:pStyle w:val="Text1"/>
        <w:numPr>
          <w:ilvl w:val="0"/>
          <w:numId w:val="8"/>
        </w:numPr>
        <w:rPr>
          <w:rFonts w:ascii="Calibri" w:hAnsi="Calibri" w:cs="Calibri"/>
        </w:rPr>
      </w:pPr>
      <w:r>
        <w:rPr>
          <w:rFonts w:ascii="Calibri" w:hAnsi="Calibri" w:cs="Calibri"/>
        </w:rPr>
        <w:t>Air, train, ship or other transportation fares</w:t>
      </w:r>
    </w:p>
    <w:p w14:paraId="330584A0" w14:textId="77777777" w:rsidR="00D11F1A" w:rsidRDefault="00000000">
      <w:pPr>
        <w:pStyle w:val="Text1"/>
        <w:numPr>
          <w:ilvl w:val="0"/>
          <w:numId w:val="8"/>
        </w:numPr>
        <w:rPr>
          <w:rFonts w:ascii="Calibri" w:hAnsi="Calibri" w:cs="Calibri"/>
        </w:rPr>
      </w:pPr>
      <w:r>
        <w:rPr>
          <w:rFonts w:ascii="Calibri" w:hAnsi="Calibri" w:cs="Calibri"/>
        </w:rPr>
        <w:t>Necessary medical expenses (e.g. vaccinations)</w:t>
      </w:r>
    </w:p>
    <w:p w14:paraId="75BDB381" w14:textId="77777777" w:rsidR="00D11F1A" w:rsidRDefault="00000000">
      <w:pPr>
        <w:pStyle w:val="Text1"/>
        <w:numPr>
          <w:ilvl w:val="0"/>
          <w:numId w:val="8"/>
        </w:numPr>
        <w:rPr>
          <w:rFonts w:ascii="Calibri" w:hAnsi="Calibri" w:cs="Calibri"/>
        </w:rPr>
      </w:pPr>
      <w:r>
        <w:rPr>
          <w:rFonts w:ascii="Calibri" w:hAnsi="Calibri" w:cs="Calibri"/>
        </w:rPr>
        <w:lastRenderedPageBreak/>
        <w:t>Local transportation during trips (taxi fares, rental cars etc.)</w:t>
      </w:r>
    </w:p>
    <w:p w14:paraId="099C63B6" w14:textId="77777777" w:rsidR="00D11F1A" w:rsidRDefault="00000000">
      <w:pPr>
        <w:pStyle w:val="Text1"/>
        <w:numPr>
          <w:ilvl w:val="0"/>
          <w:numId w:val="8"/>
        </w:numPr>
        <w:rPr>
          <w:rFonts w:ascii="Calibri" w:hAnsi="Calibri" w:cs="Calibri"/>
        </w:rPr>
      </w:pPr>
      <w:r>
        <w:rPr>
          <w:rFonts w:ascii="Calibri" w:hAnsi="Calibri" w:cs="Calibri"/>
        </w:rPr>
        <w:t>Other minor or per diem expenses that have been approved by an employee's manager (e.g. meals, business material)</w:t>
      </w:r>
    </w:p>
    <w:p w14:paraId="4FA9FCBB" w14:textId="77777777" w:rsidR="00D11F1A" w:rsidRDefault="00000000">
      <w:pPr>
        <w:pStyle w:val="Text1"/>
        <w:rPr>
          <w:rFonts w:ascii="Calibri" w:hAnsi="Calibri" w:cs="Calibri"/>
        </w:rPr>
      </w:pPr>
      <w:r>
        <w:rPr>
          <w:rFonts w:ascii="Calibri" w:hAnsi="Calibri" w:cs="Calibri"/>
        </w:rPr>
        <w:t>Medical care fees after travel-related accidents may be covered by workers compensation insurance. If not, we may reimburse you for your medical expenses, if appropriate.</w:t>
      </w:r>
    </w:p>
    <w:p w14:paraId="475173F1" w14:textId="77777777" w:rsidR="00D11F1A" w:rsidRDefault="00000000">
      <w:pPr>
        <w:pStyle w:val="Heading2"/>
        <w:rPr>
          <w:rFonts w:ascii="Calibri" w:hAnsi="Calibri" w:cs="Calibri"/>
        </w:rPr>
      </w:pPr>
      <w:bookmarkStart w:id="28" w:name="_Toc161516264"/>
      <w:r>
        <w:rPr>
          <w:rFonts w:ascii="Calibri" w:hAnsi="Calibri" w:cs="Calibri"/>
        </w:rPr>
        <w:t>Non-reimbursable Expenses</w:t>
      </w:r>
      <w:bookmarkEnd w:id="28"/>
    </w:p>
    <w:p w14:paraId="1AD9AE82" w14:textId="77777777" w:rsidR="00D11F1A" w:rsidRDefault="00000000">
      <w:pPr>
        <w:pStyle w:val="Text1"/>
        <w:rPr>
          <w:rFonts w:ascii="Calibri" w:hAnsi="Calibri" w:cs="Calibri"/>
        </w:rPr>
      </w:pPr>
      <w:r>
        <w:rPr>
          <w:rFonts w:ascii="Calibri" w:hAnsi="Calibri" w:cs="Calibri"/>
        </w:rPr>
        <w:t>The following expenses will not be reimbursed by [</w:t>
      </w:r>
      <w:r>
        <w:rPr>
          <w:rFonts w:ascii="Calibri" w:hAnsi="Calibri" w:cs="Calibri"/>
          <w:highlight w:val="yellow"/>
        </w:rPr>
        <w:t>Insert Company’s Name</w:t>
      </w:r>
      <w:r>
        <w:rPr>
          <w:rFonts w:ascii="Calibri" w:hAnsi="Calibri" w:cs="Calibri"/>
        </w:rPr>
        <w:t>]:</w:t>
      </w:r>
    </w:p>
    <w:p w14:paraId="2C086F6B" w14:textId="77777777" w:rsidR="00D11F1A" w:rsidRDefault="00000000">
      <w:pPr>
        <w:pStyle w:val="Text1"/>
        <w:numPr>
          <w:ilvl w:val="0"/>
          <w:numId w:val="9"/>
        </w:numPr>
        <w:rPr>
          <w:rFonts w:ascii="Calibri" w:hAnsi="Calibri" w:cs="Calibri"/>
        </w:rPr>
      </w:pPr>
      <w:r>
        <w:rPr>
          <w:rFonts w:ascii="Calibri" w:hAnsi="Calibri" w:cs="Calibri"/>
        </w:rPr>
        <w:t>Expenses incurred by spouses or other non-employees who accompany our employees on their travels</w:t>
      </w:r>
    </w:p>
    <w:p w14:paraId="5AA72C91" w14:textId="77777777" w:rsidR="00D11F1A" w:rsidRDefault="00000000">
      <w:pPr>
        <w:pStyle w:val="Text1"/>
        <w:numPr>
          <w:ilvl w:val="0"/>
          <w:numId w:val="9"/>
        </w:numPr>
        <w:rPr>
          <w:rFonts w:ascii="Calibri" w:hAnsi="Calibri" w:cs="Calibri"/>
        </w:rPr>
      </w:pPr>
      <w:r>
        <w:rPr>
          <w:rFonts w:ascii="Calibri" w:hAnsi="Calibri" w:cs="Calibri"/>
        </w:rPr>
        <w:t>Un-authorized service upgrade (e.g. business class or hotel rooms)</w:t>
      </w:r>
    </w:p>
    <w:p w14:paraId="5A65A891" w14:textId="77777777" w:rsidR="00D11F1A" w:rsidRDefault="00000000">
      <w:pPr>
        <w:pStyle w:val="Text1"/>
        <w:numPr>
          <w:ilvl w:val="0"/>
          <w:numId w:val="9"/>
        </w:numPr>
        <w:rPr>
          <w:rFonts w:ascii="Calibri" w:hAnsi="Calibri" w:cs="Calibri"/>
        </w:rPr>
      </w:pPr>
      <w:r>
        <w:rPr>
          <w:rFonts w:ascii="Calibri" w:hAnsi="Calibri" w:cs="Calibri"/>
        </w:rPr>
        <w:t>Personal services (massages, beauty treatments etc.)</w:t>
      </w:r>
    </w:p>
    <w:p w14:paraId="0900A01D" w14:textId="77777777" w:rsidR="00D11F1A" w:rsidRDefault="00000000">
      <w:pPr>
        <w:pStyle w:val="Text1"/>
        <w:numPr>
          <w:ilvl w:val="0"/>
          <w:numId w:val="9"/>
        </w:numPr>
        <w:rPr>
          <w:rFonts w:ascii="Calibri" w:hAnsi="Calibri" w:cs="Calibri"/>
        </w:rPr>
      </w:pPr>
      <w:r>
        <w:rPr>
          <w:rFonts w:ascii="Calibri" w:hAnsi="Calibri" w:cs="Calibri"/>
        </w:rPr>
        <w:t>Personal purchases (gifts, clothes etc.)</w:t>
      </w:r>
    </w:p>
    <w:p w14:paraId="780B3F6A" w14:textId="77777777" w:rsidR="00D11F1A" w:rsidRDefault="00000000">
      <w:pPr>
        <w:pStyle w:val="Text1"/>
        <w:numPr>
          <w:ilvl w:val="0"/>
          <w:numId w:val="9"/>
        </w:numPr>
        <w:rPr>
          <w:rFonts w:ascii="Calibri" w:hAnsi="Calibri" w:cs="Calibri"/>
        </w:rPr>
      </w:pPr>
      <w:r>
        <w:rPr>
          <w:rFonts w:ascii="Calibri" w:hAnsi="Calibri" w:cs="Calibri"/>
        </w:rPr>
        <w:t>Lost personal property (e.g. luggage)</w:t>
      </w:r>
    </w:p>
    <w:p w14:paraId="628CBF44" w14:textId="77777777" w:rsidR="00D11F1A" w:rsidRDefault="00000000">
      <w:pPr>
        <w:pStyle w:val="Text1"/>
        <w:rPr>
          <w:rFonts w:ascii="Calibri" w:hAnsi="Calibri" w:cs="Calibri"/>
        </w:rPr>
      </w:pPr>
      <w:r>
        <w:rPr>
          <w:rFonts w:ascii="Calibri" w:hAnsi="Calibri" w:cs="Calibri"/>
        </w:rPr>
        <w:t>This list is not exhaustive. Please ask [</w:t>
      </w:r>
      <w:r>
        <w:rPr>
          <w:rFonts w:ascii="Calibri" w:hAnsi="Calibri" w:cs="Calibri"/>
          <w:highlight w:val="yellow"/>
        </w:rPr>
        <w:t>Human Resources (HR)/ Compensations manager</w:t>
      </w:r>
      <w:r>
        <w:rPr>
          <w:rFonts w:ascii="Calibri" w:hAnsi="Calibri" w:cs="Calibri"/>
        </w:rPr>
        <w:t>] about reimbursable expenses before you go on a business trip.</w:t>
      </w:r>
    </w:p>
    <w:p w14:paraId="4C9273FC" w14:textId="77777777" w:rsidR="00D11F1A" w:rsidRDefault="00D11F1A">
      <w:pPr>
        <w:pStyle w:val="Text1"/>
        <w:rPr>
          <w:rFonts w:ascii="Calibri" w:hAnsi="Calibri" w:cs="Calibri"/>
        </w:rPr>
      </w:pPr>
    </w:p>
    <w:p w14:paraId="2978740C" w14:textId="77777777" w:rsidR="00D11F1A" w:rsidRDefault="00000000">
      <w:pPr>
        <w:pStyle w:val="Heading2"/>
        <w:rPr>
          <w:rFonts w:ascii="Calibri" w:hAnsi="Calibri" w:cs="Calibri"/>
        </w:rPr>
      </w:pPr>
      <w:bookmarkStart w:id="29" w:name="_Toc161516265"/>
      <w:r>
        <w:rPr>
          <w:rFonts w:ascii="Calibri" w:hAnsi="Calibri" w:cs="Calibri"/>
        </w:rPr>
        <w:t>Reimbursement Procedure</w:t>
      </w:r>
      <w:bookmarkEnd w:id="29"/>
    </w:p>
    <w:p w14:paraId="0D08C09C" w14:textId="77777777" w:rsidR="00D11F1A" w:rsidRDefault="00000000">
      <w:pPr>
        <w:pStyle w:val="Text1"/>
        <w:numPr>
          <w:ilvl w:val="0"/>
          <w:numId w:val="10"/>
        </w:numPr>
        <w:rPr>
          <w:rFonts w:ascii="Calibri" w:hAnsi="Calibri" w:cs="Calibri"/>
        </w:rPr>
      </w:pPr>
      <w:r>
        <w:rPr>
          <w:rFonts w:ascii="Calibri" w:hAnsi="Calibri" w:cs="Calibri"/>
        </w:rPr>
        <w:t>All expenses not directly arranged for by [Insert Company’s Name] must be documented (e.g. taxi fares.) Please ask for bills and receipts whenever you can. You might also receive a per diem sum to cover other necessary travel expenses.</w:t>
      </w:r>
    </w:p>
    <w:p w14:paraId="23D1E8C1" w14:textId="77777777" w:rsidR="00D11F1A" w:rsidRDefault="00000000">
      <w:pPr>
        <w:pStyle w:val="Text1"/>
        <w:numPr>
          <w:ilvl w:val="0"/>
          <w:numId w:val="10"/>
        </w:numPr>
        <w:rPr>
          <w:rFonts w:ascii="Calibri" w:hAnsi="Calibri" w:cs="Calibri"/>
        </w:rPr>
      </w:pPr>
      <w:r>
        <w:rPr>
          <w:rFonts w:ascii="Calibri" w:hAnsi="Calibri" w:cs="Calibri"/>
        </w:rPr>
        <w:t>Employees are to submit reimbursement claims [</w:t>
      </w:r>
      <w:r>
        <w:rPr>
          <w:rFonts w:ascii="Calibri" w:hAnsi="Calibri" w:cs="Calibri"/>
          <w:highlight w:val="yellow"/>
        </w:rPr>
        <w:t>through the HR/ Finance Team</w:t>
      </w:r>
      <w:r>
        <w:rPr>
          <w:rFonts w:ascii="Calibri" w:hAnsi="Calibri" w:cs="Calibri"/>
        </w:rPr>
        <w:t>] or submit an expense report with all necessary documentation. For travel expenses, please submit your claim/report within [</w:t>
      </w:r>
      <w:r>
        <w:rPr>
          <w:rFonts w:ascii="Calibri" w:hAnsi="Calibri" w:cs="Calibri"/>
          <w:highlight w:val="yellow"/>
        </w:rPr>
        <w:t>three months</w:t>
      </w:r>
      <w:r>
        <w:rPr>
          <w:rFonts w:ascii="Calibri" w:hAnsi="Calibri" w:cs="Calibri"/>
        </w:rPr>
        <w:t>] after your trip.</w:t>
      </w:r>
    </w:p>
    <w:p w14:paraId="46DB03E9" w14:textId="77777777" w:rsidR="00D11F1A" w:rsidRDefault="00000000">
      <w:pPr>
        <w:pStyle w:val="Text1"/>
        <w:rPr>
          <w:rFonts w:ascii="Calibri" w:hAnsi="Calibri" w:cs="Calibri"/>
        </w:rPr>
      </w:pPr>
      <w:r>
        <w:rPr>
          <w:rFonts w:ascii="Calibri" w:hAnsi="Calibri" w:cs="Calibri"/>
        </w:rPr>
        <w:t>Your manager or HR are responsible for approving reimbursement claims. If your manager approves your expenses, you will receive your reimbursement within [</w:t>
      </w:r>
      <w:r>
        <w:rPr>
          <w:rFonts w:ascii="Calibri" w:hAnsi="Calibri" w:cs="Calibri"/>
          <w:highlight w:val="yellow"/>
        </w:rPr>
        <w:t>two</w:t>
      </w:r>
      <w:r>
        <w:rPr>
          <w:rFonts w:ascii="Calibri" w:hAnsi="Calibri" w:cs="Calibri"/>
        </w:rPr>
        <w:t>] pay periods [</w:t>
      </w:r>
      <w:r>
        <w:rPr>
          <w:rFonts w:ascii="Calibri" w:hAnsi="Calibri" w:cs="Calibri"/>
          <w:highlight w:val="yellow"/>
        </w:rPr>
        <w:t>by check/direct bank transfer</w:t>
      </w:r>
      <w:r>
        <w:rPr>
          <w:rFonts w:ascii="Calibri" w:hAnsi="Calibri" w:cs="Calibri"/>
        </w:rPr>
        <w:t>.]</w:t>
      </w:r>
    </w:p>
    <w:p w14:paraId="5B31ECA4" w14:textId="77777777" w:rsidR="00D11F1A" w:rsidRDefault="00D11F1A">
      <w:pPr>
        <w:pStyle w:val="Text1"/>
        <w:rPr>
          <w:rFonts w:ascii="Calibri" w:hAnsi="Calibri" w:cs="Calibri"/>
        </w:rPr>
      </w:pPr>
    </w:p>
    <w:p w14:paraId="2550381B" w14:textId="77777777" w:rsidR="00D11F1A" w:rsidRDefault="00000000">
      <w:pPr>
        <w:pStyle w:val="Text1"/>
        <w:rPr>
          <w:rFonts w:ascii="Calibri" w:hAnsi="Calibri" w:cs="Calibri"/>
          <w:i/>
          <w:iCs/>
          <w:sz w:val="14"/>
          <w:szCs w:val="14"/>
        </w:rPr>
        <w:sectPr w:rsidR="00D11F1A" w:rsidSect="00A821D2">
          <w:footerReference w:type="first" r:id="rId15"/>
          <w:pgSz w:w="12240" w:h="15840"/>
          <w:pgMar w:top="1440" w:right="1440" w:bottom="1440" w:left="1440" w:header="576" w:footer="720" w:gutter="0"/>
          <w:pgNumType w:start="1"/>
          <w:cols w:space="720"/>
          <w:docGrid w:linePitch="360"/>
        </w:sectPr>
      </w:pPr>
      <w:r>
        <w:rPr>
          <w:rFonts w:ascii="Calibri" w:hAnsi="Calibri" w:cs="Calibri"/>
          <w:i/>
          <w:iCs/>
          <w:sz w:val="14"/>
          <w:szCs w:val="14"/>
        </w:rPr>
        <w:t>Explain how expenses should be handled, for example, when employees organize team events. In case they are expected to spend their own money, describe the costs they can be reimbursed for and the procedures for doing so.</w:t>
      </w:r>
      <w:r>
        <w:rPr>
          <w:rStyle w:val="FootnoteReference"/>
          <w:rFonts w:ascii="Calibri" w:hAnsi="Calibri" w:cs="Calibri"/>
          <w:i/>
          <w:iCs/>
          <w:sz w:val="14"/>
          <w:szCs w:val="14"/>
        </w:rPr>
        <w:footnoteReference w:id="10"/>
      </w:r>
    </w:p>
    <w:p w14:paraId="11852633" w14:textId="2FE28994" w:rsidR="00D11F1A" w:rsidRDefault="00E50486">
      <w:r>
        <w:rPr>
          <w:noProof/>
        </w:rPr>
        <w:lastRenderedPageBreak/>
        <mc:AlternateContent>
          <mc:Choice Requires="wps">
            <w:drawing>
              <wp:anchor distT="0" distB="0" distL="114300" distR="114300" simplePos="0" relativeHeight="251657216" behindDoc="1" locked="0" layoutInCell="1" allowOverlap="1" wp14:anchorId="4ADCBCE4" wp14:editId="123EDB06">
                <wp:simplePos x="0" y="0"/>
                <wp:positionH relativeFrom="column">
                  <wp:posOffset>-906780</wp:posOffset>
                </wp:positionH>
                <wp:positionV relativeFrom="paragraph">
                  <wp:posOffset>22225</wp:posOffset>
                </wp:positionV>
                <wp:extent cx="7048500" cy="9540875"/>
                <wp:effectExtent l="0" t="0" r="0" b="3175"/>
                <wp:wrapNone/>
                <wp:docPr id="8" name="Rectangles 8"/>
                <wp:cNvGraphicFramePr/>
                <a:graphic xmlns:a="http://schemas.openxmlformats.org/drawingml/2006/main">
                  <a:graphicData uri="http://schemas.microsoft.com/office/word/2010/wordprocessingShape">
                    <wps:wsp>
                      <wps:cNvSpPr/>
                      <wps:spPr>
                        <a:xfrm>
                          <a:off x="0" y="0"/>
                          <a:ext cx="7048500" cy="954087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6A0CBAE" w14:textId="77777777" w:rsidR="00D11F1A" w:rsidRDefault="00D11F1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4ADCBCE4" id="Rectangles 8" o:spid="_x0000_s1028" style="position:absolute;margin-left:-71.4pt;margin-top:1.75pt;width:555pt;height:751.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" fillcolor="white [3212]" stroked="f" strokeweight="1pt">
                <v:textbox>
                  <w:txbxContent>
                    <w:p w14:paraId="76A0CBAE" w14:textId="77777777" w:rsidR="00D11F1A" w:rsidRDefault="00D11F1A">
                      <w:pPr>
                        <w:jc w:val="center"/>
                      </w:pPr>
                    </w:p>
                  </w:txbxContent>
                </v:textbox>
              </v:rect>
            </w:pict>
          </mc:Fallback>
        </mc:AlternateContent>
      </w:r>
    </w:p>
    <w:p w14:paraId="3C172375" w14:textId="490E32B7" w:rsidR="00D11F1A" w:rsidRDefault="00D11F1A">
      <w:pPr>
        <w:pStyle w:val="Text1"/>
      </w:pPr>
    </w:p>
    <w:p w14:paraId="5EB80A6E" w14:textId="62393EEF" w:rsidR="00D11F1A" w:rsidRDefault="00D11F1A"/>
    <w:p w14:paraId="55751060" w14:textId="3EBB3B66" w:rsidR="00D11F1A" w:rsidRDefault="00000000">
      <w:r>
        <w:rPr>
          <w:noProof/>
        </w:rPr>
        <w:drawing>
          <wp:anchor distT="0" distB="0" distL="114300" distR="114300" simplePos="0" relativeHeight="251659264" behindDoc="0" locked="0" layoutInCell="1" allowOverlap="1" wp14:anchorId="782ADF13" wp14:editId="1FBCD1D7">
            <wp:simplePos x="0" y="0"/>
            <wp:positionH relativeFrom="column">
              <wp:posOffset>1028700</wp:posOffset>
            </wp:positionH>
            <wp:positionV relativeFrom="paragraph">
              <wp:posOffset>4935220</wp:posOffset>
            </wp:positionV>
            <wp:extent cx="2995930" cy="814070"/>
            <wp:effectExtent l="0" t="0" r="13970" b="5080"/>
            <wp:wrapNone/>
            <wp:docPr id="9" name="Picture 9" descr="ETHICS 1ST LOGO B (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THICS 1ST LOGO B (TM)"/>
                    <pic:cNvPicPr>
                      <a:picLocks noChangeAspect="1"/>
                    </pic:cNvPicPr>
                  </pic:nvPicPr>
                  <pic:blipFill>
                    <a:blip r:embed="rId16"/>
                    <a:stretch>
                      <a:fillRect/>
                    </a:stretch>
                  </pic:blipFill>
                  <pic:spPr>
                    <a:xfrm>
                      <a:off x="0" y="0"/>
                      <a:ext cx="2995930" cy="814070"/>
                    </a:xfrm>
                    <a:prstGeom prst="rect">
                      <a:avLst/>
                    </a:prstGeom>
                  </pic:spPr>
                </pic:pic>
              </a:graphicData>
            </a:graphic>
          </wp:anchor>
        </w:drawing>
      </w:r>
      <w:r>
        <w:rPr>
          <w:noProof/>
        </w:rPr>
        <mc:AlternateContent>
          <mc:Choice Requires="wps">
            <w:drawing>
              <wp:anchor distT="0" distB="0" distL="114300" distR="114300" simplePos="0" relativeHeight="251660288" behindDoc="0" locked="0" layoutInCell="1" allowOverlap="1" wp14:anchorId="29CAFB5A" wp14:editId="6B1961CB">
                <wp:simplePos x="0" y="0"/>
                <wp:positionH relativeFrom="column">
                  <wp:posOffset>535305</wp:posOffset>
                </wp:positionH>
                <wp:positionV relativeFrom="paragraph">
                  <wp:posOffset>5962650</wp:posOffset>
                </wp:positionV>
                <wp:extent cx="4170045" cy="2366010"/>
                <wp:effectExtent l="0" t="0" r="1905" b="15240"/>
                <wp:wrapNone/>
                <wp:docPr id="10" name="Text Box 10"/>
                <wp:cNvGraphicFramePr/>
                <a:graphic xmlns:a="http://schemas.openxmlformats.org/drawingml/2006/main">
                  <a:graphicData uri="http://schemas.microsoft.com/office/word/2010/wordprocessingShape">
                    <wps:wsp>
                      <wps:cNvSpPr txBox="1"/>
                      <wps:spPr>
                        <a:xfrm>
                          <a:off x="2188845" y="5999480"/>
                          <a:ext cx="4170045" cy="23660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134013B" w14:textId="77777777" w:rsidR="00D11F1A" w:rsidRDefault="00000000">
                            <w:pPr>
                              <w:jc w:val="center"/>
                              <w:rPr>
                                <w:b/>
                                <w:bCs/>
                                <w14:textFill>
                                  <w14:gradFill>
                                    <w14:gsLst>
                                      <w14:gs w14:pos="0">
                                        <w14:srgbClr w14:val="012D86"/>
                                      </w14:gs>
                                      <w14:gs w14:pos="100000">
                                        <w14:srgbClr w14:val="0E2557"/>
                                      </w14:gs>
                                    </w14:gsLst>
                                    <w14:lin w14:ang="0" w14:scaled="0"/>
                                  </w14:gradFill>
                                </w14:textFill>
                              </w:rPr>
                            </w:pPr>
                            <w:r>
                              <w:rPr>
                                <w:b/>
                                <w:bCs/>
                                <w14:textFill>
                                  <w14:gradFill>
                                    <w14:gsLst>
                                      <w14:gs w14:pos="0">
                                        <w14:srgbClr w14:val="012D86"/>
                                      </w14:gs>
                                      <w14:gs w14:pos="100000">
                                        <w14:srgbClr w14:val="0E2557"/>
                                      </w14:gs>
                                    </w14:gsLst>
                                    <w14:lin w14:ang="0" w14:scaled="0"/>
                                  </w14:gradFill>
                                </w14:textFill>
                              </w:rPr>
                              <w:t>An initiative of the Center for International Private Enterprise (CIPE)</w:t>
                            </w:r>
                          </w:p>
                          <w:p w14:paraId="131FEBBC" w14:textId="77777777" w:rsidR="00D11F1A" w:rsidRDefault="00D11F1A">
                            <w:pPr>
                              <w:jc w:val="center"/>
                            </w:pPr>
                          </w:p>
                          <w:p w14:paraId="4AA340B8" w14:textId="77777777" w:rsidR="00D11F1A" w:rsidRDefault="00D11F1A">
                            <w:pPr>
                              <w:jc w:val="center"/>
                            </w:pPr>
                          </w:p>
                          <w:p w14:paraId="73F6C03C" w14:textId="77777777" w:rsidR="00D11F1A" w:rsidRDefault="00D11F1A">
                            <w:pPr>
                              <w:jc w:val="center"/>
                            </w:pPr>
                          </w:p>
                          <w:p w14:paraId="5C39C57E" w14:textId="77777777" w:rsidR="00D11F1A" w:rsidRDefault="00D11F1A">
                            <w:pPr>
                              <w:jc w:val="center"/>
                            </w:pPr>
                          </w:p>
                          <w:p w14:paraId="2F5A4AD1" w14:textId="77777777" w:rsidR="00D11F1A" w:rsidRDefault="00D11F1A">
                            <w:pPr>
                              <w:jc w:val="center"/>
                            </w:pPr>
                          </w:p>
                          <w:p w14:paraId="35F4F7D0" w14:textId="77777777" w:rsidR="00D11F1A" w:rsidRDefault="00D11F1A">
                            <w:pPr>
                              <w:jc w:val="center"/>
                            </w:pPr>
                          </w:p>
                          <w:p w14:paraId="11D3AFC5" w14:textId="77777777" w:rsidR="00D11F1A" w:rsidRDefault="00D11F1A">
                            <w:pPr>
                              <w:jc w:val="center"/>
                            </w:pPr>
                          </w:p>
                          <w:p w14:paraId="010ADDCE" w14:textId="77777777" w:rsidR="00D11F1A" w:rsidRDefault="00000000">
                            <w:pPr>
                              <w:jc w:val="center"/>
                            </w:pPr>
                            <w:r>
                              <w:rPr>
                                <w:rFonts w:ascii="Montserrat ExtraBold" w:hAnsi="Montserrat ExtraBold"/>
                                <w:b/>
                                <w:noProof/>
                                <w:sz w:val="15"/>
                                <w:szCs w:val="15"/>
                              </w:rPr>
                              <w:drawing>
                                <wp:inline distT="0" distB="0" distL="114300" distR="114300" wp14:anchorId="7DD8E10C" wp14:editId="043E8931">
                                  <wp:extent cx="883285" cy="673100"/>
                                  <wp:effectExtent l="0" t="0" r="12065"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883285" cy="673100"/>
                                          </a:xfrm>
                                          <a:prstGeom prst="rect">
                                            <a:avLst/>
                                          </a:prstGeom>
                                        </pic:spPr>
                                      </pic:pic>
                                    </a:graphicData>
                                  </a:graphic>
                                </wp:inline>
                              </w:drawing>
                            </w:r>
                          </w:p>
                          <w:p w14:paraId="18EBD505" w14:textId="77777777" w:rsidR="00D11F1A" w:rsidRDefault="00000000">
                            <w:pPr>
                              <w:pStyle w:val="Header"/>
                              <w:jc w:val="center"/>
                            </w:pPr>
                            <w:r>
                              <w:t>1211 Connecticut Avenue NW, Suite 700. Washington, DC 20036</w:t>
                            </w:r>
                          </w:p>
                          <w:p w14:paraId="2A57E89A" w14:textId="77777777" w:rsidR="00D11F1A" w:rsidRDefault="00000000">
                            <w:pPr>
                              <w:pStyle w:val="Header"/>
                              <w:jc w:val="center"/>
                            </w:pPr>
                            <w:r>
                              <w:rPr>
                                <w:color w:val="A6A6A6" w:themeColor="background1" w:themeShade="A6"/>
                              </w:rPr>
                              <w:t>Phone: 202.721.9200 - Fax: 202.721.9250 - Web: https://www.cipe.org</w:t>
                            </w:r>
                          </w:p>
                          <w:p w14:paraId="09831B60" w14:textId="77777777" w:rsidR="00D11F1A" w:rsidRDefault="00D11F1A">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CAFB5A" id="Text Box 10" o:spid="_x0000_s1029" type="#_x0000_t202" style="position:absolute;margin-left:42.15pt;margin-top:469.5pt;width:328.35pt;height:18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" fillcolor="white [3201]" stroked="f" strokeweight=".5pt">
                <v:textbox>
                  <w:txbxContent>
                    <w:p w14:paraId="1134013B" w14:textId="77777777" w:rsidR="00D11F1A" w:rsidRDefault="00000000">
                      <w:pPr>
                        <w:jc w:val="center"/>
                        <w:rPr>
                          <w:b/>
                          <w:bCs/>
                          <w14:textFill>
                            <w14:gradFill>
                              <w14:gsLst>
                                <w14:gs w14:pos="0">
                                  <w14:srgbClr w14:val="012D86"/>
                                </w14:gs>
                                <w14:gs w14:pos="100000">
                                  <w14:srgbClr w14:val="0E2557"/>
                                </w14:gs>
                              </w14:gsLst>
                              <w14:lin w14:ang="0" w14:scaled="0"/>
                            </w14:gradFill>
                          </w14:textFill>
                        </w:rPr>
                      </w:pPr>
                      <w:r>
                        <w:rPr>
                          <w:b/>
                          <w:bCs/>
                          <w14:textFill>
                            <w14:gradFill>
                              <w14:gsLst>
                                <w14:gs w14:pos="0">
                                  <w14:srgbClr w14:val="012D86"/>
                                </w14:gs>
                                <w14:gs w14:pos="100000">
                                  <w14:srgbClr w14:val="0E2557"/>
                                </w14:gs>
                              </w14:gsLst>
                              <w14:lin w14:ang="0" w14:scaled="0"/>
                            </w14:gradFill>
                          </w14:textFill>
                        </w:rPr>
                        <w:t>An initiative of the Center for International Private Enterprise (CIPE)</w:t>
                      </w:r>
                    </w:p>
                    <w:p w14:paraId="131FEBBC" w14:textId="77777777" w:rsidR="00D11F1A" w:rsidRDefault="00D11F1A">
                      <w:pPr>
                        <w:jc w:val="center"/>
                      </w:pPr>
                    </w:p>
                    <w:p w14:paraId="4AA340B8" w14:textId="77777777" w:rsidR="00D11F1A" w:rsidRDefault="00D11F1A">
                      <w:pPr>
                        <w:jc w:val="center"/>
                      </w:pPr>
                    </w:p>
                    <w:p w14:paraId="73F6C03C" w14:textId="77777777" w:rsidR="00D11F1A" w:rsidRDefault="00D11F1A">
                      <w:pPr>
                        <w:jc w:val="center"/>
                      </w:pPr>
                    </w:p>
                    <w:p w14:paraId="5C39C57E" w14:textId="77777777" w:rsidR="00D11F1A" w:rsidRDefault="00D11F1A">
                      <w:pPr>
                        <w:jc w:val="center"/>
                      </w:pPr>
                    </w:p>
                    <w:p w14:paraId="2F5A4AD1" w14:textId="77777777" w:rsidR="00D11F1A" w:rsidRDefault="00D11F1A">
                      <w:pPr>
                        <w:jc w:val="center"/>
                      </w:pPr>
                    </w:p>
                    <w:p w14:paraId="35F4F7D0" w14:textId="77777777" w:rsidR="00D11F1A" w:rsidRDefault="00D11F1A">
                      <w:pPr>
                        <w:jc w:val="center"/>
                      </w:pPr>
                    </w:p>
                    <w:p w14:paraId="11D3AFC5" w14:textId="77777777" w:rsidR="00D11F1A" w:rsidRDefault="00D11F1A">
                      <w:pPr>
                        <w:jc w:val="center"/>
                      </w:pPr>
                    </w:p>
                    <w:p w14:paraId="010ADDCE" w14:textId="77777777" w:rsidR="00D11F1A" w:rsidRDefault="00000000">
                      <w:pPr>
                        <w:jc w:val="center"/>
                      </w:pPr>
                      <w:r>
                        <w:rPr>
                          <w:rFonts w:ascii="Montserrat ExtraBold" w:hAnsi="Montserrat ExtraBold"/>
                          <w:b/>
                          <w:noProof/>
                          <w:sz w:val="15"/>
                          <w:szCs w:val="15"/>
                        </w:rPr>
                        <w:drawing>
                          <wp:inline distT="0" distB="0" distL="114300" distR="114300" wp14:anchorId="7DD8E10C" wp14:editId="043E8931">
                            <wp:extent cx="883285" cy="673100"/>
                            <wp:effectExtent l="0" t="0" r="12065"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883285" cy="673100"/>
                                    </a:xfrm>
                                    <a:prstGeom prst="rect">
                                      <a:avLst/>
                                    </a:prstGeom>
                                  </pic:spPr>
                                </pic:pic>
                              </a:graphicData>
                            </a:graphic>
                          </wp:inline>
                        </w:drawing>
                      </w:r>
                    </w:p>
                    <w:p w14:paraId="18EBD505" w14:textId="77777777" w:rsidR="00D11F1A" w:rsidRDefault="00000000">
                      <w:pPr>
                        <w:pStyle w:val="Header"/>
                        <w:jc w:val="center"/>
                      </w:pPr>
                      <w:r>
                        <w:t>1211 Connecticut Avenue NW, Suite 700. Washington, DC 20036</w:t>
                      </w:r>
                    </w:p>
                    <w:p w14:paraId="2A57E89A" w14:textId="77777777" w:rsidR="00D11F1A" w:rsidRDefault="00000000">
                      <w:pPr>
                        <w:pStyle w:val="Header"/>
                        <w:jc w:val="center"/>
                      </w:pPr>
                      <w:r>
                        <w:rPr>
                          <w:color w:val="A6A6A6" w:themeColor="background1" w:themeShade="A6"/>
                        </w:rPr>
                        <w:t>Phone: 202.721.9200 - Fax: 202.721.9250 - Web: https://www.cipe.org</w:t>
                      </w:r>
                    </w:p>
                    <w:p w14:paraId="09831B60" w14:textId="77777777" w:rsidR="00D11F1A" w:rsidRDefault="00D11F1A">
                      <w:pPr>
                        <w:jc w:val="center"/>
                      </w:pPr>
                    </w:p>
                  </w:txbxContent>
                </v:textbox>
              </v:shape>
            </w:pict>
          </mc:Fallback>
        </mc:AlternateContent>
      </w:r>
    </w:p>
    <w:sectPr w:rsidR="00D11F1A">
      <w:footerReference w:type="default" r:id="rId18"/>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D8C5A6" w14:textId="77777777" w:rsidR="00A821D2" w:rsidRDefault="00A821D2">
      <w:r>
        <w:separator/>
      </w:r>
    </w:p>
  </w:endnote>
  <w:endnote w:type="continuationSeparator" w:id="0">
    <w:p w14:paraId="27F2FF8D" w14:textId="77777777" w:rsidR="00A821D2" w:rsidRDefault="00A82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ontserrat">
    <w:altName w:val="Anonymous"/>
    <w:charset w:val="00"/>
    <w:family w:val="auto"/>
    <w:pitch w:val="variable"/>
    <w:sig w:usb0="2000020F" w:usb1="00000003" w:usb2="00000000" w:usb3="00000000" w:csb0="00000197" w:csb1="00000000"/>
  </w:font>
  <w:font w:name="Times New Roman (Headings CS)">
    <w:altName w:val="Times New Roman"/>
    <w:charset w:val="00"/>
    <w:family w:val="roman"/>
    <w:pitch w:val="default"/>
  </w:font>
  <w:font w:name="Montserrat Medium">
    <w:altName w:val="Anonymous"/>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Montserrat ExtraBold">
    <w:altName w:val="Anonymous"/>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F43C65" w14:textId="77777777" w:rsidR="00674DDC" w:rsidRDefault="00674D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5091F2" w14:textId="77777777" w:rsidR="00D11F1A" w:rsidRDefault="00000000">
    <w:pPr>
      <w:pStyle w:val="NormalWeb"/>
      <w:spacing w:beforeAutospacing="0" w:afterAutospacing="0"/>
      <w:jc w:val="center"/>
      <w:rPr>
        <w:rFonts w:ascii="Calibri" w:hAnsi="Calibri" w:cs="Calibri"/>
        <w:color w:val="808080" w:themeColor="background1" w:themeShade="80"/>
      </w:rPr>
    </w:pPr>
    <w:r>
      <w:rPr>
        <w:rFonts w:ascii="Calibri" w:hAnsi="Calibri" w:cs="Calibri"/>
        <w:color w:val="808080" w:themeColor="background1" w:themeShade="80"/>
      </w:rPr>
      <w:t>Ethics 1st Compliance Resource</w:t>
    </w:r>
  </w:p>
  <w:p w14:paraId="59FBA80F" w14:textId="443486C5" w:rsidR="00D11F1A" w:rsidRDefault="00000000">
    <w:pPr>
      <w:pStyle w:val="Footer"/>
      <w:jc w:val="center"/>
      <w:rPr>
        <w:color w:val="1F4E79" w:themeColor="accent1" w:themeShade="80"/>
      </w:rPr>
    </w:pPr>
    <w:r>
      <w:rPr>
        <w:color w:val="1F4E79" w:themeColor="accent1" w:themeShade="80"/>
      </w:rPr>
      <w:t>Copyright (c) 202</w:t>
    </w:r>
    <w:r w:rsidR="00674DDC">
      <w:rPr>
        <w:color w:val="1F4E79" w:themeColor="accent1" w:themeShade="80"/>
      </w:rPr>
      <w:t>2</w:t>
    </w:r>
    <w:r>
      <w:rPr>
        <w:b/>
        <w:bCs/>
        <w:color w:val="1F4E79" w:themeColor="accent1" w:themeShade="80"/>
      </w:rPr>
      <w:t xml:space="preserve"> Center for International Private Enterprise (CIPE)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A1539" w14:textId="77777777" w:rsidR="00674DDC" w:rsidRDefault="00674DD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21262502"/>
    </w:sdtPr>
    <w:sdtContent>
      <w:p w14:paraId="002A92F0" w14:textId="77777777" w:rsidR="00D11F1A" w:rsidRDefault="00000000">
        <w:pPr>
          <w:pStyle w:val="Footer"/>
          <w:framePr w:wrap="auto" w:vAnchor="text" w:hAnchor="margin" w:xAlign="right" w:y="1"/>
          <w:tabs>
            <w:tab w:val="clear" w:pos="4153"/>
            <w:tab w:val="clear" w:pos="8306"/>
            <w:tab w:val="center" w:pos="4680"/>
            <w:tab w:val="right" w:pos="9360"/>
          </w:tabs>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7C53BB41" w14:textId="77777777" w:rsidR="00D11F1A" w:rsidRDefault="00D11F1A">
    <w:pPr>
      <w:pStyle w:val="Footer"/>
      <w:tabs>
        <w:tab w:val="clear" w:pos="4153"/>
        <w:tab w:val="clear" w:pos="8306"/>
        <w:tab w:val="center" w:pos="4680"/>
        <w:tab w:val="right" w:pos="9360"/>
      </w:tabs>
      <w:ind w:right="360"/>
      <w:rPr>
        <w:rFonts w:ascii="Montserrat" w:hAnsi="Montserrat"/>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95D1D" w14:textId="77777777" w:rsidR="00D11F1A" w:rsidRDefault="00000000">
    <w:pPr>
      <w:pStyle w:val="NormalWeb"/>
      <w:spacing w:beforeAutospacing="0" w:afterAutospacing="0"/>
      <w:jc w:val="center"/>
      <w:rPr>
        <w:rFonts w:ascii="Calibri" w:hAnsi="Calibri" w:cs="Calibri"/>
        <w:color w:val="808080" w:themeColor="background1" w:themeShade="80"/>
      </w:rPr>
    </w:pPr>
    <w:r>
      <w:rPr>
        <w:noProof/>
      </w:rPr>
      <mc:AlternateContent>
        <mc:Choice Requires="wps">
          <w:drawing>
            <wp:anchor distT="0" distB="0" distL="114300" distR="114300" simplePos="0" relativeHeight="251660288" behindDoc="0" locked="0" layoutInCell="1" allowOverlap="1" wp14:anchorId="53B7EF34" wp14:editId="526076C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35B891" w14:textId="77777777" w:rsidR="00D11F1A" w:rsidRDefault="00000000">
                          <w:pPr>
                            <w:pStyle w:val="Foo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B7EF34" id="_x0000_t202" coordsize="21600,21600" o:spt="202" path="m,l,21600r21600,l21600,xe">
              <v:stroke joinstyle="miter"/>
              <v:path gradientshapeok="t" o:connecttype="rect"/>
            </v:shapetype>
            <v:shape id="Text Box 1" o:spid="_x0000_s1031"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035B891" w14:textId="77777777" w:rsidR="00D11F1A" w:rsidRDefault="00000000">
                    <w:pPr>
                      <w:pStyle w:val="Footer"/>
                    </w:pPr>
                    <w:r>
                      <w:fldChar w:fldCharType="begin"/>
                    </w:r>
                    <w:r>
                      <w:instrText xml:space="preserve"> PAGE  \* MERGEFORMAT </w:instrText>
                    </w:r>
                    <w:r>
                      <w:fldChar w:fldCharType="separate"/>
                    </w:r>
                    <w:r>
                      <w:t>3</w:t>
                    </w:r>
                    <w:r>
                      <w:fldChar w:fldCharType="end"/>
                    </w:r>
                  </w:p>
                </w:txbxContent>
              </v:textbox>
              <w10:wrap anchorx="margin"/>
            </v:shape>
          </w:pict>
        </mc:Fallback>
      </mc:AlternateContent>
    </w:r>
    <w:r>
      <w:rPr>
        <w:rFonts w:ascii="Calibri" w:hAnsi="Calibri" w:cs="Calibri"/>
        <w:color w:val="808080" w:themeColor="background1" w:themeShade="80"/>
      </w:rPr>
      <w:t>Ethics 1st Compliance Resource</w:t>
    </w:r>
  </w:p>
  <w:p w14:paraId="2D760BEF" w14:textId="77777777" w:rsidR="00D11F1A" w:rsidRDefault="00000000">
    <w:pPr>
      <w:pStyle w:val="Footer"/>
      <w:jc w:val="center"/>
      <w:rPr>
        <w:color w:val="1F4E79" w:themeColor="accent1" w:themeShade="80"/>
      </w:rPr>
    </w:pPr>
    <w:r>
      <w:rPr>
        <w:color w:val="1F4E79" w:themeColor="accent1" w:themeShade="80"/>
      </w:rPr>
      <w:t>Copyright (c) 2024</w:t>
    </w:r>
    <w:r>
      <w:rPr>
        <w:b/>
        <w:bCs/>
        <w:color w:val="1F4E79" w:themeColor="accent1" w:themeShade="80"/>
      </w:rPr>
      <w:t xml:space="preserve"> Center for International Private Enterprise (CIPE)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2993E6" w14:textId="77777777" w:rsidR="00A821D2" w:rsidRDefault="00A821D2">
      <w:r>
        <w:separator/>
      </w:r>
    </w:p>
  </w:footnote>
  <w:footnote w:type="continuationSeparator" w:id="0">
    <w:p w14:paraId="0C2A9BA1" w14:textId="77777777" w:rsidR="00A821D2" w:rsidRDefault="00A821D2">
      <w:r>
        <w:continuationSeparator/>
      </w:r>
    </w:p>
  </w:footnote>
  <w:footnote w:id="1">
    <w:p w14:paraId="59B8B449" w14:textId="77777777" w:rsidR="00D11F1A" w:rsidRDefault="00000000">
      <w:pPr>
        <w:pStyle w:val="FootnoteText"/>
      </w:pPr>
      <w:r>
        <w:rPr>
          <w:rStyle w:val="FootnoteReference"/>
        </w:rPr>
        <w:footnoteRef/>
      </w:r>
      <w:r>
        <w:t xml:space="preserve"> </w:t>
      </w:r>
      <w:hyperlink r:id="rId1" w:history="1">
        <w:r>
          <w:rPr>
            <w:rStyle w:val="Hyperlink"/>
          </w:rPr>
          <w:t>https://resources.workable.com/tutorial/recruitment-policy</w:t>
        </w:r>
      </w:hyperlink>
    </w:p>
    <w:p w14:paraId="1DE93D1F" w14:textId="77777777" w:rsidR="00D11F1A" w:rsidRDefault="00D11F1A">
      <w:pPr>
        <w:pStyle w:val="FootnoteText"/>
      </w:pPr>
    </w:p>
  </w:footnote>
  <w:footnote w:id="2">
    <w:p w14:paraId="17DA979F" w14:textId="77777777" w:rsidR="00D11F1A" w:rsidRDefault="00000000">
      <w:pPr>
        <w:pStyle w:val="FootnoteText"/>
      </w:pPr>
      <w:r>
        <w:rPr>
          <w:rStyle w:val="FootnoteReference"/>
        </w:rPr>
        <w:footnoteRef/>
      </w:r>
      <w:r>
        <w:t xml:space="preserve"> </w:t>
      </w:r>
      <w:hyperlink r:id="rId2" w:history="1">
        <w:r>
          <w:rPr>
            <w:rStyle w:val="Hyperlink"/>
          </w:rPr>
          <w:t>https://resources.workable.com/stories-and-insights/eeo-statement</w:t>
        </w:r>
      </w:hyperlink>
    </w:p>
    <w:p w14:paraId="37F75B92" w14:textId="77777777" w:rsidR="00D11F1A" w:rsidRDefault="00D11F1A">
      <w:pPr>
        <w:pStyle w:val="FootnoteText"/>
      </w:pPr>
    </w:p>
  </w:footnote>
  <w:footnote w:id="3">
    <w:p w14:paraId="2780BB58" w14:textId="77777777" w:rsidR="00D11F1A" w:rsidRDefault="00000000">
      <w:pPr>
        <w:pStyle w:val="FootnoteText"/>
      </w:pPr>
      <w:r>
        <w:rPr>
          <w:rStyle w:val="FootnoteReference"/>
        </w:rPr>
        <w:footnoteRef/>
      </w:r>
      <w:r>
        <w:t xml:space="preserve"> </w:t>
      </w:r>
      <w:hyperlink r:id="rId3" w:history="1">
        <w:r>
          <w:rPr>
            <w:rStyle w:val="Hyperlink"/>
          </w:rPr>
          <w:t>https://www.aihr.com/blog/termination-policy/</w:t>
        </w:r>
      </w:hyperlink>
    </w:p>
    <w:p w14:paraId="109FE781" w14:textId="77777777" w:rsidR="00D11F1A" w:rsidRDefault="00D11F1A">
      <w:pPr>
        <w:pStyle w:val="FootnoteText"/>
      </w:pPr>
    </w:p>
  </w:footnote>
  <w:footnote w:id="4">
    <w:p w14:paraId="6180ECBE" w14:textId="77777777" w:rsidR="00D11F1A" w:rsidRDefault="00000000">
      <w:pPr>
        <w:pStyle w:val="FootnoteText"/>
      </w:pPr>
      <w:r>
        <w:rPr>
          <w:rStyle w:val="FootnoteReference"/>
        </w:rPr>
        <w:footnoteRef/>
      </w:r>
      <w:r>
        <w:t xml:space="preserve"> </w:t>
      </w:r>
      <w:hyperlink r:id="rId4" w:history="1">
        <w:r>
          <w:rPr>
            <w:rStyle w:val="Hyperlink"/>
          </w:rPr>
          <w:t>https://capbase.com/how-to-terminate-employees-at-your-startup/</w:t>
        </w:r>
      </w:hyperlink>
    </w:p>
    <w:p w14:paraId="2A072DA9" w14:textId="77777777" w:rsidR="00D11F1A" w:rsidRDefault="00D11F1A">
      <w:pPr>
        <w:pStyle w:val="FootnoteText"/>
      </w:pPr>
    </w:p>
  </w:footnote>
  <w:footnote w:id="5">
    <w:p w14:paraId="706F70CD" w14:textId="77777777" w:rsidR="00D11F1A" w:rsidRDefault="00000000">
      <w:pPr>
        <w:pStyle w:val="FootnoteText"/>
      </w:pPr>
      <w:r>
        <w:rPr>
          <w:rStyle w:val="FootnoteReference"/>
        </w:rPr>
        <w:footnoteRef/>
      </w:r>
      <w:r>
        <w:t xml:space="preserve"> </w:t>
      </w:r>
      <w:hyperlink r:id="rId5" w:history="1">
        <w:r>
          <w:rPr>
            <w:rStyle w:val="Hyperlink"/>
          </w:rPr>
          <w:t>https://www.southdevon.ac.uk/wp-content/uploads/2020/03/Working-Hours-Policy-Template.pdf</w:t>
        </w:r>
      </w:hyperlink>
    </w:p>
    <w:p w14:paraId="7E476274" w14:textId="77777777" w:rsidR="00D11F1A" w:rsidRDefault="00D11F1A">
      <w:pPr>
        <w:pStyle w:val="FootnoteText"/>
      </w:pPr>
    </w:p>
  </w:footnote>
  <w:footnote w:id="6">
    <w:p w14:paraId="1398F142" w14:textId="77777777" w:rsidR="00D11F1A" w:rsidRDefault="00000000">
      <w:pPr>
        <w:pStyle w:val="FootnoteText"/>
      </w:pPr>
      <w:r>
        <w:rPr>
          <w:rStyle w:val="FootnoteReference"/>
        </w:rPr>
        <w:footnoteRef/>
      </w:r>
      <w:r>
        <w:t xml:space="preserve"> </w:t>
      </w:r>
      <w:hyperlink r:id="rId6" w:history="1">
        <w:r>
          <w:rPr>
            <w:rStyle w:val="Hyperlink"/>
          </w:rPr>
          <w:t>https://www.hrhelpboard.com/hr-policies/leave-policy.htm</w:t>
        </w:r>
      </w:hyperlink>
    </w:p>
    <w:p w14:paraId="6D6C20DA" w14:textId="77777777" w:rsidR="00D11F1A" w:rsidRDefault="00D11F1A">
      <w:pPr>
        <w:pStyle w:val="FootnoteText"/>
      </w:pPr>
    </w:p>
  </w:footnote>
  <w:footnote w:id="7">
    <w:p w14:paraId="68354E05" w14:textId="77777777" w:rsidR="00D11F1A" w:rsidRDefault="00000000">
      <w:pPr>
        <w:pStyle w:val="FootnoteText"/>
      </w:pPr>
      <w:r>
        <w:rPr>
          <w:rStyle w:val="FootnoteReference"/>
        </w:rPr>
        <w:footnoteRef/>
      </w:r>
      <w:r>
        <w:t xml:space="preserve"> </w:t>
      </w:r>
      <w:hyperlink r:id="rId7" w:history="1">
        <w:r>
          <w:rPr>
            <w:rStyle w:val="Hyperlink"/>
          </w:rPr>
          <w:t>https://resources.owllabs.com/blog/remote-work-policy</w:t>
        </w:r>
      </w:hyperlink>
    </w:p>
    <w:p w14:paraId="5FFEF559" w14:textId="77777777" w:rsidR="00D11F1A" w:rsidRDefault="00D11F1A">
      <w:pPr>
        <w:pStyle w:val="FootnoteText"/>
      </w:pPr>
    </w:p>
  </w:footnote>
  <w:footnote w:id="8">
    <w:p w14:paraId="531747E0" w14:textId="77777777" w:rsidR="00D11F1A" w:rsidRDefault="00000000">
      <w:pPr>
        <w:pStyle w:val="FootnoteText"/>
      </w:pPr>
      <w:r>
        <w:rPr>
          <w:rStyle w:val="FootnoteReference"/>
        </w:rPr>
        <w:footnoteRef/>
      </w:r>
      <w:r>
        <w:t xml:space="preserve"> </w:t>
      </w:r>
      <w:hyperlink r:id="rId8" w:history="1">
        <w:r>
          <w:rPr>
            <w:rStyle w:val="Hyperlink"/>
          </w:rPr>
          <w:t>https://resources.workable.com/promotion-policy</w:t>
        </w:r>
      </w:hyperlink>
    </w:p>
    <w:p w14:paraId="3F2D2F79" w14:textId="77777777" w:rsidR="00D11F1A" w:rsidRDefault="00D11F1A">
      <w:pPr>
        <w:pStyle w:val="FootnoteText"/>
      </w:pPr>
    </w:p>
  </w:footnote>
  <w:footnote w:id="9">
    <w:p w14:paraId="4382F94B" w14:textId="77777777" w:rsidR="00D11F1A" w:rsidRDefault="00000000">
      <w:pPr>
        <w:pStyle w:val="FootnoteText"/>
      </w:pPr>
      <w:r>
        <w:rPr>
          <w:rStyle w:val="FootnoteReference"/>
        </w:rPr>
        <w:footnoteRef/>
      </w:r>
      <w:r>
        <w:t xml:space="preserve"> </w:t>
      </w:r>
      <w:hyperlink r:id="rId9" w:history="1">
        <w:r>
          <w:rPr>
            <w:rStyle w:val="Hyperlink"/>
          </w:rPr>
          <w:t>https://resources.workable.com/employee-compensation-development</w:t>
        </w:r>
      </w:hyperlink>
    </w:p>
    <w:p w14:paraId="12A27EE7" w14:textId="77777777" w:rsidR="00D11F1A" w:rsidRDefault="00D11F1A">
      <w:pPr>
        <w:pStyle w:val="FootnoteText"/>
      </w:pPr>
    </w:p>
  </w:footnote>
  <w:footnote w:id="10">
    <w:p w14:paraId="7EEB106C" w14:textId="77777777" w:rsidR="00D11F1A" w:rsidRDefault="00000000">
      <w:pPr>
        <w:pStyle w:val="FootnoteText"/>
      </w:pPr>
      <w:r>
        <w:rPr>
          <w:rStyle w:val="FootnoteReference"/>
        </w:rPr>
        <w:footnoteRef/>
      </w:r>
      <w:r>
        <w:t xml:space="preserve"> </w:t>
      </w:r>
      <w:hyperlink r:id="rId10" w:history="1">
        <w:r>
          <w:rPr>
            <w:rStyle w:val="Hyperlink"/>
          </w:rPr>
          <w:t>https://resources.workable.com/employee-expense-company-policy</w:t>
        </w:r>
      </w:hyperlink>
    </w:p>
    <w:p w14:paraId="1AE1FB65" w14:textId="77777777" w:rsidR="00D11F1A" w:rsidRDefault="00D11F1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6CDA8" w14:textId="77777777" w:rsidR="00674DDC" w:rsidRDefault="00674D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D5C30" w14:textId="08DA19E7" w:rsidR="00D11F1A" w:rsidRDefault="00293A98" w:rsidP="00293A98">
    <w:pPr>
      <w:pStyle w:val="Header"/>
      <w:jc w:val="center"/>
    </w:pPr>
    <w:r>
      <w:rPr>
        <w:noProof/>
        <w:sz w:val="22"/>
      </w:rPr>
      <mc:AlternateContent>
        <mc:Choice Requires="wps">
          <w:drawing>
            <wp:anchor distT="0" distB="0" distL="114300" distR="114300" simplePos="0" relativeHeight="251659776" behindDoc="0" locked="0" layoutInCell="1" allowOverlap="1" wp14:anchorId="6EDF6149" wp14:editId="2E2B6A01">
              <wp:simplePos x="0" y="0"/>
              <wp:positionH relativeFrom="column">
                <wp:posOffset>-807720</wp:posOffset>
              </wp:positionH>
              <wp:positionV relativeFrom="paragraph">
                <wp:posOffset>0</wp:posOffset>
              </wp:positionV>
              <wp:extent cx="876300" cy="655320"/>
              <wp:effectExtent l="0" t="0" r="0" b="0"/>
              <wp:wrapNone/>
              <wp:docPr id="7" name="Text Box 7"/>
              <wp:cNvGraphicFramePr/>
              <a:graphic xmlns:a="http://schemas.openxmlformats.org/drawingml/2006/main">
                <a:graphicData uri="http://schemas.microsoft.com/office/word/2010/wordprocessingShape">
                  <wps:wsp>
                    <wps:cNvSpPr txBox="1"/>
                    <wps:spPr>
                      <a:xfrm>
                        <a:off x="0" y="0"/>
                        <a:ext cx="876300" cy="655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21CBC7" w14:textId="77777777" w:rsidR="00D11F1A" w:rsidRDefault="00000000">
                          <w:pPr>
                            <w:pStyle w:val="Header"/>
                            <w:jc w:val="center"/>
                            <w:rPr>
                              <w:b/>
                              <w:bCs/>
                              <w:color w:val="1F4E79" w:themeColor="accent1" w:themeShade="80"/>
                              <w:sz w:val="22"/>
                              <w:szCs w:val="22"/>
                            </w:rPr>
                          </w:pPr>
                          <w:r>
                            <w:rPr>
                              <w:b/>
                              <w:bCs/>
                              <w:color w:val="1F4E79" w:themeColor="accent1" w:themeShade="80"/>
                              <w:sz w:val="22"/>
                              <w:szCs w:val="22"/>
                            </w:rPr>
                            <w:t>Insert your</w:t>
                          </w:r>
                        </w:p>
                        <w:p w14:paraId="21938D3A" w14:textId="77777777" w:rsidR="00D11F1A" w:rsidRDefault="00000000">
                          <w:pPr>
                            <w:pStyle w:val="Header"/>
                            <w:jc w:val="center"/>
                          </w:pPr>
                          <w:r>
                            <w:rPr>
                              <w:b/>
                              <w:bCs/>
                              <w:color w:val="1F4E79" w:themeColor="accent1" w:themeShade="80"/>
                              <w:sz w:val="22"/>
                              <w:szCs w:val="22"/>
                            </w:rPr>
                            <w:t>company logo here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EDF6149" id="_x0000_t202" coordsize="21600,21600" o:spt="202" path="m,l,21600r21600,l21600,xe">
              <v:stroke joinstyle="miter"/>
              <v:path gradientshapeok="t" o:connecttype="rect"/>
            </v:shapetype>
            <v:shape id="Text Box 7" o:spid="_x0000_s1030" type="#_x0000_t202" style="position:absolute;left:0;text-align:left;margin-left:-63.6pt;margin-top:0;width:69pt;height:51.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" filled="f" stroked="f" strokeweight=".5pt">
              <v:textbox>
                <w:txbxContent>
                  <w:p w14:paraId="6E21CBC7" w14:textId="77777777" w:rsidR="00D11F1A" w:rsidRDefault="00000000">
                    <w:pPr>
                      <w:pStyle w:val="Header"/>
                      <w:jc w:val="center"/>
                      <w:rPr>
                        <w:b/>
                        <w:bCs/>
                        <w:color w:val="1F4E79" w:themeColor="accent1" w:themeShade="80"/>
                        <w:sz w:val="22"/>
                        <w:szCs w:val="22"/>
                      </w:rPr>
                    </w:pPr>
                    <w:r>
                      <w:rPr>
                        <w:b/>
                        <w:bCs/>
                        <w:color w:val="1F4E79" w:themeColor="accent1" w:themeShade="80"/>
                        <w:sz w:val="22"/>
                        <w:szCs w:val="22"/>
                      </w:rPr>
                      <w:t>Insert your</w:t>
                    </w:r>
                  </w:p>
                  <w:p w14:paraId="21938D3A" w14:textId="77777777" w:rsidR="00D11F1A" w:rsidRDefault="00000000">
                    <w:pPr>
                      <w:pStyle w:val="Header"/>
                      <w:jc w:val="center"/>
                    </w:pPr>
                    <w:r>
                      <w:rPr>
                        <w:b/>
                        <w:bCs/>
                        <w:color w:val="1F4E79" w:themeColor="accent1" w:themeShade="80"/>
                        <w:sz w:val="22"/>
                        <w:szCs w:val="22"/>
                      </w:rPr>
                      <w:t>company logo here</w:t>
                    </w:r>
                  </w:p>
                </w:txbxContent>
              </v:textbox>
            </v:shape>
          </w:pict>
        </mc:Fallback>
      </mc:AlternateContent>
    </w:r>
    <w:r>
      <w:rPr>
        <w:noProof/>
      </w:rPr>
      <w:drawing>
        <wp:inline distT="0" distB="0" distL="0" distR="0" wp14:anchorId="6EB080F0" wp14:editId="3B066046">
          <wp:extent cx="5274310" cy="876935"/>
          <wp:effectExtent l="0" t="0" r="2540" b="0"/>
          <wp:docPr id="2143428705" name="Picture 1"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 Bo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74310" cy="87693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165F1" w14:textId="77777777" w:rsidR="00674DDC" w:rsidRDefault="00674D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504FF"/>
    <w:multiLevelType w:val="multilevel"/>
    <w:tmpl w:val="0AB504F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128B0081"/>
    <w:multiLevelType w:val="multilevel"/>
    <w:tmpl w:val="128B008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D2412C6"/>
    <w:multiLevelType w:val="multilevel"/>
    <w:tmpl w:val="1D2412C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C5752D0"/>
    <w:multiLevelType w:val="multilevel"/>
    <w:tmpl w:val="2C5752D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0E04227"/>
    <w:multiLevelType w:val="multilevel"/>
    <w:tmpl w:val="30E0422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3DE7F0C"/>
    <w:multiLevelType w:val="multilevel"/>
    <w:tmpl w:val="33DE7F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03E6819"/>
    <w:multiLevelType w:val="multilevel"/>
    <w:tmpl w:val="603E681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F5C61D3"/>
    <w:multiLevelType w:val="multilevel"/>
    <w:tmpl w:val="6F5C61D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03860A0"/>
    <w:multiLevelType w:val="multilevel"/>
    <w:tmpl w:val="703860A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DFD38BB"/>
    <w:multiLevelType w:val="multilevel"/>
    <w:tmpl w:val="7DFD38B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76467354">
    <w:abstractNumId w:val="3"/>
  </w:num>
  <w:num w:numId="2" w16cid:durableId="1246307740">
    <w:abstractNumId w:val="1"/>
  </w:num>
  <w:num w:numId="3" w16cid:durableId="1622301775">
    <w:abstractNumId w:val="7"/>
  </w:num>
  <w:num w:numId="4" w16cid:durableId="474489289">
    <w:abstractNumId w:val="2"/>
  </w:num>
  <w:num w:numId="5" w16cid:durableId="1844781632">
    <w:abstractNumId w:val="0"/>
  </w:num>
  <w:num w:numId="6" w16cid:durableId="309332766">
    <w:abstractNumId w:val="6"/>
  </w:num>
  <w:num w:numId="7" w16cid:durableId="1369375714">
    <w:abstractNumId w:val="5"/>
  </w:num>
  <w:num w:numId="8" w16cid:durableId="121853941">
    <w:abstractNumId w:val="4"/>
  </w:num>
  <w:num w:numId="9" w16cid:durableId="1071656279">
    <w:abstractNumId w:val="9"/>
  </w:num>
  <w:num w:numId="10" w16cid:durableId="1682585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07F45EE"/>
    <w:rsid w:val="00113340"/>
    <w:rsid w:val="00293A98"/>
    <w:rsid w:val="002C6A9C"/>
    <w:rsid w:val="0036111E"/>
    <w:rsid w:val="003C1135"/>
    <w:rsid w:val="005636FE"/>
    <w:rsid w:val="00674DDC"/>
    <w:rsid w:val="00883D36"/>
    <w:rsid w:val="00A821D2"/>
    <w:rsid w:val="00B36374"/>
    <w:rsid w:val="00CF4E3B"/>
    <w:rsid w:val="00D11F1A"/>
    <w:rsid w:val="00E50486"/>
    <w:rsid w:val="00F55F0B"/>
    <w:rsid w:val="00FB7E4C"/>
    <w:rsid w:val="149F4D18"/>
    <w:rsid w:val="1F4C57F2"/>
    <w:rsid w:val="22CE763B"/>
    <w:rsid w:val="23EA577B"/>
    <w:rsid w:val="2534054B"/>
    <w:rsid w:val="2A1E3C89"/>
    <w:rsid w:val="2B197532"/>
    <w:rsid w:val="3158363D"/>
    <w:rsid w:val="3A224DE2"/>
    <w:rsid w:val="3AC832B4"/>
    <w:rsid w:val="3CCA4A6C"/>
    <w:rsid w:val="40AA6743"/>
    <w:rsid w:val="43E95A98"/>
    <w:rsid w:val="458C32FA"/>
    <w:rsid w:val="462264BC"/>
    <w:rsid w:val="46CE0A80"/>
    <w:rsid w:val="49F5768E"/>
    <w:rsid w:val="4D95507E"/>
    <w:rsid w:val="507F45EE"/>
    <w:rsid w:val="52EE5C12"/>
    <w:rsid w:val="53F9081D"/>
    <w:rsid w:val="5F1B63B0"/>
    <w:rsid w:val="5FAB2E04"/>
    <w:rsid w:val="604E4FD8"/>
    <w:rsid w:val="64606709"/>
    <w:rsid w:val="69AD6A77"/>
    <w:rsid w:val="6A4D52C5"/>
    <w:rsid w:val="6BAF7B73"/>
    <w:rsid w:val="6C7F158F"/>
    <w:rsid w:val="70323176"/>
    <w:rsid w:val="70C035D7"/>
    <w:rsid w:val="76564440"/>
    <w:rsid w:val="781C7FB7"/>
    <w:rsid w:val="7AF542D7"/>
    <w:rsid w:val="7B07295D"/>
    <w:rsid w:val="7E857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D9C2AA8"/>
  <w15:docId w15:val="{AB40F577-19BB-4622-BC87-49620E179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NG" w:eastAsia="en-NG"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footnote text" w:semiHidden="1" w:uiPriority="99" w:unhideWhenUsed="1" w:qFormat="1"/>
    <w:lsdException w:name="header" w:qFormat="1"/>
    <w:lsdException w:name="footer" w:qFormat="1"/>
    <w:lsdException w:name="caption" w:semiHidden="1" w:unhideWhenUsed="1" w:qFormat="1"/>
    <w:lsdException w:name="footnote reference" w:semiHidden="1" w:uiPriority="99" w:unhideWhenUsed="1" w:qFormat="1"/>
    <w:lsdException w:name="page number"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Text1"/>
    <w:uiPriority w:val="9"/>
    <w:qFormat/>
    <w:pPr>
      <w:keepNext/>
      <w:keepLines/>
      <w:spacing w:after="360"/>
      <w:outlineLvl w:val="0"/>
    </w:pPr>
    <w:rPr>
      <w:rFonts w:ascii="Montserrat" w:eastAsiaTheme="majorEastAsia" w:hAnsi="Montserrat" w:cs="Times New Roman (Headings CS)"/>
      <w:color w:val="5B9BD5" w:themeColor="accent1"/>
      <w:sz w:val="52"/>
      <w:szCs w:val="40"/>
    </w:rPr>
  </w:style>
  <w:style w:type="paragraph" w:styleId="Heading2">
    <w:name w:val="heading 2"/>
    <w:basedOn w:val="Normal"/>
    <w:next w:val="Text1"/>
    <w:uiPriority w:val="9"/>
    <w:unhideWhenUsed/>
    <w:qFormat/>
    <w:pPr>
      <w:keepNext/>
      <w:keepLines/>
      <w:spacing w:before="240" w:after="120" w:line="300" w:lineRule="auto"/>
      <w:outlineLvl w:val="1"/>
    </w:pPr>
    <w:rPr>
      <w:rFonts w:ascii="Montserrat Medium" w:eastAsiaTheme="majorEastAsia" w:hAnsi="Montserrat Medium" w:cstheme="majorBidi"/>
      <w:caps/>
      <w:color w:val="44546A" w:themeColor="text2"/>
      <w:spacing w:val="20"/>
      <w:sz w:val="26"/>
      <w:szCs w:val="26"/>
    </w:rPr>
  </w:style>
  <w:style w:type="paragraph" w:styleId="Heading3">
    <w:name w:val="heading 3"/>
    <w:basedOn w:val="Heading2"/>
    <w:next w:val="Text1"/>
    <w:uiPriority w:val="9"/>
    <w:unhideWhenUsed/>
    <w:qFormat/>
    <w:pPr>
      <w:outlineLvl w:val="2"/>
    </w:pPr>
    <w:rPr>
      <w:rFonts w:cs="Times New Roman (Headings CS)"/>
      <w:caps w:val="0"/>
      <w:color w:val="5B9BD5" w:themeColor="accent1"/>
      <w:spacing w:val="0"/>
      <w:sz w:val="24"/>
    </w:rPr>
  </w:style>
  <w:style w:type="paragraph" w:styleId="Heading4">
    <w:name w:val="heading 4"/>
    <w:basedOn w:val="Heading3"/>
    <w:next w:val="Text1"/>
    <w:uiPriority w:val="9"/>
    <w:unhideWhenUsed/>
    <w:qFormat/>
    <w:pPr>
      <w:spacing w:before="200"/>
      <w:outlineLvl w:val="3"/>
    </w:pPr>
    <w:rPr>
      <w:color w:val="44546A"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qFormat/>
    <w:pPr>
      <w:widowControl w:val="0"/>
      <w:autoSpaceDE w:val="0"/>
      <w:autoSpaceDN w:val="0"/>
      <w:adjustRightInd w:val="0"/>
      <w:spacing w:after="120" w:line="360" w:lineRule="auto"/>
    </w:pPr>
    <w:rPr>
      <w:rFonts w:ascii="Montserrat" w:eastAsiaTheme="minorEastAsia" w:hAnsi="Montserrat" w:cs="Arial"/>
      <w:color w:val="191919" w:themeColor="text1" w:themeTint="E6"/>
      <w:sz w:val="18"/>
      <w:szCs w:val="18"/>
      <w:lang w:val="en-US" w:eastAsia="en-US"/>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pPr>
      <w:spacing w:beforeAutospacing="1" w:afterAutospacing="1"/>
    </w:pPr>
    <w:rPr>
      <w:sz w:val="24"/>
      <w:szCs w:val="24"/>
      <w:lang w:val="en-US" w:eastAsia="zh-CN"/>
    </w:rPr>
  </w:style>
  <w:style w:type="character" w:styleId="PageNumber">
    <w:name w:val="page number"/>
    <w:basedOn w:val="DefaultParagraphFont"/>
    <w:uiPriority w:val="99"/>
    <w:semiHidden/>
    <w:unhideWhenUsed/>
    <w:qFormat/>
  </w:style>
  <w:style w:type="paragraph" w:styleId="TOC1">
    <w:name w:val="toc 1"/>
    <w:basedOn w:val="Normal"/>
    <w:next w:val="Normal"/>
    <w:uiPriority w:val="39"/>
    <w:unhideWhenUsed/>
    <w:qFormat/>
    <w:pPr>
      <w:tabs>
        <w:tab w:val="right" w:leader="dot" w:pos="8054"/>
      </w:tabs>
      <w:spacing w:before="120" w:after="120"/>
    </w:pPr>
    <w:rPr>
      <w:rFonts w:ascii="Montserrat" w:hAnsi="Montserrat"/>
      <w:color w:val="44546A" w:themeColor="text2"/>
    </w:rPr>
  </w:style>
  <w:style w:type="paragraph" w:styleId="TOC2">
    <w:name w:val="toc 2"/>
    <w:basedOn w:val="Normal"/>
    <w:next w:val="Normal"/>
    <w:uiPriority w:val="39"/>
    <w:unhideWhenUsed/>
    <w:qFormat/>
    <w:pPr>
      <w:tabs>
        <w:tab w:val="right" w:leader="dot" w:pos="8054"/>
      </w:tabs>
      <w:spacing w:after="120"/>
      <w:ind w:left="245"/>
    </w:pPr>
    <w:rPr>
      <w:rFonts w:ascii="Montserrat" w:hAnsi="Montserrat"/>
      <w:color w:val="5B9BD5" w:themeColor="accent1"/>
      <w:szCs w:val="22"/>
    </w:rPr>
  </w:style>
  <w:style w:type="paragraph" w:customStyle="1" w:styleId="TOCHeading1">
    <w:name w:val="TOC Heading1"/>
    <w:basedOn w:val="Heading1"/>
    <w:next w:val="Normal"/>
    <w:uiPriority w:val="39"/>
    <w:unhideWhenUsed/>
    <w:qFormat/>
    <w:pPr>
      <w:spacing w:line="276" w:lineRule="auto"/>
      <w:outlineLvl w:val="9"/>
    </w:pPr>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0692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resources.workable.com/promotion-policy" TargetMode="External"/><Relationship Id="rId3" Type="http://schemas.openxmlformats.org/officeDocument/2006/relationships/hyperlink" Target="https://www.aihr.com/blog/termination-policy/" TargetMode="External"/><Relationship Id="rId7" Type="http://schemas.openxmlformats.org/officeDocument/2006/relationships/hyperlink" Target="https://resources.owllabs.com/blog/remote-work-policy" TargetMode="External"/><Relationship Id="rId2" Type="http://schemas.openxmlformats.org/officeDocument/2006/relationships/hyperlink" Target="https://resources.workable.com/stories-and-insights/eeo-statement" TargetMode="External"/><Relationship Id="rId1" Type="http://schemas.openxmlformats.org/officeDocument/2006/relationships/hyperlink" Target="https://resources.workable.com/tutorial/recruitment-policy" TargetMode="External"/><Relationship Id="rId6" Type="http://schemas.openxmlformats.org/officeDocument/2006/relationships/hyperlink" Target="https://www.hrhelpboard.com/hr-policies/leave-policy.htm" TargetMode="External"/><Relationship Id="rId5" Type="http://schemas.openxmlformats.org/officeDocument/2006/relationships/hyperlink" Target="https://www.southdevon.ac.uk/wp-content/uploads/2020/03/Working-Hours-Policy-Template.pdf" TargetMode="External"/><Relationship Id="rId10" Type="http://schemas.openxmlformats.org/officeDocument/2006/relationships/hyperlink" Target="https://resources.workable.com/employee-expense-company-policy" TargetMode="External"/><Relationship Id="rId4" Type="http://schemas.openxmlformats.org/officeDocument/2006/relationships/hyperlink" Target="https://capbase.com/how-to-terminate-employees-at-your-startup/" TargetMode="External"/><Relationship Id="rId9" Type="http://schemas.openxmlformats.org/officeDocument/2006/relationships/hyperlink" Target="https://resources.workable.com/employee-compensation-developmen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3113</Words>
  <Characters>17747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Onuorah Benjamin</dc:creator>
  <cp:lastModifiedBy>Olaoluwa Toluwalope {V}</cp:lastModifiedBy>
  <cp:revision>21</cp:revision>
  <dcterms:created xsi:type="dcterms:W3CDTF">2024-03-22T12:24:00Z</dcterms:created>
  <dcterms:modified xsi:type="dcterms:W3CDTF">2024-03-26T19:12:00Z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AF2F0E795E444D91A329176270C08F63_11</vt:lpwstr>
  </property>
</Properties>
</file>