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5E75"/>
          <w:sz w:val="40"/>
        </w:rPr>
        <w:t>基于 CBLUE 中文基准的医学文本实体关系抽取与知识图谱构建</w:t>
      </w:r>
    </w:p>
    <w:p>
      <w:pPr>
        <w:jc w:val="center"/>
      </w:pPr>
      <w:r>
        <w:rPr>
          <w:color w:val="475569"/>
          <w:sz w:val="24"/>
        </w:rPr>
        <w:t>终期结题报告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6690"/>
      </w:tblGrid>
      <w:tr>
        <w:tc>
          <w:tcPr>
            <w:tcW w:type="dxa" w:w="4873"/>
          </w:tcPr>
          <w:p>
            <w:r>
              <w:t>项目</w:t>
            </w:r>
          </w:p>
        </w:tc>
        <w:tc>
          <w:tcPr>
            <w:tcW w:type="dxa" w:w="4873"/>
          </w:tcPr>
          <w:p>
            <w:r>
              <w:t>内容</w:t>
            </w:r>
          </w:p>
        </w:tc>
      </w:tr>
      <w:tr>
        <w:tc>
          <w:tcPr>
            <w:tcW w:type="dxa" w:w="2381"/>
          </w:tcPr>
          <w:p>
            <w:r>
              <w:t>项目名称</w:t>
            </w:r>
          </w:p>
        </w:tc>
        <w:tc>
          <w:tcPr>
            <w:tcW w:type="dxa" w:w="6690"/>
          </w:tcPr>
          <w:p>
            <w:r>
              <w:t>基于 CBLUE 中文基准的医学文本实体关系抽取与知识图谱构建</w:t>
            </w:r>
          </w:p>
        </w:tc>
      </w:tr>
      <w:tr>
        <w:tc>
          <w:tcPr>
            <w:tcW w:type="dxa" w:w="2381"/>
          </w:tcPr>
          <w:p>
            <w:r>
              <w:t>数据来源</w:t>
            </w:r>
          </w:p>
        </w:tc>
        <w:tc>
          <w:tcPr>
            <w:tcW w:type="dxa" w:w="6690"/>
          </w:tcPr>
          <w:p>
            <w:r>
              <w:t>CBLUE 中 CMeEE、CMeIE、KUAKE-QIC 子任务</w:t>
            </w:r>
          </w:p>
        </w:tc>
      </w:tr>
      <w:tr>
        <w:tc>
          <w:tcPr>
            <w:tcW w:type="dxa" w:w="2381"/>
          </w:tcPr>
          <w:p>
            <w:r>
              <w:t>核心方法</w:t>
            </w:r>
          </w:p>
        </w:tc>
        <w:tc>
          <w:tcPr>
            <w:tcW w:type="dxa" w:w="6690"/>
          </w:tcPr>
          <w:p>
            <w:r>
              <w:t>词典基线、BERT 训练入口、关系三元组抽取、Mann-Whitney U 检验、Neo4j 导出</w:t>
            </w:r>
          </w:p>
        </w:tc>
      </w:tr>
      <w:tr>
        <w:tc>
          <w:tcPr>
            <w:tcW w:type="dxa" w:w="2381"/>
          </w:tcPr>
          <w:p>
            <w:r>
              <w:t>主要产物</w:t>
            </w:r>
          </w:p>
        </w:tc>
        <w:tc>
          <w:tcPr>
            <w:tcW w:type="dxa" w:w="6690"/>
          </w:tcPr>
          <w:p>
            <w:r>
              <w:t>代码仓库、Streamlit Demo、结题报告、汇报 PPT、Neo4j Cypher、实验图表</w:t>
            </w:r>
          </w:p>
        </w:tc>
      </w:tr>
    </w:tbl>
    <w:p>
      <w:pPr>
        <w:pStyle w:val="Heading1"/>
      </w:pPr>
      <w:r>
        <w:t>1. 研究背景与问题定义</w:t>
      </w:r>
    </w:p>
    <w:p>
      <w:r>
        <w:t>中文医学文本包含大量专业实体、缩写、同义表达和口语化主诉。在病历结构化、门诊导诊和医学知识整理中，实体识别和关系抽取是后续推理与检索的基础。本项目选用 CBLUE 中文生物医学语言理解基准中的 CMeEE、CMeIE 和 KUAKE-QIC 数据，围绕实体抽取、关系抽取、意图分类结果汇总和知识图谱构建开展实验。</w:t>
      </w:r>
    </w:p>
    <w:p>
      <w:pPr>
        <w:pStyle w:val="ListBullet"/>
      </w:pPr>
      <w:r>
        <w:t>CMeEE：从医学文本中识别疾病、症状、身体部位等实体。</w:t>
      </w:r>
    </w:p>
    <w:p>
      <w:pPr>
        <w:pStyle w:val="ListBullet"/>
      </w:pPr>
      <w:r>
        <w:t>CMeIE：从医学文本中抽取主体、关系、客体三元组。</w:t>
      </w:r>
    </w:p>
    <w:p>
      <w:pPr>
        <w:pStyle w:val="ListBullet"/>
      </w:pPr>
      <w:r>
        <w:t>KUAKE-QIC：对医学查询进行意图分类，并汇总已有训练日志中的模型结果。</w:t>
      </w:r>
    </w:p>
    <w:p>
      <w:pPr>
        <w:pStyle w:val="Heading1"/>
      </w:pPr>
      <w:r>
        <w:t>2. 技术路线</w:t>
      </w:r>
    </w:p>
    <w:p>
      <w:r>
        <w:t>项目流程从原始医学文本开始，先进行数据读取、清洗和统计，再分别进入描述统计、实体识别、关系抽取和知识图谱导出。实体侧采用高频词典作为可解释基线，并补充 BERT token classification 训练脚本；关系侧从 CMeIE 中抽取三元组，写出 CSV 和 Neo4j Cypher。统计部分使用 Mann-Whitney U 检验比较多次实验分数差异。</w:t>
      </w:r>
    </w:p>
    <w:p>
      <w:pPr>
        <w:pStyle w:val="ListBullet"/>
      </w:pPr>
      <w:r>
        <w:t>数据层：读取 CBLUE 子任务数据，统计样本数量、文本长度和标签分布。</w:t>
      </w:r>
    </w:p>
    <w:p>
      <w:pPr>
        <w:pStyle w:val="ListBullet"/>
      </w:pPr>
      <w:r>
        <w:t>模型层：实现 CMeEE 词典基线，保留 CMeEE BERT 训练入口。</w:t>
      </w:r>
    </w:p>
    <w:p>
      <w:pPr>
        <w:pStyle w:val="ListBullet"/>
      </w:pPr>
      <w:r>
        <w:t>评估层：计算 Precision、Recall、F1、Accuracy 和 p-value。</w:t>
      </w:r>
    </w:p>
    <w:p>
      <w:pPr>
        <w:pStyle w:val="ListBullet"/>
      </w:pPr>
      <w:r>
        <w:t>应用层：导出 Neo4j 导入脚本，并通过 Streamlit 页面展示结果。</w:t>
      </w:r>
    </w:p>
    <w:p>
      <w:pPr>
        <w:pStyle w:val="Heading1"/>
      </w:pPr>
      <w:r>
        <w:t>3. 数据集与工程结构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</w:t>
            </w:r>
          </w:p>
        </w:tc>
        <w:tc>
          <w:tcPr>
            <w:tcW w:type="dxa" w:w="2436"/>
          </w:tcPr>
          <w:p>
            <w:r>
              <w:t>样本数</w:t>
            </w:r>
          </w:p>
        </w:tc>
        <w:tc>
          <w:tcPr>
            <w:tcW w:type="dxa" w:w="2436"/>
          </w:tcPr>
          <w:p>
            <w:r>
              <w:t>平均长度</w:t>
            </w:r>
          </w:p>
        </w:tc>
        <w:tc>
          <w:tcPr>
            <w:tcW w:type="dxa" w:w="2436"/>
          </w:tcPr>
          <w:p>
            <w:r>
              <w:t>最大长度</w:t>
            </w:r>
          </w:p>
        </w:tc>
      </w:tr>
      <w:tr>
        <w:tc>
          <w:tcPr>
            <w:tcW w:type="dxa" w:w="2436"/>
          </w:tcPr>
          <w:p>
            <w:r>
              <w:t>CMeEE-V2_train_基础清洗.json</w:t>
            </w:r>
          </w:p>
        </w:tc>
        <w:tc>
          <w:tcPr>
            <w:tcW w:type="dxa" w:w="2436"/>
          </w:tcPr>
          <w:p>
            <w:r>
              <w:t>15000</w:t>
            </w:r>
          </w:p>
        </w:tc>
        <w:tc>
          <w:tcPr>
            <w:tcW w:type="dxa" w:w="2436"/>
          </w:tcPr>
          <w:p>
            <w:r>
              <w:t>54.15</w:t>
            </w:r>
          </w:p>
        </w:tc>
        <w:tc>
          <w:tcPr>
            <w:tcW w:type="dxa" w:w="2436"/>
          </w:tcPr>
          <w:p>
            <w:r>
              <w:t>4870</w:t>
            </w:r>
          </w:p>
        </w:tc>
      </w:tr>
      <w:tr>
        <w:tc>
          <w:tcPr>
            <w:tcW w:type="dxa" w:w="2436"/>
          </w:tcPr>
          <w:p>
            <w:r>
              <w:t>CMeEE-V2_dev_基础清洗.json</w:t>
            </w:r>
          </w:p>
        </w:tc>
        <w:tc>
          <w:tcPr>
            <w:tcW w:type="dxa" w:w="2436"/>
          </w:tcPr>
          <w:p>
            <w:r>
              <w:t>5000</w:t>
            </w:r>
          </w:p>
        </w:tc>
        <w:tc>
          <w:tcPr>
            <w:tcW w:type="dxa" w:w="2436"/>
          </w:tcPr>
          <w:p>
            <w:r>
              <w:t>54.08</w:t>
            </w:r>
          </w:p>
        </w:tc>
        <w:tc>
          <w:tcPr>
            <w:tcW w:type="dxa" w:w="2436"/>
          </w:tcPr>
          <w:p>
            <w:r>
              <w:t>2078</w:t>
            </w:r>
          </w:p>
        </w:tc>
      </w:tr>
      <w:tr>
        <w:tc>
          <w:tcPr>
            <w:tcW w:type="dxa" w:w="2436"/>
          </w:tcPr>
          <w:p>
            <w:r>
              <w:t>CMeIE-V2_train_基础清洗.json</w:t>
            </w:r>
          </w:p>
        </w:tc>
        <w:tc>
          <w:tcPr>
            <w:tcW w:type="dxa" w:w="2436"/>
          </w:tcPr>
          <w:p>
            <w:r>
              <w:t>14339</w:t>
            </w:r>
          </w:p>
        </w:tc>
        <w:tc>
          <w:tcPr>
            <w:tcW w:type="dxa" w:w="2436"/>
          </w:tcPr>
          <w:p>
            <w:r>
              <w:t>85.66</w:t>
            </w:r>
          </w:p>
        </w:tc>
        <w:tc>
          <w:tcPr>
            <w:tcW w:type="dxa" w:w="2436"/>
          </w:tcPr>
          <w:p>
            <w:r>
              <w:t>300</w:t>
            </w:r>
          </w:p>
        </w:tc>
      </w:tr>
      <w:tr>
        <w:tc>
          <w:tcPr>
            <w:tcW w:type="dxa" w:w="2436"/>
          </w:tcPr>
          <w:p>
            <w:r>
              <w:t>CMeIE-V2_dev_基础清洗.json</w:t>
            </w:r>
          </w:p>
        </w:tc>
        <w:tc>
          <w:tcPr>
            <w:tcW w:type="dxa" w:w="2436"/>
          </w:tcPr>
          <w:p>
            <w:r>
              <w:t>3585</w:t>
            </w:r>
          </w:p>
        </w:tc>
        <w:tc>
          <w:tcPr>
            <w:tcW w:type="dxa" w:w="2436"/>
          </w:tcPr>
          <w:p>
            <w:r>
              <w:t>83.91</w:t>
            </w:r>
          </w:p>
        </w:tc>
        <w:tc>
          <w:tcPr>
            <w:tcW w:type="dxa" w:w="2436"/>
          </w:tcPr>
          <w:p>
            <w:r>
              <w:t>300</w:t>
            </w:r>
          </w:p>
        </w:tc>
      </w:tr>
      <w:tr>
        <w:tc>
          <w:tcPr>
            <w:tcW w:type="dxa" w:w="2436"/>
          </w:tcPr>
          <w:p>
            <w:r>
              <w:t>KUAKE-QIC_train_基础清洗.json</w:t>
            </w:r>
          </w:p>
        </w:tc>
        <w:tc>
          <w:tcPr>
            <w:tcW w:type="dxa" w:w="2436"/>
          </w:tcPr>
          <w:p>
            <w:r>
              <w:t>6931</w:t>
            </w:r>
          </w:p>
        </w:tc>
        <w:tc>
          <w:tcPr>
            <w:tcW w:type="dxa" w:w="2436"/>
          </w:tcPr>
          <w:p>
            <w:r>
              <w:t>13.78</w:t>
            </w:r>
          </w:p>
        </w:tc>
        <w:tc>
          <w:tcPr>
            <w:tcW w:type="dxa" w:w="2436"/>
          </w:tcPr>
          <w:p>
            <w:r>
              <w:t>482</w:t>
            </w:r>
          </w:p>
        </w:tc>
      </w:tr>
      <w:tr>
        <w:tc>
          <w:tcPr>
            <w:tcW w:type="dxa" w:w="2436"/>
          </w:tcPr>
          <w:p>
            <w:r>
              <w:t>KUAKE-QIC_dev_基础清洗.json</w:t>
            </w:r>
          </w:p>
        </w:tc>
        <w:tc>
          <w:tcPr>
            <w:tcW w:type="dxa" w:w="2436"/>
          </w:tcPr>
          <w:p>
            <w:r>
              <w:t>1955</w:t>
            </w:r>
          </w:p>
        </w:tc>
        <w:tc>
          <w:tcPr>
            <w:tcW w:type="dxa" w:w="2436"/>
          </w:tcPr>
          <w:p>
            <w:r>
              <w:t>16.16</w:t>
            </w:r>
          </w:p>
        </w:tc>
        <w:tc>
          <w:tcPr>
            <w:tcW w:type="dxa" w:w="2436"/>
          </w:tcPr>
          <w:p>
            <w:r>
              <w:t>216</w:t>
            </w:r>
          </w:p>
        </w:tc>
      </w:tr>
    </w:tbl>
    <w:p>
      <w:r>
        <w:t>仓库按模块拆分为 cblue_project、scripts、ui、docs、tests、reports 等目录。其中 cblue_project 放核心逻辑，scripts 放构建和训练入口，ui 放 Streamlit 页面，tests 放单元测试。</w:t>
      </w:r>
    </w:p>
    <w:p>
      <w:pPr>
        <w:pStyle w:val="Heading1"/>
      </w:pPr>
      <w:r>
        <w:t>4. 实验设计与结果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6690"/>
      </w:tblGrid>
      <w:tr>
        <w:tc>
          <w:tcPr>
            <w:tcW w:type="dxa" w:w="4873"/>
          </w:tcPr>
          <w:p>
            <w:r>
              <w:t>项目</w:t>
            </w:r>
          </w:p>
        </w:tc>
        <w:tc>
          <w:tcPr>
            <w:tcW w:type="dxa" w:w="4873"/>
          </w:tcPr>
          <w:p>
            <w:r>
              <w:t>内容</w:t>
            </w:r>
          </w:p>
        </w:tc>
      </w:tr>
      <w:tr>
        <w:tc>
          <w:tcPr>
            <w:tcW w:type="dxa" w:w="2381"/>
          </w:tcPr>
          <w:p>
            <w:r>
              <w:t>CMeEE 词典基线 Precision</w:t>
            </w:r>
          </w:p>
        </w:tc>
        <w:tc>
          <w:tcPr>
            <w:tcW w:type="dxa" w:w="6690"/>
          </w:tcPr>
          <w:p>
            <w:r>
              <w:t>0.2402</w:t>
            </w:r>
          </w:p>
        </w:tc>
      </w:tr>
      <w:tr>
        <w:tc>
          <w:tcPr>
            <w:tcW w:type="dxa" w:w="2381"/>
          </w:tcPr>
          <w:p>
            <w:r>
              <w:t>CMeEE 词典基线 Recall</w:t>
            </w:r>
          </w:p>
        </w:tc>
        <w:tc>
          <w:tcPr>
            <w:tcW w:type="dxa" w:w="6690"/>
          </w:tcPr>
          <w:p>
            <w:r>
              <w:t>0.4299</w:t>
            </w:r>
          </w:p>
        </w:tc>
      </w:tr>
      <w:tr>
        <w:tc>
          <w:tcPr>
            <w:tcW w:type="dxa" w:w="2381"/>
          </w:tcPr>
          <w:p>
            <w:r>
              <w:t>CMeEE 词典基线 F1</w:t>
            </w:r>
          </w:p>
        </w:tc>
        <w:tc>
          <w:tcPr>
            <w:tcW w:type="dxa" w:w="6690"/>
          </w:tcPr>
          <w:p>
            <w:r>
              <w:t>0.3082</w:t>
            </w:r>
          </w:p>
        </w:tc>
      </w:tr>
      <w:tr>
        <w:tc>
          <w:tcPr>
            <w:tcW w:type="dxa" w:w="2381"/>
          </w:tcPr>
          <w:p>
            <w:r>
              <w:t>KUAKE-QIC 最佳开发集 Accuracy</w:t>
            </w:r>
          </w:p>
        </w:tc>
        <w:tc>
          <w:tcPr>
            <w:tcW w:type="dxa" w:w="6690"/>
          </w:tcPr>
          <w:p>
            <w:r>
              <w:t>0.8163682864450128</w:t>
            </w:r>
          </w:p>
        </w:tc>
      </w:tr>
      <w:tr>
        <w:tc>
          <w:tcPr>
            <w:tcW w:type="dxa" w:w="2381"/>
          </w:tcPr>
          <w:p>
            <w:r>
              <w:t>Mann-Whitney U p-value</w:t>
            </w:r>
          </w:p>
        </w:tc>
        <w:tc>
          <w:tcPr>
            <w:tcW w:type="dxa" w:w="6690"/>
          </w:tcPr>
          <w:p>
            <w:r>
              <w:t>0.007937</w:t>
            </w:r>
          </w:p>
        </w:tc>
      </w:tr>
      <w:tr>
        <w:tc>
          <w:tcPr>
            <w:tcW w:type="dxa" w:w="2381"/>
          </w:tcPr>
          <w:p>
            <w:r>
              <w:t>CMeIE 三元组规模</w:t>
            </w:r>
          </w:p>
        </w:tc>
        <w:tc>
          <w:tcPr>
            <w:tcW w:type="dxa" w:w="6690"/>
          </w:tcPr>
          <w:p>
            <w:r>
              <w:t>500 条</w:t>
            </w:r>
          </w:p>
        </w:tc>
      </w:tr>
    </w:tbl>
    <w:p>
      <w:r>
        <w:t>CMeEE 词典基线结果说明，单纯依靠高频实体匹配可以形成可解释的低成本基线，但召回和精度都受到同义表达、实体边界和短实体误匹配影响，因此 F1 仍然偏低。后续训练脚本已经补齐，适合继续完成 BERT 微调。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1：当前实验指标汇总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2：多次实验分数对比</w:t>
      </w:r>
    </w:p>
    <w:p>
      <w:pPr>
        <w:pStyle w:val="Heading1"/>
      </w:pPr>
      <w:r>
        <w:t>5. 知识图谱构建</w:t>
      </w:r>
    </w:p>
    <w:p>
      <w:r>
        <w:t>项目从 CMeIE 数据中抽取并去重得到 500 条三元组，字段包括 subject、subject_type、predicate、object、object_type 和 source_text。这些结果写入 knowledge_triples.csv，同时生成 neo4j_import.cypher，便于在 Neo4j Browser 或 cypher-shell 中导入。</w:t>
      </w:r>
    </w:p>
    <w:p>
      <w:pPr>
        <w:pStyle w:val="ListBullet"/>
      </w:pPr>
      <w:r>
        <w:t>节点：统一使用 Entity 标签，并保留实体类型。</w:t>
      </w:r>
    </w:p>
    <w:p>
      <w:pPr>
        <w:pStyle w:val="ListBullet"/>
      </w:pPr>
      <w:r>
        <w:t>关系：统一使用 RELATED_TO，predicate 属性记录原始关系类型。</w:t>
      </w:r>
    </w:p>
    <w:p>
      <w:pPr>
        <w:pStyle w:val="ListBullet"/>
      </w:pPr>
      <w:r>
        <w:t>来源：source 属性保留截断后的原文片段，方便回溯。</w:t>
      </w:r>
    </w:p>
    <w:p>
      <w:pPr>
        <w:pStyle w:val="Heading1"/>
      </w:pPr>
      <w:r>
        <w:t>6. 可复现性与测试</w:t>
      </w:r>
    </w:p>
    <w:p>
      <w:r>
        <w:t>仓库没有提交原始 CBLUE 数据集和预训练模型，原因是文件体积较大。docs/reproducibility.md 中写明了所需目录结构、训练日志格式和运行命令。Dockerfile 已补充，单元测试覆盖了指标计算、日志解析和 Cypher 导出等核心逻辑。</w:t>
      </w:r>
    </w:p>
    <w:p>
      <w:pPr>
        <w:pStyle w:val="ListBullet"/>
      </w:pPr>
      <w:r>
        <w:t>生成产物：python scripts/build_artifacts.py</w:t>
      </w:r>
    </w:p>
    <w:p>
      <w:pPr>
        <w:pStyle w:val="ListBullet"/>
      </w:pPr>
      <w:r>
        <w:t>启动页面：streamlit run ui/triage_simple_app.py</w:t>
      </w:r>
    </w:p>
    <w:p>
      <w:pPr>
        <w:pStyle w:val="ListBullet"/>
      </w:pPr>
      <w:r>
        <w:t>训练入口：python scripts/train_cmeee_bert.py</w:t>
      </w:r>
    </w:p>
    <w:p>
      <w:pPr>
        <w:pStyle w:val="ListBullet"/>
      </w:pPr>
      <w:r>
        <w:t>测试命令：python -m unittest discover -s tests</w:t>
      </w:r>
    </w:p>
    <w:p>
      <w:pPr>
        <w:pStyle w:val="Heading1"/>
      </w:pPr>
      <w:r>
        <w:t>7. 不足与后续工作</w:t>
      </w:r>
    </w:p>
    <w:p>
      <w:pPr>
        <w:pStyle w:val="ListBullet"/>
      </w:pPr>
      <w:r>
        <w:t>CMeEE 当前主结果仍是词典基线，后续应完整运行 BERT 微调并记录训练条件。</w:t>
      </w:r>
    </w:p>
    <w:p>
      <w:pPr>
        <w:pStyle w:val="ListBullet"/>
      </w:pPr>
      <w:r>
        <w:t>KUAKE-QIC 当前引用本地日志结果，后续应补充独立复现实验和更多随机种子。</w:t>
      </w:r>
    </w:p>
    <w:p>
      <w:pPr>
        <w:pStyle w:val="ListBullet"/>
      </w:pPr>
      <w:r>
        <w:t>消融实验还可以继续补充，例如去掉实体去重、去掉实体融合或更换关系抽取规则。</w:t>
      </w:r>
    </w:p>
    <w:p>
      <w:pPr>
        <w:pStyle w:val="ListBullet"/>
      </w:pPr>
      <w:r>
        <w:t>知识图谱可以继续扩大三元组规模，并补充查询模板和可视化截图。</w:t>
      </w:r>
    </w:p>
    <w:p>
      <w:pPr>
        <w:pStyle w:val="Heading1"/>
      </w:pPr>
      <w:r>
        <w:t>8. 总结</w:t>
      </w:r>
    </w:p>
    <w:p>
      <w:r>
        <w:t>本项目完成了 CBLUE 数据读取、CMeEE 基线评估、KUAKE-QIC 日志结果汇总、Mann-Whitney U 检验、CMeIE 三元组导出、Neo4j 脚本生成和 Streamlit 页面展示。终期阶段补充了结题报告、汇报 PPT、单元测试、Dockerfile、复现说明和图表产物。项目已经形成较完整的中文医学文本处理实验链路，后续重点是扩大模型训练和对照实验规模。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