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1"/>
        <w:jc w:val="center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ПОЛИТИКА В ОТНОШЕНИИ ОБРАБОТКИ ПЕРСОНАЛЬНЫХ ДАННЫХ</w:t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371"/>
        <w:jc w:val="center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Общие положения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Настоящая политика обработки персональных данных составлена в соответствии с требованиями Федерального закона от 27.07.2006 </w:t>
      </w:r>
      <w:r>
        <w:rPr>
          <w:rFonts w:ascii="Times New Roman" w:hAnsi="Times New Roman"/>
          <w:sz w:val="24"/>
          <w:szCs w:val="24"/>
        </w:rPr>
        <w:t xml:space="preserve">г</w:t>
      </w:r>
      <w:r>
        <w:rPr>
          <w:rFonts w:ascii="Times New Roman" w:hAnsi="Times New Roman"/>
          <w:sz w:val="24"/>
          <w:szCs w:val="24"/>
        </w:rPr>
        <w:t xml:space="preserve">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ООО </w:t>
      </w:r>
      <w:r>
        <w:rPr>
          <w:rFonts w:ascii="Times New Roman" w:hAnsi="Times New Roman"/>
          <w:sz w:val="24"/>
          <w:szCs w:val="24"/>
        </w:rPr>
        <w:t xml:space="preserve">«</w:t>
      </w:r>
      <w:r>
        <w:rPr>
          <w:rFonts w:ascii="Times New Roman" w:hAnsi="Times New Roman"/>
          <w:sz w:val="24"/>
          <w:szCs w:val="24"/>
        </w:rPr>
        <w:t xml:space="preserve">Альтернатива</w:t>
      </w:r>
      <w:r>
        <w:rPr>
          <w:rFonts w:ascii="Times New Roman" w:hAnsi="Times New Roman"/>
          <w:sz w:val="24"/>
          <w:szCs w:val="24"/>
        </w:rPr>
        <w:t xml:space="preserve">»</w:t>
      </w:r>
      <w:r>
        <w:rPr>
          <w:rFonts w:ascii="Times New Roman" w:hAnsi="Times New Roman"/>
          <w:sz w:val="24"/>
          <w:szCs w:val="24"/>
        </w:rPr>
        <w:t xml:space="preserve"> (далее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Оператор).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</w:t>
      </w:r>
      <w:r>
        <w:rPr>
          <w:rFonts w:ascii="Times New Roman" w:hAnsi="Times New Roman"/>
          <w:sz w:val="24"/>
          <w:szCs w:val="24"/>
        </w:rPr>
        <w:t xml:space="preserve">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Настоящая политика Оператора в отношении обработки персональных данных (далее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Политика) применяется ко всей информации, которую Оператор может получить о посетителях веб-сайта http://alter.press.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Основные понятия, используемые в Политике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</w:t>
      </w:r>
      <w:r>
        <w:rPr>
          <w:rFonts w:ascii="Times New Roman" w:hAnsi="Times New Roman"/>
          <w:b/>
          <w:sz w:val="24"/>
          <w:szCs w:val="24"/>
        </w:rPr>
        <w:t xml:space="preserve">Автоматизированная обработка персональных данных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обработка персональных данных с помощью средств вычислительной техники;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</w:t>
      </w:r>
      <w:r>
        <w:rPr>
          <w:rFonts w:ascii="Times New Roman" w:hAnsi="Times New Roman"/>
          <w:b/>
          <w:sz w:val="24"/>
          <w:szCs w:val="24"/>
        </w:rPr>
        <w:t xml:space="preserve">Блокирование персональных данных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</w:t>
      </w:r>
      <w:r>
        <w:rPr>
          <w:rFonts w:ascii="Times New Roman" w:hAnsi="Times New Roman"/>
          <w:b/>
          <w:sz w:val="24"/>
          <w:szCs w:val="24"/>
        </w:rPr>
        <w:t xml:space="preserve">Веб-сайт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http://alter.press;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2.4. </w:t>
      </w:r>
      <w:r>
        <w:rPr>
          <w:rFonts w:ascii="Times New Roman" w:hAnsi="Times New Roman"/>
          <w:b/>
          <w:sz w:val="24"/>
          <w:szCs w:val="24"/>
        </w:rPr>
        <w:t xml:space="preserve">Информационная система персональных данных</w:t>
      </w:r>
      <w:r>
        <w:rPr>
          <w:rFonts w:ascii="Times New Roman" w:hAnsi="Times New Roman"/>
          <w:sz w:val="24"/>
          <w:szCs w:val="24"/>
        </w:rPr>
        <w:t xml:space="preserve"> — совокупность содержащихся в базах данных персональных данных и обеспечивающих их обработку информационных технологий и технических средств;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2.5. </w:t>
      </w:r>
      <w:r>
        <w:rPr>
          <w:rFonts w:ascii="Times New Roman" w:hAnsi="Times New Roman"/>
          <w:b/>
          <w:sz w:val="24"/>
          <w:szCs w:val="24"/>
        </w:rPr>
        <w:t xml:space="preserve">Обезличивание персональных данных</w:t>
      </w:r>
      <w:r>
        <w:rPr>
          <w:rFonts w:ascii="Times New Roman" w:hAnsi="Times New Roman"/>
          <w:sz w:val="24"/>
          <w:szCs w:val="24"/>
        </w:rPr>
        <w:t xml:space="preserve">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2.6. </w:t>
      </w:r>
      <w:r>
        <w:rPr>
          <w:rFonts w:ascii="Times New Roman" w:hAnsi="Times New Roman"/>
          <w:b/>
          <w:sz w:val="24"/>
          <w:szCs w:val="24"/>
        </w:rPr>
        <w:t xml:space="preserve">Обработка персональных данных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</w:t>
      </w:r>
      <w:r>
        <w:rPr>
          <w:rFonts w:ascii="Times New Roman" w:hAnsi="Times New Roman"/>
          <w:sz w:val="24"/>
          <w:szCs w:val="24"/>
        </w:rPr>
        <w:t xml:space="preserve">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2.7. </w:t>
      </w:r>
      <w:r>
        <w:rPr>
          <w:rFonts w:ascii="Times New Roman" w:hAnsi="Times New Roman"/>
          <w:b/>
          <w:sz w:val="24"/>
          <w:szCs w:val="24"/>
        </w:rPr>
        <w:t xml:space="preserve">Оператор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государственный орган, муниципальный орган, юридическое или физическое лицо, самостоятельно или со</w:t>
      </w:r>
      <w:r>
        <w:rPr>
          <w:rFonts w:ascii="Times New Roman" w:hAnsi="Times New Roman"/>
          <w:sz w:val="24"/>
          <w:szCs w:val="24"/>
        </w:rPr>
        <w:t xml:space="preserve">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2.8. </w:t>
      </w:r>
      <w:r>
        <w:rPr>
          <w:rFonts w:ascii="Times New Roman" w:hAnsi="Times New Roman"/>
          <w:b/>
          <w:sz w:val="24"/>
          <w:szCs w:val="24"/>
        </w:rPr>
        <w:t xml:space="preserve">Персональные данные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любая информация, относящаяся прямо или косвенно к определенному или определяемому Пользователю веб-сайта http://alter.press;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2.9. </w:t>
      </w:r>
      <w:r>
        <w:rPr>
          <w:rFonts w:ascii="Times New Roman" w:hAnsi="Times New Roman"/>
          <w:b/>
          <w:sz w:val="24"/>
          <w:szCs w:val="24"/>
        </w:rPr>
        <w:t xml:space="preserve">Пользователь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любой посетитель веб-сайта http://alter.press;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2.10. </w:t>
      </w:r>
      <w:r>
        <w:rPr>
          <w:rFonts w:ascii="Times New Roman" w:hAnsi="Times New Roman"/>
          <w:b/>
          <w:sz w:val="24"/>
          <w:szCs w:val="24"/>
        </w:rPr>
        <w:t xml:space="preserve">Предоставление персональных данных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действия, направленные на раскрытие персональных данных определенному лицу или определенному кругу лиц;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2.11. </w:t>
      </w:r>
      <w:r>
        <w:rPr>
          <w:rFonts w:ascii="Times New Roman" w:hAnsi="Times New Roman"/>
          <w:b/>
          <w:sz w:val="24"/>
          <w:szCs w:val="24"/>
        </w:rPr>
        <w:t xml:space="preserve">Распространение персональных данных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любые действия, направленные на раскрытие персональных данных неопределенному кругу лиц (передача персональных данных) или на ознакомление с </w:t>
      </w:r>
      <w:r>
        <w:rPr>
          <w:rFonts w:ascii="Times New Roman" w:hAnsi="Times New Roman"/>
          <w:sz w:val="24"/>
          <w:szCs w:val="24"/>
        </w:rPr>
        <w:t xml:space="preserve">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2.12. </w:t>
      </w:r>
      <w:r>
        <w:rPr>
          <w:rFonts w:ascii="Times New Roman" w:hAnsi="Times New Roman"/>
          <w:b/>
          <w:sz w:val="24"/>
          <w:szCs w:val="24"/>
        </w:rPr>
        <w:t xml:space="preserve">Трансграничная передача персональных данных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2.13. </w:t>
      </w:r>
      <w:r>
        <w:rPr>
          <w:rFonts w:ascii="Times New Roman" w:hAnsi="Times New Roman"/>
          <w:b/>
          <w:sz w:val="24"/>
          <w:szCs w:val="24"/>
        </w:rPr>
        <w:t xml:space="preserve">Уничтожение персональных данных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</w:t>
      </w:r>
      <w:r>
        <w:rPr>
          <w:rFonts w:ascii="Times New Roman" w:hAnsi="Times New Roman"/>
          <w:sz w:val="24"/>
          <w:szCs w:val="24"/>
        </w:rPr>
        <w:t xml:space="preserve"> любые дейс</w:t>
      </w:r>
      <w:r>
        <w:rPr>
          <w:rFonts w:ascii="Times New Roman" w:hAnsi="Times New Roman"/>
          <w:sz w:val="24"/>
          <w:szCs w:val="24"/>
        </w:rPr>
        <w:t xml:space="preserve">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 Оператор может обрабатывать следующие персональные данные Пользователя: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Фамили</w:t>
      </w:r>
      <w:r>
        <w:rPr>
          <w:rFonts w:ascii="Times New Roman" w:hAnsi="Times New Roman"/>
          <w:sz w:val="24"/>
          <w:szCs w:val="24"/>
        </w:rPr>
        <w:t xml:space="preserve">ю</w:t>
      </w:r>
      <w:r>
        <w:rPr>
          <w:rFonts w:ascii="Times New Roman" w:hAnsi="Times New Roman"/>
          <w:sz w:val="24"/>
          <w:szCs w:val="24"/>
        </w:rPr>
        <w:t xml:space="preserve">, имя, отчество;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 Место работы;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 Должность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3.4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 Учен</w:t>
      </w:r>
      <w:r>
        <w:rPr>
          <w:rFonts w:ascii="Times New Roman" w:hAnsi="Times New Roman"/>
          <w:sz w:val="24"/>
          <w:szCs w:val="24"/>
        </w:rPr>
        <w:t xml:space="preserve">ую</w:t>
      </w:r>
      <w:r>
        <w:rPr>
          <w:rFonts w:ascii="Times New Roman" w:hAnsi="Times New Roman"/>
          <w:sz w:val="24"/>
          <w:szCs w:val="24"/>
        </w:rPr>
        <w:t xml:space="preserve"> степень, ученое звание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3.5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Адрес </w:t>
      </w:r>
      <w:r>
        <w:rPr>
          <w:rFonts w:ascii="Times New Roman" w:hAnsi="Times New Roman"/>
          <w:sz w:val="24"/>
          <w:szCs w:val="24"/>
        </w:rPr>
        <w:t xml:space="preserve">электронн</w:t>
      </w:r>
      <w:r>
        <w:rPr>
          <w:rFonts w:ascii="Times New Roman" w:hAnsi="Times New Roman"/>
          <w:sz w:val="24"/>
          <w:szCs w:val="24"/>
        </w:rPr>
        <w:t xml:space="preserve">ой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почты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3.6. Номера телефонов.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</w:t>
      </w:r>
      <w:r>
        <w:rPr>
          <w:rFonts w:ascii="Times New Roman" w:hAnsi="Times New Roman"/>
          <w:sz w:val="24"/>
          <w:szCs w:val="24"/>
        </w:rPr>
        <w:t xml:space="preserve">7</w:t>
      </w:r>
      <w:r>
        <w:rPr>
          <w:rFonts w:ascii="Times New Roman" w:hAnsi="Times New Roman"/>
          <w:sz w:val="24"/>
          <w:szCs w:val="24"/>
        </w:rPr>
        <w:t xml:space="preserve">. Также на сайте происходит сбор и обработка обез</w:t>
      </w:r>
      <w:r>
        <w:rPr>
          <w:rFonts w:ascii="Times New Roman" w:hAnsi="Times New Roman"/>
          <w:sz w:val="24"/>
          <w:szCs w:val="24"/>
        </w:rPr>
        <w:t xml:space="preserve">личенных данных о посетителях (в т.ч. файлов «cookie») с помощью сервисов интернет-статистики (Яндекс Метрика и Гугл Аналитика и других).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</w:t>
      </w:r>
      <w:r>
        <w:rPr>
          <w:rFonts w:ascii="Times New Roman" w:hAnsi="Times New Roman"/>
          <w:sz w:val="24"/>
          <w:szCs w:val="24"/>
        </w:rPr>
        <w:t xml:space="preserve">8</w:t>
      </w:r>
      <w:r>
        <w:rPr>
          <w:rFonts w:ascii="Times New Roman" w:hAnsi="Times New Roman"/>
          <w:sz w:val="24"/>
          <w:szCs w:val="24"/>
        </w:rPr>
        <w:t xml:space="preserve">. Вышеперечисленные данные далее по тексту Политики объединены общим понятием </w:t>
      </w:r>
      <w:r>
        <w:rPr>
          <w:rFonts w:ascii="Times New Roman" w:hAnsi="Times New Roman"/>
          <w:sz w:val="24"/>
          <w:szCs w:val="24"/>
        </w:rPr>
        <w:t xml:space="preserve">«</w:t>
      </w:r>
      <w:r>
        <w:rPr>
          <w:rFonts w:ascii="Times New Roman" w:hAnsi="Times New Roman"/>
          <w:sz w:val="24"/>
          <w:szCs w:val="24"/>
        </w:rPr>
        <w:t xml:space="preserve">персональные данные</w:t>
      </w:r>
      <w:r>
        <w:rPr>
          <w:rFonts w:ascii="Times New Roman" w:hAnsi="Times New Roman"/>
          <w:sz w:val="24"/>
          <w:szCs w:val="24"/>
        </w:rPr>
        <w:t xml:space="preserve">»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Цели обработки персональных данных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 Цель обработки персональных данных Пользователя — 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 Также Оператор имеет право направлять Пользователю уведомления о новых продуктах и услугах, специальных предложениях и р</w:t>
      </w:r>
      <w:r>
        <w:rPr>
          <w:rFonts w:ascii="Times New Roman" w:hAnsi="Times New Roman"/>
          <w:sz w:val="24"/>
          <w:szCs w:val="24"/>
        </w:rPr>
        <w:t xml:space="preserve">азличных событиях. Пользователь всегда может отказаться от получения информационных сообщений, направив Оператору письмо на адрес электронной почты gazetann@gmail.com с пометкой «Отказ от уведомлений о новых продуктах и услугах и специальных предложениях».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 Правовые основания обработки персональных данных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5.1. Оператор обрабатывает персональные данные Пользователя только в случае их запол</w:t>
      </w:r>
      <w:r>
        <w:rPr>
          <w:rFonts w:ascii="Times New Roman" w:hAnsi="Times New Roman"/>
          <w:sz w:val="24"/>
          <w:szCs w:val="24"/>
        </w:rPr>
        <w:t xml:space="preserve">нения и/или отправки Пользователем самостоятельно через специальные формы, расположенные на сайте http://alter.press.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 Порядок сбора, хранения, передачи и других видов обработки персональных данных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Безопасност</w:t>
      </w:r>
      <w:r>
        <w:rPr>
          <w:rFonts w:ascii="Times New Roman" w:hAnsi="Times New Roman"/>
          <w:sz w:val="24"/>
          <w:szCs w:val="24"/>
        </w:rPr>
        <w:t xml:space="preserve">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gazetann@gmail.com с пометкой «Актуализация персональных данных».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6.4. Срок обработки персональных данных является неограниченным. Пользов</w:t>
      </w:r>
      <w:r>
        <w:rPr>
          <w:rFonts w:ascii="Times New Roman" w:hAnsi="Times New Roman"/>
          <w:sz w:val="24"/>
          <w:szCs w:val="24"/>
        </w:rPr>
        <w:t xml:space="preserve">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gazetann@gmail.com с пометкой «Отзыв согласия на обработку персональных данных».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371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 Трансграничная передача персональных данных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7.1. Оператор до начала осу</w:t>
      </w:r>
      <w:r>
        <w:rPr>
          <w:rFonts w:ascii="Times New Roman" w:hAnsi="Times New Roman"/>
          <w:sz w:val="24"/>
          <w:szCs w:val="24"/>
        </w:rPr>
        <w:t xml:space="preserve">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7.2. Трансграничная передача персональных данных на территории иностранных государств, не отвечающих вышеук</w:t>
      </w:r>
      <w:r>
        <w:rPr>
          <w:rFonts w:ascii="Times New Roman" w:hAnsi="Times New Roman"/>
          <w:sz w:val="24"/>
          <w:szCs w:val="24"/>
        </w:rPr>
        <w:t xml:space="preserve">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/>
    </w:p>
    <w:p>
      <w:pPr>
        <w:pStyle w:val="371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Заключительные положения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gazetann@gmail.com.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  <w:r/>
    </w:p>
    <w:p>
      <w:pPr>
        <w:pStyle w:val="37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8.3. Актуальная версия Политики в свободном доступе расположена в сети </w:t>
      </w:r>
      <w:r>
        <w:rPr>
          <w:rFonts w:ascii="Times New Roman" w:hAnsi="Times New Roman"/>
          <w:sz w:val="24"/>
          <w:szCs w:val="24"/>
        </w:rPr>
        <w:t xml:space="preserve">интернет </w:t>
      </w:r>
      <w:r>
        <w:rPr>
          <w:rFonts w:ascii="Times New Roman" w:hAnsi="Times New Roman"/>
          <w:sz w:val="24"/>
          <w:szCs w:val="24"/>
        </w:rPr>
        <w:t xml:space="preserve">по адресу http://alter.press/</w:t>
      </w:r>
      <w:r>
        <w:rPr>
          <w:rFonts w:ascii="Times New Roman" w:hAnsi="Times New Roman"/>
          <w:sz w:val="24"/>
          <w:szCs w:val="24"/>
          <w:lang w:val="en-US"/>
        </w:rPr>
        <w:t xml:space="preserve">docs/</w:t>
      </w:r>
      <w:r>
        <w:rPr>
          <w:rFonts w:ascii="Times New Roman" w:hAnsi="Times New Roman"/>
          <w:sz w:val="24"/>
          <w:szCs w:val="24"/>
        </w:rPr>
        <w:t xml:space="preserve">privacy</w:t>
      </w:r>
      <w:r>
        <w:rPr>
          <w:rFonts w:ascii="Times New Roman" w:hAnsi="Times New Roman"/>
          <w:sz w:val="24"/>
          <w:szCs w:val="24"/>
          <w:lang w:val="en-US"/>
        </w:rPr>
        <w:t xml:space="preserve">.doc</w:t>
      </w:r>
      <w:r>
        <w:rPr>
          <w:rFonts w:ascii="Times New Roman" w:hAnsi="Times New Roman"/>
          <w:sz w:val="24"/>
          <w:szCs w:val="24"/>
        </w:rPr>
        <w:t xml:space="preserve">.</w:t>
      </w:r>
      <w:r/>
    </w:p>
    <w:sectPr>
      <w:foot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1">
    <w:name w:val="Обычный"/>
    <w:next w:val="371"/>
    <w:link w:val="371"/>
    <w:rPr>
      <w:sz w:val="22"/>
      <w:szCs w:val="22"/>
      <w:lang w:val="ru-RU" w:bidi="ar-SA" w:eastAsia="en-US"/>
    </w:rPr>
    <w:pPr>
      <w:spacing w:lineRule="auto" w:line="276" w:after="200"/>
    </w:pPr>
  </w:style>
  <w:style w:type="character" w:styleId="372">
    <w:name w:val="Основной шрифт абзаца"/>
    <w:next w:val="372"/>
    <w:link w:val="371"/>
    <w:semiHidden/>
  </w:style>
  <w:style w:type="table" w:styleId="373">
    <w:name w:val="Обычная таблица"/>
    <w:next w:val="373"/>
    <w:link w:val="371"/>
    <w:semiHidden/>
    <w:tblPr/>
  </w:style>
  <w:style w:type="numbering" w:styleId="374">
    <w:name w:val="Нет списка"/>
    <w:next w:val="374"/>
    <w:link w:val="371"/>
    <w:semiHidden/>
  </w:style>
  <w:style w:type="character" w:styleId="375">
    <w:name w:val="Гиперссылка"/>
    <w:next w:val="375"/>
    <w:link w:val="371"/>
    <w:rPr>
      <w:color w:val="0000FF"/>
      <w:u w:val="single"/>
    </w:rPr>
  </w:style>
  <w:style w:type="character" w:styleId="693" w:default="1">
    <w:name w:val="Default Paragraph Font"/>
    <w:uiPriority w:val="1"/>
    <w:semiHidden/>
    <w:unhideWhenUsed/>
  </w:style>
  <w:style w:type="numbering" w:styleId="694" w:default="1">
    <w:name w:val="No List"/>
    <w:uiPriority w:val="99"/>
    <w:semiHidden/>
    <w:unhideWhenUsed/>
  </w:style>
  <w:style w:type="paragraph" w:styleId="695" w:default="1">
    <w:name w:val="Normal"/>
    <w:qFormat/>
  </w:style>
  <w:style w:type="table" w:styleId="69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2020-08-19T12:11:51Z</dcterms:modified>
</cp:coreProperties>
</file>