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6C0F" w14:textId="378081D1" w:rsidR="008632D7" w:rsidRDefault="00D4479A">
      <w:r w:rsidRPr="00D4479A">
        <w:drawing>
          <wp:inline distT="0" distB="0" distL="0" distR="0" wp14:anchorId="06306BC5" wp14:editId="0AA322D6">
            <wp:extent cx="5731510" cy="580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DB7" w14:textId="62A74517" w:rsidR="00D4479A" w:rsidRPr="00D4479A" w:rsidRDefault="00D4479A">
      <w:pPr>
        <w:rPr>
          <w:lang w:val="en-US"/>
        </w:rPr>
      </w:pPr>
      <w:r w:rsidRPr="00894ED7">
        <w:rPr>
          <w:b/>
          <w:bCs/>
          <w:lang w:val="en-US"/>
        </w:rPr>
        <w:t xml:space="preserve">Supplementary </w:t>
      </w:r>
      <w:r w:rsidR="00F35224" w:rsidRPr="00894ED7">
        <w:rPr>
          <w:b/>
          <w:bCs/>
          <w:lang w:val="en-US"/>
        </w:rPr>
        <w:t>Figure</w:t>
      </w:r>
      <w:r w:rsidRPr="00894ED7">
        <w:rPr>
          <w:b/>
          <w:bCs/>
          <w:lang w:val="en-US"/>
        </w:rPr>
        <w:t xml:space="preserve"> 1.</w:t>
      </w:r>
      <w:r>
        <w:rPr>
          <w:lang w:val="en-US"/>
        </w:rPr>
        <w:t xml:space="preserve"> The </w:t>
      </w:r>
      <w:r w:rsidRPr="00D4479A">
        <w:rPr>
          <w:i/>
          <w:iCs/>
          <w:lang w:val="en-US"/>
        </w:rPr>
        <w:t>t</w:t>
      </w:r>
      <w:r>
        <w:rPr>
          <w:lang w:val="en-US"/>
        </w:rPr>
        <w:t xml:space="preserve">-SNE visualization on the matrix used in Figure 2C-D. Colors </w:t>
      </w:r>
      <w:r w:rsidR="00894ED7">
        <w:rPr>
          <w:lang w:val="en-US"/>
        </w:rPr>
        <w:t>correspond to</w:t>
      </w:r>
      <w:r>
        <w:rPr>
          <w:lang w:val="en-US"/>
        </w:rPr>
        <w:t xml:space="preserve"> the classifications from the consensus clustering.</w:t>
      </w:r>
    </w:p>
    <w:sectPr w:rsidR="00D4479A" w:rsidRPr="00D4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9A"/>
    <w:rsid w:val="00271B2B"/>
    <w:rsid w:val="008632D7"/>
    <w:rsid w:val="00894ED7"/>
    <w:rsid w:val="00D4479A"/>
    <w:rsid w:val="00F3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236904"/>
  <w15:chartTrackingRefBased/>
  <w15:docId w15:val="{CC3C7614-2054-DB46-AECB-A206C49D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2022-06-25T10:20:00Z</dcterms:created>
  <dcterms:modified xsi:type="dcterms:W3CDTF">2022-06-25T10:20:00Z</dcterms:modified>
</cp:coreProperties>
</file>