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color w:val="000000"/>
          <w:sz w:val="44"/>
        </w:rPr>
        <w:t>柬埔寨2026年第21周动态</w:t>
      </w:r>
    </w:p>
    <w:p>
      <w:pPr>
        <w:jc w:val="center"/>
      </w:pPr>
      <w:r>
        <w:rPr>
          <w:rFonts w:ascii="楷体" w:hAnsi="楷体" w:eastAsia="楷体"/>
          <w:color w:val="505050"/>
          <w:sz w:val="28"/>
        </w:rPr>
        <w:t>（2026年5月17日—5月23日）</w:t>
      </w:r>
    </w:p>
    <w:p>
      <w:pPr>
        <w:jc w:val="center"/>
      </w:pPr>
      <w:r>
        <w:t>────────────────────────────────────────</w:t>
      </w:r>
    </w:p>
    <w:p>
      <w:r>
        <w:rPr>
          <w:rFonts w:ascii="黑体" w:hAnsi="黑体" w:eastAsia="黑体"/>
          <w:b/>
          <w:sz w:val="24"/>
        </w:rPr>
        <w:t>【编者按】</w:t>
      </w:r>
      <w:r>
        <w:rPr>
          <w:rFonts w:ascii="宋体" w:hAnsi="宋体" w:eastAsia="宋体"/>
          <w:sz w:val="24"/>
        </w:rPr>
        <w:t>本期动态聚焦2026年第21周（5月17日至5月23日）柬埔寨国内热点事件，重点关注宗教领域动态及中柬经贸合作进展。本周联合国卫塞节在中国无锡举办，柬埔寨佛教界应邀参与；波贝僧侣涉电诈大案持续发酵引发宗教治理反思；中柬在农业贸易、新能源投资、旅游合作等领域延续强劲合作势头。</w:t>
      </w:r>
    </w:p>
    <w:p/>
    <w:p>
      <w:pPr>
        <w:pStyle w:val="Heading2"/>
      </w:pPr>
      <w:r>
        <w:rPr>
          <w:rFonts w:ascii="黑体" w:hAnsi="黑体" w:eastAsia="黑体"/>
          <w:color w:val="003366"/>
          <w:sz w:val="28"/>
        </w:rPr>
        <w:t>一. 第21届联合国卫塞节在中国无锡举办，柬埔寨佛教界受邀参与</w:t>
      </w:r>
    </w:p>
    <w:p>
      <w:r>
        <w:rPr>
          <w:rFonts w:ascii="楷体" w:hAnsi="楷体" w:eastAsia="楷体"/>
          <w:i/>
          <w:color w:val="646464"/>
          <w:sz w:val="20"/>
        </w:rPr>
        <w:t>时间：2026年5月下旬  |  来源：中国佛教协会官网、凤凰网佛教</w:t>
      </w:r>
    </w:p>
    <w:p>
      <w:pPr>
        <w:spacing w:line="440" w:lineRule="exact"/>
        <w:ind w:firstLine="420"/>
      </w:pPr>
      <w:r>
        <w:rPr>
          <w:rFonts w:ascii="宋体" w:hAnsi="宋体" w:eastAsia="宋体"/>
        </w:rPr>
        <w:t>第21届联合国卫塞节（VESAK DAY）于2026年5月下旬在中国江苏无锡举办，由中国佛教协会和江苏省佛教协会承办，邀请全球约70个国家和地区的佛教界人士、专家学者和嘉宾代表出席。本届大会主题为“佛教智慧在促进全球可持续发展和构建人类共同未来方面的作用”，设置汲取佛教智慧促进人类福祉、佛教对共同繁荣的贡献、佛教在绿色生态与地球保护中的实践、佛教在建设全球可持续和平伙伴关系中的智慧四大核心议题。柬埔寨作为南传上座部佛教的重要国家，佛教徒占人口97%以上，其僧团代表应邀与会，这对深化中柬佛教文化交流、促进南北传佛教对话具有重要象征意义。</w:t>
      </w:r>
    </w:p>
    <w:p>
      <w:pPr>
        <w:spacing w:line="440" w:lineRule="exact"/>
        <w:ind w:firstLine="420"/>
      </w:pPr>
      <w:r>
        <w:rPr>
          <w:rFonts w:ascii="黑体" w:hAnsi="黑体" w:eastAsia="黑体"/>
          <w:b/>
          <w:color w:val="993300"/>
          <w:sz w:val="24"/>
        </w:rPr>
        <w:t>【简评】</w:t>
      </w:r>
      <w:r>
        <w:rPr>
          <w:rFonts w:ascii="楷体" w:hAnsi="楷体" w:eastAsia="楷体"/>
          <w:color w:val="505050"/>
          <w:sz w:val="24"/>
        </w:rPr>
        <w:t>卫塞节（佛诞日）是联合国承认的国际佛教节日，本届选址中国无锡，体现了中国佛教在国际佛教事务中话语权的持续提升。柬埔寨作为上座部佛教重镇，其僧团参与本次大会，不仅是佛教层面的南北对话，更是在中柬“钻石六边”合作框架下人文交流的重要一环。值得注意的是，柬埔寨国内正面临僧侣涉电诈等宗教治理挑战（参见第二条动态），参与此类国际佛教盛会有助于其借助国际经验推动宗教领域的规范治理。从区域国别研究角度看，本届大会亦可视为中国在东南亚佛教文化圈中软实力投射的标志性事件。</w:t>
      </w:r>
    </w:p>
    <w:p/>
    <w:p>
      <w:pPr>
        <w:pStyle w:val="Heading2"/>
      </w:pPr>
      <w:r>
        <w:rPr>
          <w:rFonts w:ascii="黑体" w:hAnsi="黑体" w:eastAsia="黑体"/>
          <w:color w:val="003366"/>
          <w:sz w:val="28"/>
        </w:rPr>
        <w:t>二. 柬埔寨僧侣涉电诈园区案持续发酵：37岁比丘僧遭传唤，宗教事务部介入</w:t>
      </w:r>
    </w:p>
    <w:p>
      <w:r>
        <w:rPr>
          <w:rFonts w:ascii="楷体" w:hAnsi="楷体" w:eastAsia="楷体"/>
          <w:i/>
          <w:color w:val="646464"/>
          <w:sz w:val="20"/>
        </w:rPr>
        <w:t>时间：2026年5月20日（报道）；案发5月6日  |  来源：金边现场、柬单网</w:t>
      </w:r>
    </w:p>
    <w:p>
      <w:pPr>
        <w:spacing w:line="440" w:lineRule="exact"/>
        <w:ind w:firstLine="420"/>
      </w:pPr>
      <w:r>
        <w:rPr>
          <w:rFonts w:ascii="宋体" w:hAnsi="宋体" w:eastAsia="宋体"/>
        </w:rPr>
        <w:t>柬埔寨波贝市警方于5月6日突击搜查一处大型别墅电诈窝点，抓获130余名外国涉案人员。警方在追查房东时赫然发现，豪宅主人竟是当地罗塔纳兰寺37岁比丘僧吉西哈法师。据调查，该别墅拥有10间空调房、月租金数千美元。吉西哈辩称房子系父母遗产，由二房东转租给外国人，自己对电诈活动不知情，但二房东目前仍在逃。所在寺庙主持登玛法师火速宣称对此毫不知情。波贝市副市长李速万纳烈证实，调查人员已正式传唤吉西哈接受审讯。因案情严重，案件已上报柬埔寨宗教事务部，吉西哈法师将同时面临法律追责和佛教戒律的双重制裁。该话题在社交媒体持续发酵，“白天敲木鱼，晚上数美金”成为网络热词。</w:t>
      </w:r>
    </w:p>
    <w:p>
      <w:pPr>
        <w:spacing w:line="440" w:lineRule="exact"/>
        <w:ind w:firstLine="420"/>
      </w:pPr>
      <w:r>
        <w:rPr>
          <w:rFonts w:ascii="黑体" w:hAnsi="黑体" w:eastAsia="黑体"/>
          <w:b/>
          <w:color w:val="993300"/>
          <w:sz w:val="24"/>
        </w:rPr>
        <w:t>【简评】</w:t>
      </w:r>
      <w:r>
        <w:rPr>
          <w:rFonts w:ascii="楷体" w:hAnsi="楷体" w:eastAsia="楷体"/>
          <w:color w:val="505050"/>
          <w:sz w:val="24"/>
        </w:rPr>
        <w:t>此案是近年来柬埔寨宗教界最具冲击力的负面事件之一。一位受戒比丘僧竟然拥有月租数千美元的豪华别墅并卷入跨国电诈犯罪，暴露出柬埔寨佛教寺院经济管理和僧侣行为监管的深层漏洞。柬埔寨97%以上人口信仰佛教，僧侣在民众中享有极高道德威信，此类案件对佛教公信力的损害不容低估。从社会治理角度审视，波贝作为柬泰边境口岸城市，本就是跨国犯罪的高发地带，执法机构有必要借此案推动对宗教财产的全面穿透式审查。该案也提醒柬埔寨佛教界，在推行佛教现代化进程中不可忽视戒律督导，否则“降魔者反成魔”的讽刺将持续上演。</w:t>
      </w:r>
    </w:p>
    <w:p/>
    <w:p>
      <w:pPr>
        <w:pStyle w:val="Heading2"/>
      </w:pPr>
      <w:r>
        <w:rPr>
          <w:rFonts w:ascii="黑体" w:hAnsi="黑体" w:eastAsia="黑体"/>
          <w:color w:val="003366"/>
          <w:sz w:val="28"/>
        </w:rPr>
        <w:t>三. 柬泰边境再起摩擦：泰方称柬方在素林府边境开枪挑衅</w:t>
      </w:r>
    </w:p>
    <w:p>
      <w:r>
        <w:rPr>
          <w:rFonts w:ascii="楷体" w:hAnsi="楷体" w:eastAsia="楷体"/>
          <w:i/>
          <w:color w:val="646464"/>
          <w:sz w:val="20"/>
        </w:rPr>
        <w:t>时间：2026年5月21—22日  |  来源：泰国中文社、腾讯新闻</w:t>
      </w:r>
    </w:p>
    <w:p>
      <w:pPr>
        <w:spacing w:line="440" w:lineRule="exact"/>
        <w:ind w:firstLine="420"/>
      </w:pPr>
      <w:r>
        <w:rPr>
          <w:rFonts w:ascii="宋体" w:hAnsi="宋体" w:eastAsia="宋体"/>
        </w:rPr>
        <w:t>5月22日，泰国陆军发言人威奈·苏瓦里少将在陆军总部通报称，5月21日下午2时20分，驻守素林府甲昌县第18号界碑附近的泰国第2603游骑兵连在执行加固阵地任务时，听到来自南方约600米处（柬埔寨控制区）传来5声枪响。泰方认定柬埔寨方面此举属于有意挑衅行为，违反两国此前签署的联合声明。泰方未予还击以防暴露阵地，已通过当地协调渠道向柬方提出警告和抗议。此次事件发生在2026年初柬泰边境大规模冲突停火之后不久，彼时冲突已导致柏威夏寺等世界文化遗产受损、近50万人流离失所。国际社会对两国边境地区的文化遗产保护状况持续表达关切。</w:t>
      </w:r>
    </w:p>
    <w:p>
      <w:pPr>
        <w:spacing w:line="440" w:lineRule="exact"/>
        <w:ind w:firstLine="420"/>
      </w:pPr>
      <w:r>
        <w:rPr>
          <w:rFonts w:ascii="黑体" w:hAnsi="黑体" w:eastAsia="黑体"/>
          <w:b/>
          <w:color w:val="993300"/>
          <w:sz w:val="24"/>
        </w:rPr>
        <w:t>【简评】</w:t>
      </w:r>
      <w:r>
        <w:rPr>
          <w:rFonts w:ascii="楷体" w:hAnsi="楷体" w:eastAsia="楷体"/>
          <w:color w:val="505050"/>
          <w:sz w:val="24"/>
        </w:rPr>
        <w:t>柬泰边境冲突自2025年底升级以来，虽已停火，但零星的擦枪走火表明双方深层矛盾远未解决。素林府紧邻柏威夏寺（Preah Vihear）所在的柏威夏省，该地区的主权和文化归属之争是两国关系中最敏感的神经。对柬埔寨而言，柏威夏寺等印度教/佛教古迹不仅是领土主权的象征，更是高棉民族精神和文化认同的核心载体。从区域安全角度看，此类摩擦如不能通过外交渠道有效管控，存在再度升级的风险。东盟内部对这一长期争端的调解效力有限，似乎更依赖于中、美等域外大国在幕后施加影响。令人担忧的是，冲突区域的世界文化遗产在持续暴露于军事威胁之下，UNESCO应当进一步加强介入与监测。</w:t>
      </w:r>
    </w:p>
    <w:p/>
    <w:p>
      <w:pPr>
        <w:pStyle w:val="Heading2"/>
      </w:pPr>
      <w:r>
        <w:rPr>
          <w:rFonts w:ascii="黑体" w:hAnsi="黑体" w:eastAsia="黑体"/>
          <w:color w:val="003366"/>
          <w:sz w:val="28"/>
        </w:rPr>
        <w:t>四. 柬埔寨对华大米出口前4月达12万吨，出口额7588万美元</w:t>
      </w:r>
    </w:p>
    <w:p>
      <w:r>
        <w:rPr>
          <w:rFonts w:ascii="楷体" w:hAnsi="楷体" w:eastAsia="楷体"/>
          <w:i/>
          <w:color w:val="646464"/>
          <w:sz w:val="20"/>
        </w:rPr>
        <w:t>时间：2026年5月17日  |  来源：高棉时报中文网（Khmer Times Chinese）</w:t>
      </w:r>
    </w:p>
    <w:p>
      <w:pPr>
        <w:spacing w:line="440" w:lineRule="exact"/>
        <w:ind w:firstLine="420"/>
      </w:pPr>
      <w:r>
        <w:rPr>
          <w:rFonts w:ascii="宋体" w:hAnsi="宋体" w:eastAsia="宋体"/>
        </w:rPr>
        <w:t>根据柬埔寨农林渔业部与柬埔寨稻米联盟发布的最新统计数据，2026年前4个月，柬埔寨对华大米出口总量达到12万吨，出口额达到7588万美元。中国继续保持柬埔寨大米最大出口目的地地位。此前中国驻柬埔寨大使汪文斌于5月12日指出，柬埔寨对华大米出口增长强劲，显示出中柬自贸协定项下农产品贸易的巨大潜力。综合全年数据，2026年1—4月柬埔寨大米出口整体增长66%，除中国外，欧洲及亚洲区域市场也保持活跃。与此同时，柬埔寨腰果出口前4月达83.12万吨，同比增长24%，创收约14.4亿美元。</w:t>
      </w:r>
    </w:p>
    <w:p>
      <w:pPr>
        <w:spacing w:line="440" w:lineRule="exact"/>
        <w:ind w:firstLine="420"/>
      </w:pPr>
      <w:r>
        <w:rPr>
          <w:rFonts w:ascii="黑体" w:hAnsi="黑体" w:eastAsia="黑体"/>
          <w:b/>
          <w:color w:val="993300"/>
          <w:sz w:val="24"/>
        </w:rPr>
        <w:t>【简评】</w:t>
      </w:r>
      <w:r>
        <w:rPr>
          <w:rFonts w:ascii="楷体" w:hAnsi="楷体" w:eastAsia="楷体"/>
          <w:color w:val="505050"/>
          <w:sz w:val="24"/>
        </w:rPr>
        <w:t>大米是柬埔寨对华出口的拳头产品，12万吨的对华出口量印证了中柬自贸协定（CCFTA）在促进农产品贸易方面的实质性成效。从国内产业经济视角分析，大米出口不仅直接惠及柬埔寨数百万稻农，更推动碾米加工、物流运输等整条产业链升级。值得关注的是，柬埔寨稻米产业正面临生产成本上升的挑战（国际燃油涨价推高农业投入），但政府仍然设定了2026年100万吨大米出口的雄心目标。对于中国而言，柬埔寨大米作为优质籼米来源，在丰富国内口粮供应多样性方面具有战略价值。建议后续关注：柬埔寨大米出口的品种结构变化、中方检验检疫标准对接进展，以及中资在柬稻米加工领域的投资布局。</w:t>
      </w:r>
    </w:p>
    <w:p/>
    <w:p>
      <w:pPr>
        <w:pStyle w:val="Heading2"/>
      </w:pPr>
      <w:r>
        <w:rPr>
          <w:rFonts w:ascii="黑体" w:hAnsi="黑体" w:eastAsia="黑体"/>
          <w:color w:val="003366"/>
          <w:sz w:val="28"/>
        </w:rPr>
        <w:t>五. 柬埔寨宣布4项新能源项目获批，加速清洁能源转型</w:t>
      </w:r>
    </w:p>
    <w:p>
      <w:r>
        <w:rPr>
          <w:rFonts w:ascii="楷体" w:hAnsi="楷体" w:eastAsia="楷体"/>
          <w:i/>
          <w:color w:val="646464"/>
          <w:sz w:val="20"/>
        </w:rPr>
        <w:t>时间：2026年5月19—20日  |  来源：中新社、柬中时报、太阳能发电网</w:t>
      </w:r>
    </w:p>
    <w:p>
      <w:pPr>
        <w:spacing w:line="440" w:lineRule="exact"/>
        <w:ind w:firstLine="420"/>
      </w:pPr>
      <w:r>
        <w:rPr>
          <w:rFonts w:ascii="宋体" w:hAnsi="宋体" w:eastAsia="宋体"/>
        </w:rPr>
        <w:t>隶属柬埔寨发展理事会的投资委员会于5月19日召开2026年度第五次一站式投资审批会议，审查并批准了7个合格投资项目，其中4项为新能源发电项目，包括3座太阳能发电站（装机容量分别为200兆瓦、100兆瓦、30兆瓦）和1项500兆瓦大型储能电池系统项目。柬埔寨近年来持续扩大对太阳能、风力发电及储能系统等新能源领域的投资。此前，柬埔寨已于2025年批准了蒙多基里省2亿美元风电站项目、150兆瓦风力发电站项目和350兆瓦太阳能发电站项目。2025年4月，柬埔寨首座千兆瓦级抽水蓄能电站在国公省开工，由中国重型机械有限公司、二重（德阳）重型装备有限公司及南方电网澜湄国际能源有限责任公司共同投资开发，系中柬产能合作重点项目。</w:t>
      </w:r>
    </w:p>
    <w:p>
      <w:pPr>
        <w:spacing w:line="440" w:lineRule="exact"/>
        <w:ind w:firstLine="420"/>
      </w:pPr>
      <w:r>
        <w:rPr>
          <w:rFonts w:ascii="黑体" w:hAnsi="黑体" w:eastAsia="黑体"/>
          <w:b/>
          <w:color w:val="993300"/>
          <w:sz w:val="24"/>
        </w:rPr>
        <w:t>【简评】</w:t>
      </w:r>
      <w:r>
        <w:rPr>
          <w:rFonts w:ascii="楷体" w:hAnsi="楷体" w:eastAsia="楷体"/>
          <w:color w:val="505050"/>
          <w:sz w:val="24"/>
        </w:rPr>
        <w:t>新能源是当前中柬经贸合作中增长最快的板块之一。柬埔寨2026年4月生效的第52号总理令已将电动汽车、光伏系统、锂电池等293个税号商品进口关税降至零，此次集中批准330兆瓦太阳能加500兆瓦储能的“光储组合”，体现了柬埔寨以清洁能源对冲国际油价波动的战略意图。从中资企业出海视角看，柬埔寨新能源市场正处于爆发前夜，中国在光伏组件、储能系统、抽水蓄能等领域拥有完整产业链优势，与柬埔寨的清洁能源转型需求高度匹配。值得注意的是，上述储能项目的500兆瓦规模在东南亚已属大型级别，其技术路径选择和运营商竞标值得持续跟踪。</w:t>
      </w:r>
    </w:p>
    <w:p/>
    <w:p>
      <w:pPr>
        <w:pStyle w:val="Heading2"/>
      </w:pPr>
      <w:r>
        <w:rPr>
          <w:rFonts w:ascii="黑体" w:hAnsi="黑体" w:eastAsia="黑体"/>
          <w:color w:val="003366"/>
          <w:sz w:val="28"/>
        </w:rPr>
        <w:t>六. 柬埔寨推进自贸协定网络建设，助力后LDC时代市场竞争力</w:t>
      </w:r>
    </w:p>
    <w:p>
      <w:r>
        <w:rPr>
          <w:rFonts w:ascii="楷体" w:hAnsi="楷体" w:eastAsia="楷体"/>
          <w:i/>
          <w:color w:val="646464"/>
          <w:sz w:val="20"/>
        </w:rPr>
        <w:t>时间：2026年5月20日  |  来源：新华社（英文）</w:t>
      </w:r>
    </w:p>
    <w:p>
      <w:pPr>
        <w:spacing w:line="440" w:lineRule="exact"/>
        <w:ind w:firstLine="420"/>
      </w:pPr>
      <w:r>
        <w:rPr>
          <w:rFonts w:ascii="宋体" w:hAnsi="宋体" w:eastAsia="宋体"/>
        </w:rPr>
        <w:t>5月20日，柬埔寨高级部长、柬埔寨发展理事会秘书长索克·西法纳在金边出席贸易研讨会时表示，多边和双边自由贸易协定已显著扩大柬埔寨市场准入，并深化其融入区域和全球价值链的程度。柬埔寨目前参与AFTA（东盟自贸区）、RCEP等区域框架，并与中国、韩国、阿联酋签署了双边自贸协定。西法纳指出，自贸协定在制造业领域惠及超过100万柬埔寨工人，在农业领域则推动大米、腰果、木薯和新鲜农产品找到了不断增长的海外市场。他强调，柬埔寨预计将于2029年从最不发达国家（LDC）毕业，届时欧盟EBA等优惠安排将逐步退出，因此自贸协定对推动可持续的长期贸易增长至关重要。2026年1—4月，柬埔寨国际贸易总额达234亿美元，同比增长19.9%，前五大贸易伙伴依次为中国、美国、越南、日本、泰国。</w:t>
      </w:r>
    </w:p>
    <w:p>
      <w:pPr>
        <w:spacing w:line="440" w:lineRule="exact"/>
        <w:ind w:firstLine="420"/>
      </w:pPr>
      <w:r>
        <w:rPr>
          <w:rFonts w:ascii="黑体" w:hAnsi="黑体" w:eastAsia="黑体"/>
          <w:b/>
          <w:color w:val="993300"/>
          <w:sz w:val="24"/>
        </w:rPr>
        <w:t>【简评】</w:t>
      </w:r>
      <w:r>
        <w:rPr>
          <w:rFonts w:ascii="楷体" w:hAnsi="楷体" w:eastAsia="楷体"/>
          <w:color w:val="505050"/>
          <w:sz w:val="24"/>
        </w:rPr>
        <w:t>西法纳部长的发言点明了柬埔寨当前贸易战略的核心命题：以自贸协定网络对冲LDC毕业后的优惠真空。这一战略的落地成效已经开始显现——前4月贸易总额增长19.9%，农业出口全面上扬。然而，柬埔寨的中长期挑战同样不容忽视：2029年LDC毕业后，面向欧盟的EBA零关税待遇将在2032年前逐步取消，这意味着服装鞋帽等传统优势制造业的成本竞争力将面临严峻考验。因此，我们看到柬埔寨正积极构建“多边（RCEP）+双边（中、韩、阿联酋）”的双轨自贸框架，同时通过新能源、数字经济等领域打造新的比较优势。对区域国别研究者而言，柬埔寨的LDC毕业转型路径值得列入重点研究方向，其成败可为老挝、缅甸等后续毕业国提供重要参考。</w:t>
      </w:r>
    </w:p>
    <w:p/>
    <w:p>
      <w:pPr>
        <w:pStyle w:val="Heading2"/>
      </w:pPr>
      <w:r>
        <w:rPr>
          <w:rFonts w:ascii="黑体" w:hAnsi="黑体" w:eastAsia="黑体"/>
          <w:color w:val="003366"/>
          <w:sz w:val="28"/>
        </w:rPr>
        <w:t>七. 柬埔寨与海南深化旅游合作，拟签署旅游合作备忘录并推动直航</w:t>
      </w:r>
    </w:p>
    <w:p>
      <w:r>
        <w:rPr>
          <w:rFonts w:ascii="楷体" w:hAnsi="楷体" w:eastAsia="楷体"/>
          <w:i/>
          <w:color w:val="646464"/>
          <w:sz w:val="20"/>
        </w:rPr>
        <w:t>时间：2026年5月22日  |  来源：高棉时报中文网</w:t>
      </w:r>
    </w:p>
    <w:p>
      <w:pPr>
        <w:spacing w:line="440" w:lineRule="exact"/>
        <w:ind w:firstLine="420"/>
      </w:pPr>
      <w:r>
        <w:rPr>
          <w:rFonts w:ascii="宋体" w:hAnsi="宋体" w:eastAsia="宋体"/>
        </w:rPr>
        <w:t>柬埔寨旅游部部长华合（Huot Hak）率团访问中国海南省，与海南方面就深化双边旅游合作进行磋商。双方拟签署旅游合作备忘录，并积极推动柬埔寨与海南之间的直航航线开通。柬埔寨作为东南亚新兴旅游目的地，拥有吴哥窟、柏威夏寺等世界文化遗产资源，近年来中国游客赴柬人数稳步回升。海南则正加快建设国际旅游消费中心，对东南亚客源市场抱有兴趣。此前于5月10日至13日，“中柬国际农业产业链合作交流活动”已在海南海口举行，柬埔寨农林渔业部及商务部代表赴海南开展交流，显示海南正成为中柬经贸合作的新支点。</w:t>
      </w:r>
    </w:p>
    <w:p>
      <w:pPr>
        <w:spacing w:line="440" w:lineRule="exact"/>
        <w:ind w:firstLine="420"/>
      </w:pPr>
      <w:r>
        <w:rPr>
          <w:rFonts w:ascii="黑体" w:hAnsi="黑体" w:eastAsia="黑体"/>
          <w:b/>
          <w:color w:val="993300"/>
          <w:sz w:val="24"/>
        </w:rPr>
        <w:t>【简评】</w:t>
      </w:r>
      <w:r>
        <w:rPr>
          <w:rFonts w:ascii="楷体" w:hAnsi="楷体" w:eastAsia="楷体"/>
          <w:color w:val="505050"/>
          <w:sz w:val="24"/>
        </w:rPr>
        <w:t>旅游是新冠疫情后中柬人文交流恢复的关键领域。海南自贸港的政策红利与柬埔寨的旅游资源禀赋之间存在显著互补性。柬埔寨拥有吴哥窟、柏威夏寺等世界级文化遗产，而海南在免税购物、酒店度假等领域具有成熟的运营经验。直航航线的开通将大幅降低双边旅游的时间成本，有助于柬埔寨在竞争激烈的东南亚旅游市场中提升可及性。从中国区域国别研究人才培养角度出发，海南与柬埔寨的合作也不仅限于旅游——海南大学已与柬埔寨高校展开热区农业和高等教育领域的交流，此类校际合作对我中心人才培养具有直接借鉴意义。</w:t>
      </w:r>
    </w:p>
    <w:p/>
    <w:p>
      <w:pPr>
        <w:pStyle w:val="Heading2"/>
      </w:pPr>
      <w:r>
        <w:rPr>
          <w:rFonts w:ascii="黑体" w:hAnsi="黑体" w:eastAsia="黑体"/>
          <w:color w:val="003366"/>
          <w:sz w:val="28"/>
        </w:rPr>
        <w:t>八. 柬埔寨经济增长预期下调至4.2%，中东局势成主要外因</w:t>
      </w:r>
    </w:p>
    <w:p>
      <w:r>
        <w:rPr>
          <w:rFonts w:ascii="楷体" w:hAnsi="楷体" w:eastAsia="楷体"/>
          <w:i/>
          <w:color w:val="646464"/>
          <w:sz w:val="20"/>
        </w:rPr>
        <w:t>时间：2026年5月21日  |  来源：中新社、中国新闻网</w:t>
      </w:r>
    </w:p>
    <w:p>
      <w:pPr>
        <w:spacing w:line="440" w:lineRule="exact"/>
        <w:ind w:firstLine="420"/>
      </w:pPr>
      <w:r>
        <w:rPr>
          <w:rFonts w:ascii="宋体" w:hAnsi="宋体" w:eastAsia="宋体"/>
        </w:rPr>
        <w:t>柬埔寨副首相兼财经部大臣安蓬莫尼拉于5月21日在税务总局新总部大楼启用仪式上表示，受中东局势升级影响，当局预测2026年柬埔寨经济增长将放缓至4.2%，低于此前预期的5%。中东局势升级导致国际燃油价格上涨，对农业、交通运输业和旅游业等石油依赖型行业造成重大冲击，通胀压力随之上升，可能抑制整体消费支出。尽管如此，柬埔寨发展理事会5月20日发布的数据显示，2026年1—4月该国共有188个固定资产投资项目获批，显示国际投资信心尚未受到根本动摇。亚洲开发银行预测，若中东局势趋于稳定，2026年增速有望维持在4.5%，2027年则在外部需求改善和结构改革见效的假设下回升至5%。柬埔寨政府正通过“五角战略”第一阶段（含6项优先计划和5项关键措施）推进经济多元化、改善营商环境和强化供应链联系以对冲外部风险。</w:t>
      </w:r>
    </w:p>
    <w:p>
      <w:pPr>
        <w:spacing w:line="440" w:lineRule="exact"/>
        <w:ind w:firstLine="420"/>
      </w:pPr>
      <w:r>
        <w:rPr>
          <w:rFonts w:ascii="黑体" w:hAnsi="黑体" w:eastAsia="黑体"/>
          <w:b/>
          <w:color w:val="993300"/>
          <w:sz w:val="24"/>
        </w:rPr>
        <w:t>【简评】</w:t>
      </w:r>
      <w:r>
        <w:rPr>
          <w:rFonts w:ascii="楷体" w:hAnsi="楷体" w:eastAsia="楷体"/>
          <w:color w:val="505050"/>
          <w:sz w:val="24"/>
        </w:rPr>
        <w:t>从5%下调至4.2%，虽然仅0.8个百分点的调整幅度乍看不大，但在柬埔寨这类外向型小经济体的语境下，这意味着数十亿美元的经济增量和数以万计的就业机会流失。中东危机对柬埔寨的传导路径非常清晰：油价上涨→运输成本攀升→农业利润率承压→农村消费萎缩→内需降温。这一链条暴露了柬埔寨经济的结构性脆弱——高度依赖外部资源输入且缺乏能源独立性。好在政府的应对方向是明确的：通过新能源投资（参见第五条动态）降低石油依赖，通过自贸协定和营商环境改革拓宽增长空间。对区域国别研究者而言，这是一个典型的“中小国家如何应对外部冲击”的观察窗口。</w:t>
      </w:r>
    </w:p>
    <w:p/>
    <w:p>
      <w:pPr>
        <w:pStyle w:val="Heading2"/>
      </w:pPr>
      <w:r>
        <w:rPr>
          <w:rFonts w:ascii="黑体" w:hAnsi="黑体" w:eastAsia="黑体"/>
          <w:color w:val="003366"/>
          <w:sz w:val="28"/>
        </w:rPr>
        <w:t>九. 柬埔寨获评2026年全球自然环境最优国家</w:t>
      </w:r>
    </w:p>
    <w:p>
      <w:r>
        <w:rPr>
          <w:rFonts w:ascii="楷体" w:hAnsi="楷体" w:eastAsia="楷体"/>
          <w:i/>
          <w:color w:val="646464"/>
          <w:sz w:val="20"/>
        </w:rPr>
        <w:t>时间：2026年5月18日  |  来源：高棉时报中文网（译自Fresh News）；《美国新闻与世界报道》</w:t>
      </w:r>
    </w:p>
    <w:p>
      <w:pPr>
        <w:spacing w:line="440" w:lineRule="exact"/>
        <w:ind w:firstLine="420"/>
      </w:pPr>
      <w:r>
        <w:rPr>
          <w:rFonts w:ascii="宋体" w:hAnsi="宋体" w:eastAsia="宋体"/>
        </w:rPr>
        <w:t>据《美国新闻与世界报道》（U.S. News &amp; World Report）发布的2026年全球榜单，柬埔寨获评2026年全球自然环境最优国家，同时位列东南亚地区生态环境最优国家。柬埔寨环境部部长杨·索帕勒表示，柬埔寨的生态发展战略围绕“洁净、绿色、可持续发展”三大核心布局，其中“洁净”理念细分为境内环境整治、跨境生态协同、国际生态共治三个实施维度。根据柬埔寨环境部数据，全国已划定73处自然保护区，总面积超700万公顷，约占国土总面积的41%，野生动植物栖息地保护和生物多样性法规持续从严实施。该荣誉引发柬埔寨社交媒体广泛传播，被视为对柬多年来生态保护努力的国际认可。</w:t>
      </w:r>
    </w:p>
    <w:p>
      <w:pPr>
        <w:spacing w:line="440" w:lineRule="exact"/>
        <w:ind w:firstLine="420"/>
      </w:pPr>
      <w:r>
        <w:rPr>
          <w:rFonts w:ascii="黑体" w:hAnsi="黑体" w:eastAsia="黑体"/>
          <w:b/>
          <w:color w:val="993300"/>
          <w:sz w:val="24"/>
        </w:rPr>
        <w:t>【简评】</w:t>
      </w:r>
      <w:r>
        <w:rPr>
          <w:rFonts w:ascii="楷体" w:hAnsi="楷体" w:eastAsia="楷体"/>
          <w:color w:val="505050"/>
          <w:sz w:val="24"/>
        </w:rPr>
        <w:t>这份榜单对柬埔寨而言具有超越环保领域的多重意义。首先，它是柬埔寨国际形象的一次重要正向塑造——在经历了柬泰边境冲突、电诈犯罪等负面报道后，这一荣誉有助于重建国际社会对柬埔寨治理能力的信任。其次，自然环境是柬埔寨旅游业的根基，41%的国土保护区占比在东南亚首屈一指，这对吸引生态旅游和背包客群体具有极强的品牌价值。第三，从国家软实力构建角度，柬埔寨可以将“全球自然环境最优”这一标签体系化地融入公共外交和投资促进叙事中，向外传递“高棉文明尊重自然”的价值理念。当然，如何在经济发展与生态保护之间保持动态平衡，仍是柬埔寨面临的长期治理课题。</w:t>
      </w:r>
    </w:p>
    <w:p/>
    <w:p>
      <w:pPr>
        <w:pStyle w:val="Heading2"/>
      </w:pPr>
      <w:r>
        <w:rPr>
          <w:rFonts w:ascii="黑体" w:hAnsi="黑体" w:eastAsia="黑体"/>
          <w:color w:val="003366"/>
          <w:sz w:val="28"/>
        </w:rPr>
        <w:t>十. 柬埔寨欧洲商会发布《2027白皮书》，呼吁四大领域改革迎接LDC毕业</w:t>
      </w:r>
    </w:p>
    <w:p>
      <w:r>
        <w:rPr>
          <w:rFonts w:ascii="楷体" w:hAnsi="楷体" w:eastAsia="楷体"/>
          <w:i/>
          <w:color w:val="646464"/>
          <w:sz w:val="20"/>
        </w:rPr>
        <w:t>时间：2026年5月19日  |  来源：柬埔寨投资评论（Cambodia Investment Review）、B2B Asia News</w:t>
      </w:r>
    </w:p>
    <w:p>
      <w:pPr>
        <w:spacing w:line="440" w:lineRule="exact"/>
        <w:ind w:firstLine="420"/>
      </w:pPr>
      <w:r>
        <w:rPr>
          <w:rFonts w:ascii="宋体" w:hAnsi="宋体" w:eastAsia="宋体"/>
        </w:rPr>
        <w:t>柬埔寨欧洲商会（EuroCham）于5月19日在金边索菲特酒店举行《白皮书2027》发布仪式，柬埔寨政府高级官员及商界领袖出席。该白皮书聚焦柬埔寨2029年从最不发达国家（LDC）毕业的关键转型期，呼吁在税收、贸易、能源和数字化四大领域加快改革步伐。LDC毕业后，柬埔寨将面临欧盟EBA（除武器外一切产品）优惠关税待遇的逐步取消——根据现有安排，欧盟将在2029至2032年间给予三年过渡期。欧洲商会认为，柬埔寨必须提前构建更具竞争力的营商环境，以应对越南、泰国、印尼等区域制造业强国的直接竞争。此前，柬埔寨已于4月发布《从廉价劳动力到智慧物流》专题报告，同样聚焦LDC毕业后的产业竞争力转型。</w:t>
      </w:r>
    </w:p>
    <w:p>
      <w:pPr>
        <w:spacing w:line="440" w:lineRule="exact"/>
        <w:ind w:firstLine="420"/>
      </w:pPr>
      <w:r>
        <w:rPr>
          <w:rFonts w:ascii="黑体" w:hAnsi="黑体" w:eastAsia="黑体"/>
          <w:b/>
          <w:color w:val="993300"/>
          <w:sz w:val="24"/>
        </w:rPr>
        <w:t>【简评】</w:t>
      </w:r>
      <w:r>
        <w:rPr>
          <w:rFonts w:ascii="楷体" w:hAnsi="楷体" w:eastAsia="楷体"/>
          <w:color w:val="505050"/>
          <w:sz w:val="24"/>
        </w:rPr>
        <w:t>EuroCham白皮书的发布与柬埔寨发展理事会秘书长西法纳关于自贸协定的发言（参见第六条动态）恰好形成呼应——前者代表国际资本的利益诉求，后者代表本国政府的战略回应，两者共同指向2029年LDC毕业这一关键时间节点。值得深入思考的是，EuroCham重点关注的税收、贸易、能源、数字化四大领域，恰好也是中资企业在柬埔寨投资的核心关切点。中国在数字经济、新能源等领域的先发优势，为柬方推进相关改革提供了技术路径和资金支持的可能。从研究角度看，柬埔寨如何在西方资本（EuroCham所代表）和中国资本之间寻求战略平衡，将是影响其后LDC时代发展道路选择的重要变量。</w:t>
      </w:r>
    </w:p>
    <w:p/>
    <w:p>
      <w:pPr>
        <w:jc w:val="center"/>
      </w:pPr>
      <w:r>
        <w:t>────────────────────────────────────────</w:t>
      </w:r>
    </w:p>
    <w:p>
      <w:pPr>
        <w:jc w:val="center"/>
      </w:pPr>
      <w:r>
        <w:rPr>
          <w:rFonts w:ascii="楷体" w:hAnsi="楷体" w:eastAsia="楷体"/>
          <w:color w:val="646464"/>
          <w:sz w:val="22"/>
        </w:rPr>
        <w:t>九江学院柬埔寨研究中心  编制</w:t>
      </w:r>
    </w:p>
    <w:p>
      <w:pPr>
        <w:jc w:val="center"/>
      </w:pPr>
      <w:r>
        <w:rPr>
          <w:rFonts w:ascii="楷体" w:hAnsi="楷体" w:eastAsia="楷体"/>
          <w:color w:val="646464"/>
          <w:sz w:val="22"/>
        </w:rPr>
        <w:t>2026年5月23日</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