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3D99" w14:textId="17B68D69" w:rsidR="00F57B30" w:rsidRPr="00801738" w:rsidRDefault="00F827FB" w:rsidP="00801738">
      <w:pPr>
        <w:pStyle w:val="1"/>
        <w:rPr>
          <w:lang w:val="ru-RU"/>
        </w:rPr>
      </w:pPr>
      <w:r w:rsidRPr="00801738">
        <w:rPr>
          <w:lang w:val="ru-RU"/>
        </w:rPr>
        <w:t>Типы задач по исчислению предикатов 1-го порядка</w:t>
      </w:r>
    </w:p>
    <w:p w14:paraId="515BB49C" w14:textId="78B7A824" w:rsidR="00F827FB" w:rsidRPr="00801738" w:rsidRDefault="00F827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1. Перевести на язык исчисления предикатов утверждение: «все кошки одного цвета»</w:t>
      </w:r>
      <w:r w:rsidR="005B36A7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CD92F71" w14:textId="795C7696" w:rsidR="00F827FB" w:rsidRP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400" w:dyaOrig="320" w14:anchorId="32D7C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20.2pt;height:16.2pt" o:ole="">
            <v:imagedata r:id="rId5" o:title=""/>
          </v:shape>
          <o:OLEObject Type="Embed" ProgID="Equation.DSMT4" ShapeID="_x0000_i1043" DrawAspect="Content" ObjectID="_1652010291" r:id="rId6"/>
        </w:object>
      </w:r>
      <w:r w:rsidR="00F827FB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27FB" w:rsidRPr="00B93FF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AF8F5E0" w14:textId="5EA7E4AD" w:rsidR="00F827FB" w:rsidRPr="00801738" w:rsidRDefault="00F827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B93FF0">
        <w:rPr>
          <w:rFonts w:ascii="Times New Roman" w:hAnsi="Times New Roman" w:cs="Times New Roman"/>
          <w:i/>
          <w:iCs/>
          <w:sz w:val="24"/>
          <w:szCs w:val="24"/>
        </w:rPr>
        <w:t>Cat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– одноместный (унарный) предикат</w:t>
      </w:r>
      <w:r w:rsidR="00B93FF0">
        <w:rPr>
          <w:rFonts w:ascii="Times New Roman" w:hAnsi="Times New Roman" w:cs="Times New Roman"/>
          <w:sz w:val="24"/>
          <w:szCs w:val="24"/>
          <w:lang w:val="ru-RU"/>
        </w:rPr>
        <w:t>ный символ.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FF0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Соответствующий предикат 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истин</w:t>
      </w:r>
      <w:r w:rsidR="00B93FF0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для всех кошек (</w:t>
      </w:r>
      <w:proofErr w:type="gramStart"/>
      <w:r w:rsidRPr="00801738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="00B93FF0">
        <w:rPr>
          <w:rFonts w:ascii="Times New Roman" w:hAnsi="Times New Roman" w:cs="Times New Roman"/>
          <w:sz w:val="24"/>
          <w:szCs w:val="24"/>
          <w:lang w:val="ru-RU"/>
        </w:rPr>
        <w:t>, на содержательном языке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B93F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есть кошка»),</w:t>
      </w:r>
    </w:p>
    <w:p w14:paraId="72864759" w14:textId="4DAAAD83" w:rsidR="00F827FB" w:rsidRDefault="00F827F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93FF0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B93FF0" w:rsidRPr="00B93FF0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– бинарный предикат</w:t>
      </w:r>
      <w:r w:rsidR="00474B40">
        <w:rPr>
          <w:rFonts w:ascii="Times New Roman" w:hAnsi="Times New Roman" w:cs="Times New Roman"/>
          <w:sz w:val="24"/>
          <w:szCs w:val="24"/>
          <w:lang w:val="ru-RU"/>
        </w:rPr>
        <w:t>ный символ.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4B40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Соответствующий предикат 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истин</w:t>
      </w:r>
      <w:r w:rsidR="00474B40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тогда и только тогда, когда </w:t>
      </w:r>
      <w:r w:rsidRPr="00B93FF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93FF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имеют один и тот же цвет.</w:t>
      </w:r>
    </w:p>
    <w:p w14:paraId="631633DE" w14:textId="14FA7FD7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2. На языке исчисления предикатов запишите в виде формулы следующий силлогизм:</w:t>
      </w:r>
    </w:p>
    <w:p w14:paraId="69071E04" w14:textId="13FB8DB8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Все люди смертны</w:t>
      </w:r>
    </w:p>
    <w:p w14:paraId="3478998C" w14:textId="4F37008D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Кай – человек</w:t>
      </w:r>
    </w:p>
    <w:p w14:paraId="56855161" w14:textId="3DF566B1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3) Следовательно, Кай смертен.</w:t>
      </w:r>
    </w:p>
    <w:p w14:paraId="0A716DEB" w14:textId="64442158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Записывается так:</w:t>
      </w:r>
    </w:p>
    <w:p w14:paraId="24C00829" w14:textId="7843B3ED" w:rsid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3FF0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080" w:dyaOrig="320" w14:anchorId="219D9069">
          <v:shape id="_x0000_i1040" type="#_x0000_t75" style="width:403.8pt;height:16.2pt" o:ole="">
            <v:imagedata r:id="rId7" o:title=""/>
          </v:shape>
          <o:OLEObject Type="Embed" ProgID="Equation.DSMT4" ShapeID="_x0000_i1040" DrawAspect="Content" ObjectID="_1652010292" r:id="rId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5A94E4" w14:textId="0A0E22C0" w:rsidR="00B93FF0" w:rsidRPr="00B93FF0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частный случай схемы (4), где терм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93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есть константа (имя собственное Кай). ЧЕЛОВЕК и СМЕРТЕН – унарные предикатные символы.</w:t>
      </w:r>
    </w:p>
    <w:p w14:paraId="4749E3DE" w14:textId="77777777" w:rsidR="00B93FF0" w:rsidRPr="00801738" w:rsidRDefault="00B93FF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1C5F1E" w14:textId="5A0EB8CD" w:rsidR="00F827FB" w:rsidRPr="00801738" w:rsidRDefault="00474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F827FB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. В записанной ниже формуле определить, свободен ли терм </w:t>
      </w:r>
      <w:r w:rsidR="00F827FB"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160" w:dyaOrig="360" w14:anchorId="15080D4A">
          <v:shape id="_x0000_i1027" type="#_x0000_t75" style="width:58.2pt;height:18pt" o:ole="">
            <v:imagedata r:id="rId9" o:title=""/>
          </v:shape>
          <o:OLEObject Type="Embed" ProgID="Equation.DSMT4" ShapeID="_x0000_i1027" DrawAspect="Content" ObjectID="_1652010293" r:id="rId10"/>
        </w:object>
      </w:r>
      <w:r w:rsidR="00F827FB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для этих переменных:</w:t>
      </w:r>
    </w:p>
    <w:p w14:paraId="75B0AD25" w14:textId="033D6388" w:rsidR="00F827FB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5020" w:dyaOrig="360" w14:anchorId="6F476FE1">
          <v:shape id="_x0000_i1028" type="#_x0000_t75" style="width:250.8pt;height:18pt" o:ole="">
            <v:imagedata r:id="rId11" o:title=""/>
          </v:shape>
          <o:OLEObject Type="Embed" ProgID="Equation.DSMT4" ShapeID="_x0000_i1028" DrawAspect="Content" ObjectID="_1652010294" r:id="rId12"/>
        </w:object>
      </w:r>
      <w:r w:rsidR="005B36A7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E9DB95" w14:textId="4138B160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Говорят, что терм</w:t>
      </w:r>
      <w:r w:rsidRPr="0080173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свободен для переменной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0173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в формуле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, если ни одно свободное вхождение переменной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не находится в области действия квантора по переменной, входящей в терм </w:t>
      </w:r>
      <w:r w:rsidRPr="0080173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F97FF9" w14:textId="7745BB40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В частности, это всегда выполняется для замкнутого терма, то есть не содержащего переменных (константы, например) и для терма, совпадающего с переменной.</w:t>
      </w:r>
    </w:p>
    <w:p w14:paraId="492D8720" w14:textId="471E16C0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Условимся обозначать это так: </w:t>
      </w:r>
      <w:r w:rsidRPr="00801738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60" w:dyaOrig="320" w14:anchorId="3BDF2E0E">
          <v:shape id="_x0000_i1029" type="#_x0000_t75" style="width:63pt;height:16.2pt" o:ole="">
            <v:imagedata r:id="rId13" o:title=""/>
          </v:shape>
          <o:OLEObject Type="Embed" ProgID="Equation.DSMT4" ShapeID="_x0000_i1029" DrawAspect="Content" ObjectID="_1652010295" r:id="rId14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- предикат арности 3 в метаязыке.</w:t>
      </w:r>
    </w:p>
    <w:p w14:paraId="685B9964" w14:textId="356EC488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В нашем случае анализируем по очереди все переменные.</w:t>
      </w:r>
    </w:p>
    <w:p w14:paraId="7576655A" w14:textId="49ACAF6C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Свободных вхождений переменной </w:t>
      </w:r>
      <w:r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7D4B4B54">
          <v:shape id="_x0000_i1030" type="#_x0000_t75" style="width:12pt;height:18pt" o:ole="">
            <v:imagedata r:id="rId15" o:title=""/>
          </v:shape>
          <o:OLEObject Type="Embed" ProgID="Equation.DSMT4" ShapeID="_x0000_i1030" DrawAspect="Content" ObjectID="_1652010296" r:id="rId16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в нашей формуле нет, и поэтому условие </w:t>
      </w:r>
      <w:r w:rsidR="007651C9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для нее 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тривиально выполняется.</w:t>
      </w:r>
    </w:p>
    <w:p w14:paraId="0547220D" w14:textId="54ACE329" w:rsidR="005E5655" w:rsidRPr="00801738" w:rsidRDefault="005E5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Свободное вхождение переменной </w:t>
      </w:r>
      <w:r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2577D71A">
          <v:shape id="_x0000_i1031" type="#_x0000_t75" style="width:13.2pt;height:18pt" o:ole="">
            <v:imagedata r:id="rId17" o:title=""/>
          </v:shape>
          <o:OLEObject Type="Embed" ProgID="Equation.DSMT4" ShapeID="_x0000_i1031" DrawAspect="Content" ObjectID="_1652010297" r:id="rId18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находится в посылке импликации</w:t>
      </w:r>
      <w:r w:rsidR="007651C9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, но оно попадает в область действия квантора по переменной </w:t>
      </w:r>
      <w:r w:rsidR="007651C9"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 w14:anchorId="10F0B8E1">
          <v:shape id="_x0000_i1032" type="#_x0000_t75" style="width:12pt;height:18pt" o:ole="">
            <v:imagedata r:id="rId15" o:title=""/>
          </v:shape>
          <o:OLEObject Type="Embed" ProgID="Equation.DSMT4" ShapeID="_x0000_i1032" DrawAspect="Content" ObjectID="_1652010298" r:id="rId19"/>
        </w:object>
      </w:r>
      <w:r w:rsidR="007651C9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входит в терм. Следовательно, </w:t>
      </w:r>
    </w:p>
    <w:p w14:paraId="07938B04" w14:textId="01E05020" w:rsidR="007651C9" w:rsidRPr="00801738" w:rsidRDefault="007651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 w14:anchorId="39C1AFFD">
          <v:shape id="_x0000_i1033" type="#_x0000_t75" style="width:76.2pt;height:18pt" o:ole="">
            <v:imagedata r:id="rId20" o:title=""/>
          </v:shape>
          <o:OLEObject Type="Embed" ProgID="Equation.DSMT4" ShapeID="_x0000_i1033" DrawAspect="Content" ObjectID="_1652010299" r:id="rId21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6E9134" w14:textId="08CFDC8E" w:rsidR="007651C9" w:rsidRPr="00801738" w:rsidRDefault="007651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Все вхождения переменной </w:t>
      </w:r>
      <w:r w:rsidRPr="00801738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 w14:anchorId="124706F4">
          <v:shape id="_x0000_i1034" type="#_x0000_t75" style="width:13.2pt;height:18pt" o:ole="">
            <v:imagedata r:id="rId22" o:title=""/>
          </v:shape>
          <o:OLEObject Type="Embed" ProgID="Equation.DSMT4" ShapeID="_x0000_i1034" DrawAspect="Content" ObjectID="_1652010300" r:id="rId23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в формулу свободны, но все они находятся в области действия квантора по переменной, входящей в терм, и, следовательно, условие не выполняется и для этой переменной.</w:t>
      </w:r>
    </w:p>
    <w:p w14:paraId="294CF274" w14:textId="4F15F8AE" w:rsidR="007651C9" w:rsidRPr="00801738" w:rsidRDefault="00474B4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651C9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. Дана формула </w:t>
      </w:r>
      <w:r w:rsidR="00023C45" w:rsidRPr="00801738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00" w:dyaOrig="320" w14:anchorId="08E5E149">
          <v:shape id="_x0000_i1035" type="#_x0000_t75" style="width:79.8pt;height:16.2pt" o:ole="">
            <v:imagedata r:id="rId24" o:title=""/>
          </v:shape>
          <o:OLEObject Type="Embed" ProgID="Equation.DSMT4" ShapeID="_x0000_i1035" DrawAspect="Content" ObjectID="_1652010301" r:id="rId25"/>
        </w:object>
      </w:r>
      <w:r w:rsidR="00023C45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023C45" w:rsidRPr="00801738">
        <w:rPr>
          <w:rFonts w:ascii="Times New Roman" w:hAnsi="Times New Roman" w:cs="Times New Roman"/>
          <w:sz w:val="24"/>
          <w:szCs w:val="24"/>
        </w:rPr>
        <w:t>P</w:t>
      </w:r>
      <w:r w:rsidR="00023C45"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– бинарный предикатный символ.</w:t>
      </w:r>
    </w:p>
    <w:p w14:paraId="03538BE2" w14:textId="2B50E024" w:rsidR="00023C45" w:rsidRPr="00801738" w:rsidRDefault="00023C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Придумать две интерпретации: в одной формула истинна, а в другой невыполнима.</w:t>
      </w:r>
    </w:p>
    <w:p w14:paraId="724DF3A4" w14:textId="77777777" w:rsidR="00023C45" w:rsidRPr="00801738" w:rsidRDefault="00023C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Первая интерпретация: предметная область (область интерпретации) – множество натуральных чисел, а символу </w:t>
      </w:r>
      <w:r w:rsidRPr="00801738">
        <w:rPr>
          <w:rFonts w:ascii="Times New Roman" w:hAnsi="Times New Roman" w:cs="Times New Roman"/>
          <w:sz w:val="24"/>
          <w:szCs w:val="24"/>
        </w:rPr>
        <w:t>P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сопоставлено предикат «строго больше», то есть </w:t>
      </w:r>
      <w:r w:rsidRPr="00801738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60" w:dyaOrig="360" w14:anchorId="470B58DC">
          <v:shape id="_x0000_i1036" type="#_x0000_t75" style="width:82.8pt;height:18pt" o:ole="">
            <v:imagedata r:id="rId26" o:title=""/>
          </v:shape>
          <o:OLEObject Type="Embed" ProgID="Equation.DSMT4" ShapeID="_x0000_i1036" DrawAspect="Content" ObjectID="_1652010302" r:id="rId27"/>
        </w:objec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. Очевидно, что тогда формула истинна, так как действительно для каждого натурального числа существует число, строго большее его.</w:t>
      </w:r>
    </w:p>
    <w:p w14:paraId="00B313D7" w14:textId="2BD1D8CF" w:rsidR="00801738" w:rsidRDefault="0080173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Мы получим невыполнимую формулу для той же предметной области, просто поменяв в предикате знак строгого неравенства на противоположный.</w:t>
      </w:r>
    </w:p>
    <w:p w14:paraId="2C773A44" w14:textId="181F7E48" w:rsidR="00801738" w:rsidRPr="00801738" w:rsidRDefault="0080173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задаче такого типа возможны любые комбинации двух кванторов (всего 4).</w:t>
      </w:r>
    </w:p>
    <w:p w14:paraId="58B38896" w14:textId="17C42BE2" w:rsidR="00023C45" w:rsidRPr="00801738" w:rsidRDefault="00023C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4B40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801738" w:rsidRPr="00801738">
        <w:rPr>
          <w:rFonts w:ascii="Times New Roman" w:hAnsi="Times New Roman" w:cs="Times New Roman"/>
          <w:sz w:val="24"/>
          <w:szCs w:val="24"/>
          <w:lang w:val="ru-RU"/>
        </w:rPr>
        <w:t>. Доказать в исчислении предикатов формулу:</w:t>
      </w:r>
    </w:p>
    <w:p w14:paraId="5C3138EC" w14:textId="77777777" w:rsidR="00801738" w:rsidRPr="00801738" w:rsidRDefault="00801738" w:rsidP="0080173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├ (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)(</w:t>
      </w:r>
      <w:proofErr w:type="gramEnd"/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 xml:space="preserve">A 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 xml:space="preserve"> B) 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 xml:space="preserve"> ((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x</w:t>
      </w:r>
      <w:r w:rsidRPr="00801738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 xml:space="preserve">)A 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 xml:space="preserve"> (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x</w:t>
      </w:r>
      <w:r w:rsidRPr="00801738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  <w:highlight w:val="lightGray"/>
        </w:rPr>
        <w:t>)B)</w:t>
      </w:r>
    </w:p>
    <w:p w14:paraId="6761A6E0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A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B) – </w:t>
      </w:r>
      <w:proofErr w:type="spellStart"/>
      <w:r w:rsidRPr="00801738">
        <w:rPr>
          <w:rFonts w:ascii="Times New Roman" w:hAnsi="Times New Roman" w:cs="Times New Roman"/>
          <w:sz w:val="24"/>
          <w:szCs w:val="24"/>
        </w:rPr>
        <w:t>гипотеза</w:t>
      </w:r>
      <w:proofErr w:type="spellEnd"/>
    </w:p>
    <w:p w14:paraId="284BC3DB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01738">
        <w:rPr>
          <w:rFonts w:ascii="Times New Roman" w:hAnsi="Times New Roman" w:cs="Times New Roman"/>
          <w:sz w:val="24"/>
          <w:szCs w:val="24"/>
        </w:rPr>
        <w:t>гипотеза</w:t>
      </w:r>
      <w:proofErr w:type="spellEnd"/>
    </w:p>
    <w:p w14:paraId="7DA57249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A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B)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(A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B) – </w:t>
      </w:r>
      <w:proofErr w:type="spellStart"/>
      <w:r w:rsidRPr="00801738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801738">
        <w:rPr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 w:rsidRPr="00801738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801738">
        <w:rPr>
          <w:rFonts w:ascii="Times New Roman" w:hAnsi="Times New Roman" w:cs="Times New Roman"/>
          <w:sz w:val="24"/>
          <w:szCs w:val="24"/>
        </w:rPr>
        <w:t xml:space="preserve"> t = x</w:t>
      </w:r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4F1E5088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 xml:space="preserve">A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B – MP, (1) и (3)</w:t>
      </w:r>
    </w:p>
    <w:p w14:paraId="59044E8A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)(</w:t>
      </w:r>
      <w:proofErr w:type="gramEnd"/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01738">
        <w:rPr>
          <w:rFonts w:ascii="Times New Roman" w:hAnsi="Times New Roman" w:cs="Times New Roman"/>
          <w:sz w:val="24"/>
          <w:szCs w:val="24"/>
        </w:rPr>
        <w:t>A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t>B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((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01738">
        <w:rPr>
          <w:rFonts w:ascii="Times New Roman" w:hAnsi="Times New Roman" w:cs="Times New Roman"/>
          <w:sz w:val="24"/>
          <w:szCs w:val="24"/>
        </w:rPr>
        <w:t>A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01738">
        <w:rPr>
          <w:rFonts w:ascii="Times New Roman" w:hAnsi="Times New Roman" w:cs="Times New Roman"/>
          <w:sz w:val="24"/>
          <w:szCs w:val="24"/>
        </w:rPr>
        <w:t>B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 – схема (5) (формула 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01738">
        <w:rPr>
          <w:rFonts w:ascii="Times New Roman" w:hAnsi="Times New Roman" w:cs="Times New Roman"/>
          <w:sz w:val="24"/>
          <w:szCs w:val="24"/>
        </w:rPr>
        <w:t>A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не содержит свободных вхождений переменной </w:t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545FBDF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A – </w:t>
      </w:r>
      <w:proofErr w:type="spellStart"/>
      <w:r w:rsidRPr="00801738">
        <w:rPr>
          <w:rFonts w:ascii="Times New Roman" w:hAnsi="Times New Roman" w:cs="Times New Roman"/>
          <w:sz w:val="24"/>
          <w:szCs w:val="24"/>
        </w:rPr>
        <w:t>схема</w:t>
      </w:r>
      <w:proofErr w:type="spellEnd"/>
      <w:r w:rsidRPr="00801738">
        <w:rPr>
          <w:rFonts w:ascii="Times New Roman" w:hAnsi="Times New Roman" w:cs="Times New Roman"/>
          <w:sz w:val="24"/>
          <w:szCs w:val="24"/>
        </w:rPr>
        <w:t xml:space="preserve"> (4)</w:t>
      </w:r>
    </w:p>
    <w:p w14:paraId="38DC5787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0173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t>B</w:t>
      </w:r>
      <w:r w:rsidRPr="00801738">
        <w:rPr>
          <w:rFonts w:ascii="Times New Roman" w:hAnsi="Times New Roman" w:cs="Times New Roman"/>
          <w:sz w:val="24"/>
          <w:szCs w:val="24"/>
          <w:lang w:val="ru-RU"/>
        </w:rPr>
        <w:t xml:space="preserve"> – секвенция (1); (6) и (4)</w:t>
      </w:r>
    </w:p>
    <w:p w14:paraId="7816B4C0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 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 xml:space="preserve">)A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B) – Gen, (7)</w:t>
      </w:r>
    </w:p>
    <w:p w14:paraId="1A211A5F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 </w:t>
      </w:r>
      <w:r w:rsidRPr="0080173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1738">
        <w:rPr>
          <w:rFonts w:ascii="Times New Roman" w:hAnsi="Times New Roman" w:cs="Times New Roman"/>
          <w:sz w:val="24"/>
          <w:szCs w:val="24"/>
        </w:rPr>
        <w:t xml:space="preserve"> 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)B – MP, (5) и (8)</w:t>
      </w:r>
    </w:p>
    <w:p w14:paraId="02FD624B" w14:textId="77777777" w:rsidR="00801738" w:rsidRPr="00801738" w:rsidRDefault="00801738" w:rsidP="0080173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738">
        <w:rPr>
          <w:rFonts w:ascii="Times New Roman" w:hAnsi="Times New Roman" w:cs="Times New Roman"/>
          <w:sz w:val="24"/>
          <w:szCs w:val="24"/>
        </w:rPr>
        <w:t>(</w:t>
      </w:r>
      <w:r w:rsidRPr="00801738">
        <w:rPr>
          <w:rFonts w:ascii="Times New Roman" w:hAnsi="Times New Roman" w:cs="Times New Roman"/>
          <w:sz w:val="24"/>
          <w:szCs w:val="24"/>
        </w:rPr>
        <w:sym w:font="Symbol" w:char="F022"/>
      </w:r>
      <w:r w:rsidRPr="0080173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01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1738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801738">
        <w:rPr>
          <w:rFonts w:ascii="Times New Roman" w:hAnsi="Times New Roman" w:cs="Times New Roman"/>
          <w:sz w:val="24"/>
          <w:szCs w:val="24"/>
        </w:rPr>
        <w:t xml:space="preserve"> – MP, (2) и (9)</w:t>
      </w:r>
    </w:p>
    <w:p w14:paraId="4DB07810" w14:textId="77777777" w:rsidR="00801738" w:rsidRPr="00801738" w:rsidRDefault="00801738" w:rsidP="008017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FAED16" w14:textId="77777777" w:rsidR="00801738" w:rsidRPr="00801738" w:rsidRDefault="00801738" w:rsidP="00801738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1738">
        <w:rPr>
          <w:rFonts w:ascii="Times New Roman" w:hAnsi="Times New Roman" w:cs="Times New Roman"/>
          <w:sz w:val="24"/>
          <w:szCs w:val="24"/>
          <w:lang w:val="ru-RU"/>
        </w:rPr>
        <w:t>Теорема дедукции применима, так как применение правила обобщения в построенном выводе не связывает свободное вхождение переменной ни в одной из гипотез.</w:t>
      </w:r>
    </w:p>
    <w:p w14:paraId="6A000728" w14:textId="77777777" w:rsidR="00801738" w:rsidRPr="00801738" w:rsidRDefault="0080173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B50A29" w14:textId="77777777" w:rsidR="005B36A7" w:rsidRPr="00801738" w:rsidRDefault="005B36A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B36A7" w:rsidRPr="00801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745F8"/>
    <w:multiLevelType w:val="hybridMultilevel"/>
    <w:tmpl w:val="75585496"/>
    <w:lvl w:ilvl="0" w:tplc="9A88E024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A10A6"/>
    <w:multiLevelType w:val="hybridMultilevel"/>
    <w:tmpl w:val="F548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FB"/>
    <w:rsid w:val="000202B7"/>
    <w:rsid w:val="00023C45"/>
    <w:rsid w:val="000657CB"/>
    <w:rsid w:val="000760EF"/>
    <w:rsid w:val="00474B40"/>
    <w:rsid w:val="0058402D"/>
    <w:rsid w:val="005B36A7"/>
    <w:rsid w:val="005E5655"/>
    <w:rsid w:val="007651C9"/>
    <w:rsid w:val="00801738"/>
    <w:rsid w:val="00B93FF0"/>
    <w:rsid w:val="00F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8D27"/>
  <w15:chartTrackingRefBased/>
  <w15:docId w15:val="{E043F880-FCC3-4571-BD71-A2DA535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173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3</cp:revision>
  <dcterms:created xsi:type="dcterms:W3CDTF">2020-05-26T07:29:00Z</dcterms:created>
  <dcterms:modified xsi:type="dcterms:W3CDTF">2020-05-26T11:58:00Z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