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Создайте файл hello.asm с текстом .</w:t>
        <w:br w:type="textWrapping"/>
        <w:t xml:space="preserve">MODEL TINY </w:t>
        <w:br w:type="textWrapping"/>
        <w:t xml:space="preserve">.DOSSEG </w:t>
        <w:br w:type="textWrapping"/>
        <w:t xml:space="preserve">.DATA </w:t>
        <w:br w:type="textWrapping"/>
        <w:t xml:space="preserve">     MSG DB "Hello, World!", 0Dh, 0Ah, '$' </w:t>
        <w:br w:type="textWrapping"/>
        <w:t xml:space="preserve">.CODE </w:t>
        <w:br w:type="textWrapping"/>
        <w:t xml:space="preserve">.STARTUP </w:t>
        <w:br w:type="textWrapping"/>
        <w:t xml:space="preserve">     MOV BX, 1 </w:t>
        <w:br w:type="textWrapping"/>
        <w:t xml:space="preserve">     MOV AH, 09h</w:t>
        <w:br w:type="textWrapping"/>
        <w:t xml:space="preserve">     MOV DX, OFFSET MSG </w:t>
        <w:br w:type="textWrapping"/>
        <w:t xml:space="preserve">     ADD BX, 10</w:t>
        <w:br w:type="textWrapping"/>
        <w:t xml:space="preserve">     INT 21h </w:t>
        <w:br w:type="textWrapping"/>
        <w:t xml:space="preserve">     MOV AH, 4Ch </w:t>
        <w:br w:type="textWrapping"/>
        <w:t xml:space="preserve">     INT 21h</w:t>
        <w:br w:type="textWrapping"/>
        <w:t xml:space="preserve">END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Запустите ML.EXE /AT hello.asm.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849166" cy="222916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2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Посмотрите, какие файлы были созданы компилятором. Определите их размер. Просмотрите файл в любом hex-viewer’е, проанализируйте содержимое файла и изучите возможности просмотровщика.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820058" cy="1609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0425" cy="340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0425" cy="333121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Запустите скомпилированную программу.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686425" cy="84784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Запустите AFDPRO.EXE HELLO.COM.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Верхний ряд:</w:t>
      </w:r>
    </w:p>
    <w:p w:rsidR="00000000" w:rsidDel="00000000" w:rsidP="00000000" w:rsidRDefault="00000000" w:rsidRPr="00000000" w14:paraId="00000010">
      <w:pPr>
        <w:ind w:left="708" w:firstLine="47.99999999999997"/>
        <w:rPr/>
      </w:pPr>
      <w:r w:rsidDel="00000000" w:rsidR="00000000" w:rsidRPr="00000000">
        <w:rPr>
          <w:rtl w:val="0"/>
        </w:rPr>
        <w:t xml:space="preserve">левое - регистры процессора, </w:t>
        <w:br w:type="textWrapping"/>
        <w:t xml:space="preserve">среднее - стек, </w:t>
        <w:br w:type="textWrapping"/>
        <w:t xml:space="preserve">правое - флаги.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Средний ряд:</w:t>
      </w:r>
    </w:p>
    <w:p w:rsidR="00000000" w:rsidDel="00000000" w:rsidP="00000000" w:rsidRDefault="00000000" w:rsidRPr="00000000" w14:paraId="00000012">
      <w:pPr>
        <w:ind w:left="708" w:firstLine="0"/>
        <w:rPr/>
      </w:pPr>
      <w:r w:rsidDel="00000000" w:rsidR="00000000" w:rsidRPr="00000000">
        <w:rPr>
          <w:rtl w:val="0"/>
        </w:rPr>
        <w:t xml:space="preserve"> левое верхнее - окно команд отладчика, </w:t>
        <w:br w:type="textWrapping"/>
        <w:t xml:space="preserve">левое нижнее - окно кода программы, </w:t>
        <w:br w:type="textWrapping"/>
        <w:t xml:space="preserve">правое - окно данных.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Нижний ряд: окно данных, которое отображает выбранную область памяти в двух форматах: шестнадцатеричном и символьном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390647" cy="29694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647" cy="2969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0425" cy="43427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0425" cy="4156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это конец строки, как и \0 в си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6. Изучите возможности отладчика: шаг с заходом, шаг с обходом, перезапуск программы, создание точек останова, наблюдение за регистрами. Справочная информация по отладчику есть в файле ASM1_AFD.pdf (выполнять задание из него не нужно).</w:t>
      </w:r>
    </w:p>
    <w:p w:rsidR="00000000" w:rsidDel="00000000" w:rsidP="00000000" w:rsidRDefault="00000000" w:rsidRPr="00000000" w14:paraId="0000001A">
      <w:pPr>
        <w:rPr/>
      </w:pPr>
      <w:bookmarkStart w:colFirst="0" w:colLast="0" w:name="_wxt8cdov47i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6l1gmdfsn4f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dgjk2bkx0n2" w:id="3"/>
      <w:bookmarkEnd w:id="3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Флаг переполнения (Overflow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Flag или OF)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указывает на переполнение старшего бита данных (крайнего левого бита) после </w:t>
      </w:r>
      <w:hyperlink r:id="rId14">
        <w:r w:rsidDel="00000000" w:rsidR="00000000" w:rsidRPr="00000000">
          <w:rPr>
            <w:rFonts w:ascii="Arial" w:cs="Arial" w:eastAsia="Arial" w:hAnsi="Arial"/>
            <w:b w:val="1"/>
            <w:color w:val="00b5b5"/>
            <w:sz w:val="21"/>
            <w:szCs w:val="21"/>
            <w:rtl w:val="0"/>
          </w:rPr>
          <w:t xml:space="preserve">signed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арифметической операции.</w:t>
      </w:r>
    </w:p>
    <w:p w:rsidR="00000000" w:rsidDel="00000000" w:rsidP="00000000" w:rsidRDefault="00000000" w:rsidRPr="00000000" w14:paraId="0000001D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dgjk2bkx0n2" w:id="3"/>
      <w:bookmarkEnd w:id="3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Флаг направления (Direction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Flag или DF)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определяет направление влево или вправо для перемещения или сравнения строковых данных. Если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DF = 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то строковая операция принимает направление слева направо, а когда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DF = 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строковая операция принимает направление справа налево.</w:t>
      </w:r>
    </w:p>
    <w:p w:rsidR="00000000" w:rsidDel="00000000" w:rsidP="00000000" w:rsidRDefault="00000000" w:rsidRPr="00000000" w14:paraId="0000001E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dgjk2bkx0n2" w:id="3"/>
      <w:bookmarkEnd w:id="3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Флаг прерывания (Interrupt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Flag или IF)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определяет, будут ли игнорироваться или обрабатываться внешние прерывания (например, ввод с клавиатуры и т.д.). Он отключает внешнее прерывание, когда значение равно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и разрешает прерывание, когда установлено значение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dgjk2bkx0n2" w:id="3"/>
      <w:bookmarkEnd w:id="3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Флаг ловушка (Trap Flag или TF)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позволяет настроить работу процессора в одношаговом режиме.</w:t>
      </w:r>
    </w:p>
    <w:p w:rsidR="00000000" w:rsidDel="00000000" w:rsidP="00000000" w:rsidRDefault="00000000" w:rsidRPr="00000000" w14:paraId="00000020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dgjk2bkx0n2" w:id="3"/>
      <w:bookmarkEnd w:id="3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Флаг знака (Sign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Flag или SF)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показывает знак результата арифметической операции. Этот флаг устанавливается в соответствии со знаком элемента данных после выполнения арифметической операции. Знак определяется по старшему левому биту. Положительный результат сбрасывает значение SF до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а отрицательный результат устанавливает его равным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dgjk2bkx0n2" w:id="3"/>
      <w:bookmarkEnd w:id="3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Нулевой флаг (Zero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Flag или ZF)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указывает результат арифметической операции или операции сравнения. Ненулевой результат сбрасывает нулевой флаг до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а нулевой результат устанавливает его равным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dgjk2bkx0n2" w:id="3"/>
      <w:bookmarkEnd w:id="3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Вспомогательный флаг переноса (Auxiliary Carry Flag или AF)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после выполнения арифметической операции содержит перенос с бита 3 на бит 4. Используется для специализированной арифметики. AF устанавливается, когда 1-байтовая арифметическая операция вызывает перенос из бита 3 в бит 4.</w:t>
      </w:r>
    </w:p>
    <w:p w:rsidR="00000000" w:rsidDel="00000000" w:rsidP="00000000" w:rsidRDefault="00000000" w:rsidRPr="00000000" w14:paraId="00000023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dgjk2bkx0n2" w:id="3"/>
      <w:bookmarkEnd w:id="3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Флаг равенства (Parity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Flag или PF)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указывает общее количество 1-бит в результате, полученном после выполнения арифметической операции. Чётное число 1-бит сбрасывает PF до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а нечётное число 1-бит устанавливает PF равным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dgjk2bkx0n2" w:id="3"/>
      <w:bookmarkEnd w:id="3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Флаг переноса (Carry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Flag или CF)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после выполнения арифметической операции содержит перенос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или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5f2f0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из старшего бита (крайнего слева). Кроме того, хранит содержимое последнего бита операции сдвига или поворота.</w:t>
      </w:r>
    </w:p>
    <w:p w:rsidR="00000000" w:rsidDel="00000000" w:rsidP="00000000" w:rsidRDefault="00000000" w:rsidRPr="00000000" w14:paraId="00000025">
      <w:pPr>
        <w:rPr/>
      </w:pPr>
      <w:bookmarkStart w:colFirst="0" w:colLast="0" w:name="_fka6pxz7eos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jpra4txh68b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u8l1oqnbpu67" w:id="6"/>
      <w:bookmarkEnd w:id="6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Сегмент кода (Code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Segment или CS)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содержит все команды и инструкции, которые должны быть выполнены. 16-битный регистр сегмента кода или регистр CS хранит начальный адрес сегмента кода.</w:t>
      </w:r>
    </w:p>
    <w:p w:rsidR="00000000" w:rsidDel="00000000" w:rsidP="00000000" w:rsidRDefault="00000000" w:rsidRPr="00000000" w14:paraId="00000028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u8l1oqnbpu67" w:id="6"/>
      <w:bookmarkEnd w:id="6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Сегмент данных (Data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Segment или DS)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содержит данные, константы и рабочие области. 16-битный регистр сегмента данных или регистр DS хранит начальный адрес сегмента данных.</w:t>
      </w:r>
    </w:p>
    <w:p w:rsidR="00000000" w:rsidDel="00000000" w:rsidP="00000000" w:rsidRDefault="00000000" w:rsidRPr="00000000" w14:paraId="00000029">
      <w:pPr>
        <w:pBdr>
          <w:left w:color="auto" w:space="15" w:sz="0" w:val="none"/>
        </w:pBdr>
        <w:shd w:fill="ffffff" w:val="clear"/>
        <w:spacing w:after="240" w:line="372" w:lineRule="auto"/>
        <w:rPr>
          <w:rFonts w:ascii="Arial" w:cs="Arial" w:eastAsia="Arial" w:hAnsi="Arial"/>
          <w:sz w:val="21"/>
          <w:szCs w:val="21"/>
        </w:rPr>
      </w:pPr>
      <w:bookmarkStart w:colFirst="0" w:colLast="0" w:name="_u8l1oqnbpu67" w:id="6"/>
      <w:bookmarkEnd w:id="6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Сегмент стека (Stack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Segment или SS)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— содержит данные и возвращаемые адреса процедур или подпрограмм. Он представлен в виде </w:t>
      </w:r>
      <w:hyperlink r:id="rId15">
        <w:r w:rsidDel="00000000" w:rsidR="00000000" w:rsidRPr="00000000">
          <w:rPr>
            <w:rFonts w:ascii="Arial" w:cs="Arial" w:eastAsia="Arial" w:hAnsi="Arial"/>
            <w:b w:val="1"/>
            <w:color w:val="00b5b5"/>
            <w:sz w:val="21"/>
            <w:szCs w:val="21"/>
            <w:rtl w:val="0"/>
          </w:rPr>
          <w:t xml:space="preserve">структуры данных «Стек»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Регистр сегмента стека или регистр SS хранит начальный адрес стека.</w:t>
      </w:r>
    </w:p>
    <w:p w:rsidR="00000000" w:rsidDel="00000000" w:rsidP="00000000" w:rsidRDefault="00000000" w:rsidRPr="00000000" w14:paraId="0000002A">
      <w:pPr>
        <w:rPr/>
      </w:pPr>
      <w:bookmarkStart w:colFirst="0" w:colLast="0" w:name="_no0irowhmf08" w:id="7"/>
      <w:bookmarkEnd w:id="7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ravesli.com/urok-105-stek-i-kucha/" TargetMode="External"/><Relationship Id="rId14" Type="http://schemas.openxmlformats.org/officeDocument/2006/relationships/hyperlink" Target="https://ravesli.com/urok-31-tselochislennyj-tip-dannyh-integer/#toc-2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