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7346B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1. Титульный лист</w:t>
      </w:r>
    </w:p>
    <w:p w14:paraId="6C07FB54" w14:textId="33D71E7F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Здравствуйте, уважаемая комиссия. Вашему вниманию представляется выпускная квалификационная работа на тему «Метод обнаружения фальсифицированного фрагмента на изображении с использованием свёрточной нейронной сети».</w:t>
      </w:r>
    </w:p>
    <w:p w14:paraId="0941B10B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2. Актуальность работы</w:t>
      </w:r>
    </w:p>
    <w:p w14:paraId="61D25863" w14:textId="5EB9C6B3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Из-за распространения доступных редакторов и генеративного ИИ массовое создание поддельных изображений стало реальной угрозой информационной безопасности. Существующие методы часто недостаточно точны и не обладают нужной устойчивостью к постобработке.</w:t>
      </w:r>
    </w:p>
    <w:p w14:paraId="5D95CA1F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3. Цель и задачи</w:t>
      </w:r>
    </w:p>
    <w:p w14:paraId="4FE3D58A" w14:textId="1808B5B2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Цель работы — разработать и программно реализовать метод автоматического поиска фальсифицированного фрагмента на изображении с помощью двухпоточной сверточной нейронной сети. Для этого решены задачи обзора методов, разработки архитектуры, создания ПО и экспериментального исследования.</w:t>
      </w:r>
    </w:p>
    <w:p w14:paraId="7283EF7D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4. Сравнение существующих методов</w:t>
      </w:r>
    </w:p>
    <w:p w14:paraId="4B1B49F1" w14:textId="212F1A06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Как показано в таблице, традиционные методы анализа целостности и поиска ключевых точек имеют низкую или среднюю точность и обобщающую способность. Предлагаемая многопоточная сверточная сеть обеспечивает высокие показатели по всем трём критериям.</w:t>
      </w:r>
    </w:p>
    <w:p w14:paraId="70F071F9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5. Формализация задачи (IDEF0 A-0)</w:t>
      </w:r>
    </w:p>
    <w:p w14:paraId="70DC8CA9" w14:textId="2706200A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На диаграмме нулевого уровня показано: на вход подаётся исходное изображение, а на выходе получается бинарная маска локализации фрагмента подделки, при этом управляющим воздействием служат размеченные данные и гиперпараметры.</w:t>
      </w:r>
    </w:p>
    <w:p w14:paraId="580D1D3D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6. Функциональная модель метода (IDEF0 A0)</w:t>
      </w:r>
    </w:p>
    <w:p w14:paraId="2B1C4989" w14:textId="3107DA87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Метод состоит из четырёх последовательных этапов: предобработка, извлечение шумовых признаков, обучение двухпоточной модели и, наконец, непосредственно обнаружение фальсификации на новых изображениях.</w:t>
      </w:r>
    </w:p>
    <w:p w14:paraId="773DC3B0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7. Алгоритм извлечения признаков</w:t>
      </w:r>
    </w:p>
    <w:p w14:paraId="06E70850" w14:textId="079E1152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Алгоритм многократно сжимает изображение с качеством 95%, вычисляет разность с оригиналом и усиливает ошибку. Полученная карта шумовых признаков подчёркивает слабые артефакты сжатия и вставки.</w:t>
      </w:r>
    </w:p>
    <w:p w14:paraId="68369E28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8. Общая структура нейронной сети</w:t>
      </w:r>
    </w:p>
    <w:p w14:paraId="46E73906" w14:textId="560B1B5A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Архитектура включает два параллельных потока: один работает с RGB-изображением, другой — с картой шумовых признаков. Затем потоки сливаются, проходят через слои адаптации и внимания, а декодер формирует итоговую маску.</w:t>
      </w:r>
    </w:p>
    <w:p w14:paraId="2F838581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9. Ключевые компоненты сети</w:t>
      </w:r>
    </w:p>
    <w:p w14:paraId="5DAE1EBE" w14:textId="03253E1D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Слой адаптации признаков в виде остаточного блока согласует шумовую и семантическую информацию, а слой внимания динамически перевешивает важные каналы, фокусируясь на аномалиях.</w:t>
      </w:r>
    </w:p>
    <w:p w14:paraId="7BDE594E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10. Набор данных</w:t>
      </w:r>
    </w:p>
    <w:p w14:paraId="6A467620" w14:textId="46CCA006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lastRenderedPageBreak/>
        <w:t>Модель обучалась и тестировалась на наборе CASIA v2.0, который содержит 5123 поддельных изображения с пиксельными масками для двух типов манипуляций: copy-move и splicing.</w:t>
      </w:r>
    </w:p>
    <w:p w14:paraId="2C2E8796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11. Структура разработанного ПО</w:t>
      </w:r>
    </w:p>
    <w:p w14:paraId="7752604A" w14:textId="3323D695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Программное обеспечение состоит из модуля CNN (обучение и сохранение модели) и пользовательского приложения на Streamlit, которое загружает изображение, вызывает модель и отображает тепловую карту или ограничивающие рамки.</w:t>
      </w:r>
    </w:p>
    <w:p w14:paraId="2E450014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12. Метрики оценки</w:t>
      </w:r>
    </w:p>
    <w:p w14:paraId="0CD44DE7" w14:textId="00EBD8CA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Качество локализации оценивается по двум метрикам: F1-мера (гармоническое среднее точности и полноты) и IoU — коэффициент пересечения над объединением, который строго штрафует за неточность границ.</w:t>
      </w:r>
    </w:p>
    <w:p w14:paraId="47BD4141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13. Влияние слоя внимания</w:t>
      </w:r>
    </w:p>
    <w:p w14:paraId="562D1083" w14:textId="72E87BDF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Добавление механизма внимания повышает F1-меру с 0,68 до 0,90, а IoU — с 0,51 до 0,82. Это подтверждает, что внимание помогает модели выделять мелкие высокочастотные артефакты подделки.</w:t>
      </w:r>
    </w:p>
    <w:p w14:paraId="19DF5ED7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14. Влияние слоя адаптации признаков</w:t>
      </w:r>
    </w:p>
    <w:p w14:paraId="7F261DEB" w14:textId="5BE50695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Наилучшие результаты дают слои адаптации в виде остаточных блоков: F1 = 0,904, IoU = 0,825. Без адаптации качество падает более чем на 20%, так как шумовые и семантические признаки не согласованы.</w:t>
      </w:r>
    </w:p>
    <w:p w14:paraId="7456C943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15. Влияние качества изображения (JPEG)</w:t>
      </w:r>
    </w:p>
    <w:p w14:paraId="3EB6228E" w14:textId="7C3A6F25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При сжатии JPEG с качеством 100% модель показывает отличные результаты. Однако при снижении качества до 70% и ниже метрики IoU падают до 0,5–0,6, что указывает на чувствительность к сильной компрессии.</w:t>
      </w:r>
    </w:p>
    <w:p w14:paraId="6C5877C0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16. Заключение</w:t>
      </w:r>
    </w:p>
    <w:p w14:paraId="5645A9E3" w14:textId="68C6E9A8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В работе разработан и реализован двухпоточный метод обнаружения фальсифицированных фрагментов с механизмами внимания и адаптации признаков. Все поставленные задачи решены, цель достигнута. Перспективы развития — ускорение для реального времени и повышение устойчивости к постобработке.</w:t>
      </w:r>
    </w:p>
    <w:p w14:paraId="054D4E54" w14:textId="499352AA" w:rsidR="000533B9" w:rsidRPr="00A6172B" w:rsidRDefault="00A6172B" w:rsidP="00A6172B">
      <w:pPr>
        <w:spacing w:after="0"/>
        <w:rPr>
          <w:lang w:val="ru-RU"/>
        </w:rPr>
      </w:pPr>
      <w:r w:rsidRPr="00A6172B">
        <w:rPr>
          <w:rFonts w:ascii="Times New Roman" w:hAnsi="Times New Roman" w:cs="Times New Roman"/>
          <w:lang w:val="ru-RU"/>
        </w:rPr>
        <w:t>Доклад окончен. Спасибо за внимание!</w:t>
      </w:r>
    </w:p>
    <w:sectPr w:rsidR="000533B9" w:rsidRPr="00A617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56353"/>
    <w:multiLevelType w:val="multilevel"/>
    <w:tmpl w:val="478A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E23B1F"/>
    <w:multiLevelType w:val="multilevel"/>
    <w:tmpl w:val="B0D0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E81305"/>
    <w:multiLevelType w:val="multilevel"/>
    <w:tmpl w:val="927E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0472EA"/>
    <w:multiLevelType w:val="multilevel"/>
    <w:tmpl w:val="9744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9010516">
    <w:abstractNumId w:val="2"/>
  </w:num>
  <w:num w:numId="2" w16cid:durableId="29574140">
    <w:abstractNumId w:val="0"/>
  </w:num>
  <w:num w:numId="3" w16cid:durableId="1006593865">
    <w:abstractNumId w:val="3"/>
  </w:num>
  <w:num w:numId="4" w16cid:durableId="2231754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047"/>
    <w:rsid w:val="000533B9"/>
    <w:rsid w:val="002E668C"/>
    <w:rsid w:val="00461670"/>
    <w:rsid w:val="005753FD"/>
    <w:rsid w:val="00871864"/>
    <w:rsid w:val="008958AA"/>
    <w:rsid w:val="008C63D8"/>
    <w:rsid w:val="00A6172B"/>
    <w:rsid w:val="00C22047"/>
    <w:rsid w:val="00CD254C"/>
    <w:rsid w:val="00D40C2C"/>
    <w:rsid w:val="00F17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E94F7"/>
  <w15:chartTrackingRefBased/>
  <w15:docId w15:val="{E8C248AE-66DE-4924-879F-B6B8AF939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2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2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20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2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20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2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0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20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20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0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0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0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0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0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0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2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2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2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2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0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20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0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0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0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20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606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Vanh</dc:creator>
  <cp:keywords/>
  <dc:description/>
  <cp:lastModifiedBy>Việt Anh Đinh</cp:lastModifiedBy>
  <cp:revision>6</cp:revision>
  <dcterms:created xsi:type="dcterms:W3CDTF">2026-04-21T21:58:00Z</dcterms:created>
  <dcterms:modified xsi:type="dcterms:W3CDTF">2026-06-15T07:12:00Z</dcterms:modified>
</cp:coreProperties>
</file>