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&amp;quot" w:hAnsi="&amp;quot"/>
          <w:color w:val="0B6CB8"/>
          <w:sz w:val="18"/>
          <w:szCs w:val="18"/>
        </w:rPr>
        <w:drawing>
          <wp:inline distT="0" distB="0" distL="0" distR="0">
            <wp:extent cx="3267075" cy="810895"/>
            <wp:effectExtent l="0" t="0" r="0" b="8255"/>
            <wp:docPr id="4" name="图片 4" descr="http://soft.buaa.edu.cn/images/logo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soft.buaa.edu.cn/images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469" cy="85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rFonts w:ascii="仿宋" w:hAnsi="仿宋" w:eastAsia="仿宋"/>
          <w:sz w:val="44"/>
          <w:szCs w:val="44"/>
        </w:rPr>
      </w:pPr>
    </w:p>
    <w:p>
      <w:pPr>
        <w:spacing w:before="156" w:beforeLines="50" w:after="156" w:afterLines="50"/>
        <w:jc w:val="center"/>
        <w:rPr>
          <w:rFonts w:ascii="仿宋" w:hAnsi="仿宋" w:eastAsia="仿宋"/>
          <w:sz w:val="44"/>
          <w:szCs w:val="44"/>
        </w:rPr>
      </w:pPr>
    </w:p>
    <w:p>
      <w:pPr>
        <w:spacing w:before="156" w:beforeLines="50" w:after="156" w:afterLines="50"/>
        <w:jc w:val="center"/>
        <w:rPr>
          <w:rFonts w:ascii="仿宋" w:hAnsi="仿宋" w:eastAsia="仿宋"/>
          <w:sz w:val="44"/>
          <w:szCs w:val="44"/>
        </w:rPr>
      </w:pPr>
    </w:p>
    <w:p>
      <w:pPr>
        <w:spacing w:before="156" w:beforeLines="50" w:after="156" w:afterLines="50"/>
        <w:jc w:val="center"/>
        <w:rPr>
          <w:rFonts w:ascii="仿宋" w:hAnsi="仿宋" w:eastAsia="仿宋"/>
          <w:sz w:val="72"/>
          <w:szCs w:val="72"/>
        </w:rPr>
      </w:pPr>
      <w:r>
        <w:rPr>
          <w:rFonts w:hint="eastAsia" w:ascii="仿宋" w:hAnsi="仿宋" w:eastAsia="仿宋"/>
          <w:sz w:val="72"/>
          <w:szCs w:val="72"/>
        </w:rPr>
        <w:t>数学建模第</w:t>
      </w:r>
      <w:r>
        <w:rPr>
          <w:rFonts w:hint="eastAsia" w:ascii="仿宋" w:hAnsi="仿宋" w:eastAsia="仿宋"/>
          <w:sz w:val="72"/>
          <w:szCs w:val="72"/>
          <w:lang w:val="en-US" w:eastAsia="zh-CN"/>
        </w:rPr>
        <w:t>二</w:t>
      </w:r>
      <w:r>
        <w:rPr>
          <w:rFonts w:hint="eastAsia" w:ascii="仿宋" w:hAnsi="仿宋" w:eastAsia="仿宋"/>
          <w:sz w:val="72"/>
          <w:szCs w:val="72"/>
        </w:rPr>
        <w:t>次大作业</w:t>
      </w:r>
    </w:p>
    <w:p>
      <w:pPr>
        <w:spacing w:before="156" w:beforeLines="50" w:after="156" w:afterLines="50"/>
        <w:jc w:val="right"/>
        <w:rPr>
          <w:rFonts w:hint="eastAsia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</w:rPr>
        <w:t>——</w:t>
      </w:r>
      <w:r>
        <w:rPr>
          <w:rFonts w:hint="eastAsia" w:ascii="仿宋" w:hAnsi="仿宋" w:eastAsia="仿宋"/>
          <w:sz w:val="48"/>
          <w:szCs w:val="48"/>
          <w:lang w:val="en-US" w:eastAsia="zh-CN"/>
        </w:rPr>
        <w:t>热血动物体重与心率的关系</w:t>
      </w:r>
    </w:p>
    <w:p>
      <w:pPr>
        <w:spacing w:before="156" w:beforeLines="50" w:after="156" w:afterLines="50"/>
        <w:jc w:val="right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（简略分析）</w:t>
      </w:r>
    </w:p>
    <w:p>
      <w:pPr>
        <w:spacing w:before="156" w:beforeLines="50" w:after="156" w:afterLines="50"/>
        <w:ind w:left="5040"/>
        <w:rPr>
          <w:rFonts w:ascii="仿宋" w:hAnsi="仿宋" w:eastAsia="仿宋"/>
          <w:sz w:val="48"/>
          <w:szCs w:val="48"/>
        </w:rPr>
      </w:pPr>
    </w:p>
    <w:p>
      <w:pPr>
        <w:spacing w:before="156" w:beforeLines="50" w:after="156" w:afterLines="50"/>
        <w:ind w:left="5040"/>
        <w:rPr>
          <w:rFonts w:ascii="仿宋" w:hAnsi="仿宋" w:eastAsia="仿宋"/>
          <w:sz w:val="48"/>
          <w:szCs w:val="48"/>
        </w:rPr>
      </w:pPr>
    </w:p>
    <w:p>
      <w:pPr>
        <w:spacing w:before="156" w:beforeLines="50" w:after="156" w:afterLines="50"/>
        <w:ind w:left="5040"/>
        <w:rPr>
          <w:rFonts w:ascii="仿宋" w:hAnsi="仿宋" w:eastAsia="仿宋"/>
          <w:sz w:val="48"/>
          <w:szCs w:val="48"/>
        </w:rPr>
      </w:pPr>
    </w:p>
    <w:p>
      <w:pPr>
        <w:spacing w:before="156" w:beforeLines="50" w:after="156" w:afterLines="50"/>
        <w:ind w:left="5040"/>
        <w:rPr>
          <w:rFonts w:ascii="仿宋" w:hAnsi="仿宋" w:eastAsia="仿宋"/>
          <w:sz w:val="48"/>
          <w:szCs w:val="48"/>
        </w:rPr>
      </w:pPr>
    </w:p>
    <w:p>
      <w:pPr>
        <w:spacing w:before="156" w:beforeLines="50" w:after="156" w:afterLines="50"/>
        <w:ind w:left="5040"/>
        <w:rPr>
          <w:rFonts w:ascii="仿宋" w:hAnsi="仿宋" w:eastAsia="仿宋"/>
          <w:sz w:val="48"/>
          <w:szCs w:val="48"/>
        </w:rPr>
      </w:pPr>
    </w:p>
    <w:p>
      <w:pPr>
        <w:spacing w:before="156" w:beforeLines="50" w:after="156" w:afterLines="50"/>
        <w:ind w:left="5040"/>
        <w:rPr>
          <w:rFonts w:ascii="仿宋" w:hAnsi="仿宋" w:eastAsia="仿宋"/>
          <w:sz w:val="48"/>
          <w:szCs w:val="48"/>
        </w:rPr>
      </w:pPr>
    </w:p>
    <w:p>
      <w:pPr>
        <w:spacing w:before="156" w:beforeLines="50" w:after="156" w:afterLines="50"/>
        <w:jc w:val="center"/>
        <w:rPr>
          <w:rFonts w:hint="eastAsia"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作者</w:t>
      </w:r>
    </w:p>
    <w:p>
      <w:pPr>
        <w:spacing w:before="156" w:beforeLines="50" w:after="156" w:afterLines="50"/>
        <w:jc w:val="center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 xml:space="preserve">孙雁南 1737304  </w:t>
      </w:r>
    </w:p>
    <w:p>
      <w:pPr>
        <w:spacing w:before="156" w:beforeLines="50" w:after="156" w:afterLines="50"/>
        <w:jc w:val="both"/>
        <w:rPr>
          <w:rFonts w:ascii="宋体" w:hAnsi="宋体" w:eastAsia="宋体"/>
          <w:b/>
          <w:sz w:val="30"/>
          <w:szCs w:val="30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spacing w:before="156" w:beforeLines="50" w:after="156" w:afterLines="50"/>
        <w:ind w:firstLine="480" w:firstLineChars="200"/>
        <w:rPr>
          <w:sz w:val="24"/>
          <w:szCs w:val="24"/>
        </w:rPr>
      </w:pPr>
      <w:bookmarkStart w:id="8" w:name="_GoBack"/>
      <w:bookmarkEnd w:id="8"/>
    </w:p>
    <w:p>
      <w:pPr>
        <w:pStyle w:val="2"/>
      </w:pPr>
      <w:bookmarkStart w:id="0" w:name="_Toc3301203"/>
      <w:r>
        <w:rPr>
          <w:rFonts w:hint="eastAsia"/>
        </w:rPr>
        <w:t>摘要</w:t>
      </w:r>
      <w:bookmarkEnd w:id="0"/>
    </w:p>
    <w:p>
      <w:pPr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休息状态的热血动物，消耗的能量主要用于维持提问，能量与从心脏到全身的血流量成正比，而体温主要通过身体表面散失，通过研究动物体温与心率的之间关系，可以探索到热血动物能量消耗与体重的内在联系。</w:t>
      </w:r>
    </w:p>
    <w:p>
      <w:pPr>
        <w:spacing w:before="156" w:beforeLines="50" w:after="156" w:afterLines="50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本模型将通过处理提供的数据，根据散点图，建立模型，研究其内在规律。</w:t>
      </w:r>
    </w:p>
    <w:p>
      <w:pPr>
        <w:spacing w:before="156" w:beforeLines="50" w:after="156" w:afterLines="50"/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关键词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热血动物 幂函数模型  幂函数改进模型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spacing w:before="156" w:beforeLines="50" w:after="156" w:afterLines="50"/>
        <w:ind w:firstLine="480" w:firstLineChars="200"/>
        <w:rPr>
          <w:sz w:val="24"/>
          <w:szCs w:val="24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18518586"/>
        <w:showingPlcHdr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widowControl/>
            <w:jc w:val="left"/>
            <w:rPr>
              <w:sz w:val="24"/>
              <w:szCs w:val="24"/>
            </w:rPr>
          </w:pPr>
        </w:p>
      </w:sdtContent>
    </w:sdt>
    <w:p>
      <w:pPr>
        <w:pStyle w:val="2"/>
      </w:pPr>
      <w:bookmarkStart w:id="1" w:name="_Toc3301204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问题重述</w:t>
      </w:r>
      <w:bookmarkEnd w:id="1"/>
    </w:p>
    <w:p>
      <w:pPr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 热血动物，因其体重不同而心率不同，热血动物消耗的能量主要用于维持体温，能量与从心脏到全身的血流量成正比，而体温主要通过身体表面散失，因此散热量与体表面积成正比，由此探索动物体重与心率之间的关系。</w:t>
      </w:r>
    </w:p>
    <w:p>
      <w:pPr>
        <w:pStyle w:val="2"/>
      </w:pPr>
      <w:bookmarkStart w:id="2" w:name="_Toc330120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问题分析</w:t>
      </w:r>
      <w:bookmarkEnd w:id="2"/>
    </w:p>
    <w:p>
      <w:pPr>
        <w:pStyle w:val="3"/>
      </w:pPr>
      <w:bookmarkStart w:id="3" w:name="_Toc3301206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问题求解</w:t>
      </w:r>
      <w:bookmarkEnd w:id="3"/>
    </w:p>
    <w:p>
      <w:pPr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体温从体表散失，因此散热量与体表面积成正比，假设对于动物密度近似俊宇，则动物体重与体积成正比，查阅相关资料假设心率与血流量成线性关系。由心率与心脏体积成正比，根据常识假设心脏体积与动物自身体积成正比。</w:t>
      </w:r>
    </w:p>
    <w:p>
      <w:pPr>
        <w:spacing w:before="156" w:beforeLines="50" w:after="156" w:afterLines="50"/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pStyle w:val="2"/>
      </w:pPr>
      <w:bookmarkStart w:id="4" w:name="_Toc3301209"/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符号约定与说明</w:t>
      </w:r>
      <w:bookmarkEnd w:id="4"/>
    </w:p>
    <w:tbl>
      <w:tblPr>
        <w:tblStyle w:val="12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符号名称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符号说明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720" w:firstLineChars="30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ind w:firstLine="480" w:firstLineChars="20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动物体表面积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720" w:firstLineChars="30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动物的体重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动物消耗的能量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Q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血流量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动物的长度或高度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before="156" w:beforeLines="50" w:after="156" w:afterLines="50"/>
              <w:ind w:firstLine="720" w:firstLineChars="3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</w:t>
            </w:r>
          </w:p>
        </w:tc>
        <w:tc>
          <w:tcPr>
            <w:tcW w:w="2765" w:type="dxa"/>
          </w:tcPr>
          <w:p>
            <w:pPr>
              <w:spacing w:before="156" w:beforeLines="50" w:after="156" w:afterLines="5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动物的体积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5" w:name="_Toc3301210"/>
      <w:r>
        <w:rPr>
          <w:rFonts w:hint="eastAsia"/>
          <w:lang w:val="en-US" w:eastAsia="zh-CN"/>
        </w:rPr>
        <w:t>4 数据收集与分析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动物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体重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田鼠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家鼠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兔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小狗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5000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大狗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30000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羊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50000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70000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马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450000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38</w:t>
            </w:r>
          </w:p>
        </w:tc>
      </w:tr>
    </w:tbl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表1：动物体重（单位:g）与心率（单位：min）之间关系</w:t>
      </w:r>
    </w:p>
    <w:p>
      <w:pPr>
        <w:pStyle w:val="2"/>
        <w:ind w:left="420" w:leftChars="0" w:firstLine="420" w:firstLineChars="0"/>
      </w:pPr>
      <w:r>
        <w:drawing>
          <wp:inline distT="0" distB="0" distL="114300" distR="114300">
            <wp:extent cx="3493135" cy="3188335"/>
            <wp:effectExtent l="0" t="0" r="1206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a</w:t>
      </w:r>
      <w:r>
        <w:rPr>
          <w:rFonts w:hint="eastAsia"/>
          <w:sz w:val="30"/>
          <w:szCs w:val="30"/>
          <w:lang w:eastAsia="zh-CN"/>
        </w:rPr>
        <w:t>）</w:t>
      </w:r>
      <w:r>
        <w:rPr>
          <w:rFonts w:hint="eastAsia"/>
          <w:sz w:val="30"/>
          <w:szCs w:val="30"/>
          <w:lang w:val="en-US" w:eastAsia="zh-CN"/>
        </w:rPr>
        <w:t>心率（y:min）随体重以10为底对数（x:g）的变化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59810" cy="2755265"/>
            <wp:effectExtent l="0" t="0" r="8890" b="6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（b）体重（y:g）随心率倒数（x:1/min）的变化</w:t>
      </w:r>
    </w:p>
    <w:p>
      <w:pPr>
        <w:ind w:left="42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定量研究动物体重与心率的模型之前，将表中数据以散点图的形式表示出来，图（a）显示，动物心率与体重之间大致上呈幂函数关系（幂次小于1），图（b）显示，动物体重与心率之间大致上呈幂函数关系（幂次大于1）。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模型</w:t>
      </w:r>
      <w:bookmarkEnd w:id="5"/>
      <w:r>
        <w:rPr>
          <w:rFonts w:hint="eastAsia"/>
          <w:lang w:val="en-US" w:eastAsia="zh-CN"/>
        </w:rPr>
        <w:t>建立</w:t>
      </w:r>
    </w:p>
    <w:p>
      <w:pPr>
        <w:pStyle w:val="3"/>
      </w:pPr>
      <w:bookmarkStart w:id="6" w:name="_Toc3301211"/>
      <w:r>
        <w:rPr>
          <w:rFonts w:hint="eastAsia"/>
        </w:rPr>
        <w:t>5.1模型思路</w:t>
      </w:r>
      <w:bookmarkEnd w:id="6"/>
    </w:p>
    <w:p>
      <w:pPr>
        <w:spacing w:before="156" w:beforeLines="50" w:after="156" w:afterLines="50"/>
        <w:ind w:firstLine="480" w:firstLineChars="20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设动物的长度为L,由（1）式</w:t>
      </w:r>
    </w:p>
    <w:p>
      <w:pPr>
        <w:spacing w:before="156" w:beforeLines="50" w:after="156" w:afterLines="50"/>
        <w:ind w:firstLine="2272" w:firstLineChars="947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position w:val="-6"/>
          <w:sz w:val="24"/>
          <w:szCs w:val="24"/>
          <w:u w:val="none"/>
          <w:lang w:val="en-US" w:eastAsia="zh-CN"/>
        </w:rPr>
        <w:object>
          <v:shape id="_x0000_i1025" o:spt="75" type="#_x0000_t75" style="height:33.9pt;width:74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    （1）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并由下面（2）式</w:t>
      </w:r>
    </w:p>
    <w:p>
      <w:pPr>
        <w:spacing w:before="156" w:beforeLines="50" w:after="156" w:afterLines="50"/>
        <w:ind w:firstLine="2400" w:firstLineChars="10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6"/>
          <w:sz w:val="24"/>
          <w:szCs w:val="24"/>
          <w:u w:val="none"/>
          <w:lang w:val="en-US" w:eastAsia="zh-CN"/>
        </w:rPr>
        <w:object>
          <v:shape id="_x0000_i1026" o:spt="75" type="#_x0000_t75" style="height:36.15pt;width:79.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  （2）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得到下面的（3）式</w:t>
      </w:r>
    </w:p>
    <w:p>
      <w:pPr>
        <w:spacing w:before="156" w:beforeLines="50" w:after="156" w:afterLines="50"/>
        <w:ind w:firstLine="2400" w:firstLineChars="10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6"/>
          <w:sz w:val="24"/>
          <w:szCs w:val="24"/>
          <w:u w:val="none"/>
          <w:lang w:val="en-US" w:eastAsia="zh-CN"/>
        </w:rPr>
        <w:object>
          <v:shape id="_x0000_i1027" o:spt="75" type="#_x0000_t75" style="height:33.65pt;width:9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（3）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假设动物的密度均匀，因此体重G 与体积V成正比，得到下面的（4）式</w:t>
      </w:r>
    </w:p>
    <w:p>
      <w:pPr>
        <w:spacing w:before="156" w:beforeLines="50" w:after="156" w:afterLines="50"/>
        <w:ind w:firstLine="1920" w:firstLineChars="8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6"/>
          <w:sz w:val="24"/>
          <w:szCs w:val="24"/>
          <w:u w:val="none"/>
          <w:lang w:val="en-US" w:eastAsia="zh-CN"/>
        </w:rPr>
        <w:object>
          <v:shape id="_x0000_i1028" o:spt="75" type="#_x0000_t75" style="height:34.65pt;width:142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（4）</w:t>
      </w:r>
    </w:p>
    <w:p>
      <w:pPr>
        <w:spacing w:before="156" w:beforeLines="50" w:after="156" w:afterLines="5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由热辐射的热传导公式，热辐射与物体表面积的大小成正比，得出下面的（5）式，其中K1是常数</w:t>
      </w:r>
    </w:p>
    <w:p>
      <w:pPr>
        <w:spacing w:before="156" w:beforeLines="50" w:after="156" w:afterLines="50"/>
        <w:ind w:firstLine="2160" w:firstLineChars="9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14"/>
          <w:sz w:val="24"/>
          <w:szCs w:val="24"/>
          <w:u w:val="none"/>
          <w:lang w:val="en-US" w:eastAsia="zh-CN"/>
        </w:rPr>
        <w:object>
          <v:shape id="_x0000_i1029" o:spt="75" type="#_x0000_t75" style="height:36.25pt;width:133.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（5）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忽略动物的体温变化，得到下面（6）式</w:t>
      </w:r>
    </w:p>
    <w:p>
      <w:pPr>
        <w:spacing w:before="156" w:beforeLines="50" w:after="156" w:afterLines="50"/>
        <w:ind w:firstLine="2160" w:firstLineChars="9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position w:val="-14"/>
          <w:sz w:val="24"/>
          <w:szCs w:val="24"/>
          <w:u w:val="none"/>
          <w:lang w:val="en-US" w:eastAsia="zh-CN"/>
        </w:rPr>
        <w:object>
          <v:shape id="_x0000_i1030" o:spt="75" type="#_x0000_t75" style="height:33.1pt;width:123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（6）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假设动物的心脏体积与自身体积成正比，而产热量与心脏体积和血流量成正比，得到下面的（7）式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</w:t>
      </w:r>
      <w:r>
        <w:rPr>
          <w:rFonts w:hint="eastAsia"/>
          <w:position w:val="-14"/>
          <w:sz w:val="24"/>
          <w:szCs w:val="24"/>
          <w:u w:val="none"/>
          <w:lang w:val="en-US" w:eastAsia="zh-CN"/>
        </w:rPr>
        <w:object>
          <v:shape id="_x0000_i1031" o:spt="75" type="#_x0000_t75" style="height:32.15pt;width:152.2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（7）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联立（5）（6）（7）式，得到下面的等式</w:t>
      </w:r>
    </w:p>
    <w:p>
      <w:pPr>
        <w:spacing w:before="156" w:beforeLines="50" w:after="156" w:afterLines="50"/>
        <w:ind w:firstLine="1920" w:firstLineChars="8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10"/>
          <w:sz w:val="24"/>
          <w:szCs w:val="24"/>
          <w:u w:val="none"/>
          <w:lang w:val="en-US" w:eastAsia="zh-CN"/>
        </w:rPr>
        <w:object>
          <v:shape id="_x0000_i1032" o:spt="75" type="#_x0000_t75" style="height:28.35pt;width:120.1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 （8）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将（3）式代入（8）式中，得到下面的（9）式</w:t>
      </w:r>
    </w:p>
    <w:p>
      <w:pPr>
        <w:spacing w:before="156" w:beforeLines="50" w:after="156" w:afterLines="50"/>
        <w:ind w:firstLine="1920" w:firstLineChars="8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12"/>
          <w:sz w:val="24"/>
          <w:szCs w:val="24"/>
          <w:u w:val="none"/>
          <w:lang w:val="en-US" w:eastAsia="zh-CN"/>
        </w:rPr>
        <w:object>
          <v:shape id="_x0000_i1033" o:spt="75" type="#_x0000_t75" style="height:39.4pt;width:118.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 （9）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因此，我们得出了心脏血流量与动物的体重的关系</w:t>
      </w:r>
    </w:p>
    <w:p>
      <w:pPr>
        <w:spacing w:before="156" w:beforeLines="50" w:after="156" w:afterLines="50"/>
        <w:ind w:firstLine="1920" w:firstLineChars="8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10"/>
          <w:sz w:val="24"/>
          <w:szCs w:val="24"/>
          <w:u w:val="none"/>
          <w:lang w:val="en-US" w:eastAsia="zh-CN"/>
        </w:rPr>
        <w:object>
          <v:shape id="_x0000_i1034" o:spt="75" type="#_x0000_t75" style="height:37.15pt;width:107.4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   （10）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查阅心率与心脏血流量的相关关系，得到的结论是在一定的范围内，可以认为血流量与心率成正比关系，即下面的（11）式</w:t>
      </w:r>
    </w:p>
    <w:p>
      <w:pPr>
        <w:spacing w:before="156" w:beforeLines="50" w:after="156" w:afterLines="50"/>
        <w:ind w:firstLine="1920" w:firstLineChars="8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default"/>
          <w:position w:val="-10"/>
          <w:sz w:val="24"/>
          <w:szCs w:val="24"/>
          <w:u w:val="none"/>
          <w:lang w:val="en-US" w:eastAsia="zh-CN"/>
        </w:rPr>
        <w:object>
          <v:shape id="_x0000_i1035" o:spt="75" type="#_x0000_t75" style="height:36.65pt;width:7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         （11）</w:t>
      </w:r>
    </w:p>
    <w:p>
      <w:pPr>
        <w:spacing w:before="156" w:beforeLines="50" w:after="156" w:afterLines="5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因此我们得到最终的结论式子（12）</w:t>
      </w:r>
    </w:p>
    <w:p>
      <w:pPr>
        <w:spacing w:before="156" w:beforeLines="50" w:after="156" w:afterLines="50"/>
        <w:ind w:firstLine="1920" w:firstLineChars="80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position w:val="-4"/>
          <w:sz w:val="24"/>
          <w:szCs w:val="24"/>
          <w:u w:val="none"/>
          <w:lang w:val="en-US" w:eastAsia="zh-CN"/>
        </w:rPr>
        <w:object>
          <v:shape id="_x0000_i1036" o:spt="75" type="#_x0000_t75" style="height:30.65pt;width:129.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    （12）                      </w:t>
      </w:r>
    </w:p>
    <w:p>
      <w:pPr>
        <w:spacing w:before="156" w:beforeLines="50" w:after="156" w:afterLines="50"/>
        <w:rPr>
          <w:rFonts w:hint="default"/>
          <w:sz w:val="24"/>
          <w:szCs w:val="24"/>
          <w:u w:val="no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301212"/>
      <w:r>
        <w:rPr>
          <w:rFonts w:hint="eastAsia"/>
        </w:rPr>
        <w:t>5.2</w:t>
      </w:r>
      <w:r>
        <w:t xml:space="preserve"> </w:t>
      </w:r>
      <w:bookmarkEnd w:id="7"/>
      <w:r>
        <w:rPr>
          <w:rFonts w:hint="eastAsia"/>
          <w:lang w:val="en-US" w:eastAsia="zh-CN"/>
        </w:rPr>
        <w:t>模型一——幂函数模型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将y与x的数据重新画一个散点图如图（c），然后尽量接近这些点做一条平滑的曲线。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59810" cy="2755265"/>
            <wp:effectExtent l="0" t="0" r="8890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图（c）体重与心率倒数的关系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据此建立如下的乘幂模型</w:t>
      </w:r>
    </w:p>
    <w:p>
      <w:pPr>
        <w:ind w:firstLine="1200" w:firstLineChars="5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37" o:spt="75" type="#_x0000_t75" style="height:60.45pt;width:229.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3">
            <o:LockedField>false</o:LockedField>
          </o:OLEObject>
        </w:object>
      </w: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38" o:spt="75" type="#_x0000_t75" style="height:17pt;width:7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5">
            <o:LockedField>false</o:LockedField>
          </o:OLEObject>
        </w:objec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根据该模型，绘制y与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9" o:spt="75" type="#_x0000_t75" style="height:16pt;width:13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的散点图，尽量做一条直线经过这些点，由斜率粗略地估计得到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1440" w:firstLineChars="6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6"/>
          <w:sz w:val="24"/>
          <w:szCs w:val="24"/>
          <w:lang w:val="en-US" w:eastAsia="zh-CN"/>
        </w:rPr>
        <w:object>
          <v:shape id="_x0000_i1040" o:spt="75" type="#_x0000_t75" style="height:47.55pt;width:231.7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9">
            <o:LockedField>false</o:LockedField>
          </o:OLEObject>
        </w:object>
      </w:r>
    </w:p>
    <w:p>
      <w:pPr>
        <w:ind w:firstLine="1440" w:firstLineChars="60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&amp;quot">
    <w:altName w:val="MV Bol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7E"/>
    <w:rsid w:val="00011B94"/>
    <w:rsid w:val="00016730"/>
    <w:rsid w:val="00046DCA"/>
    <w:rsid w:val="000501C7"/>
    <w:rsid w:val="000A7B4E"/>
    <w:rsid w:val="000F41D4"/>
    <w:rsid w:val="00130310"/>
    <w:rsid w:val="001338C6"/>
    <w:rsid w:val="001A2F8E"/>
    <w:rsid w:val="001C42C7"/>
    <w:rsid w:val="002010C2"/>
    <w:rsid w:val="0020279F"/>
    <w:rsid w:val="00242CBF"/>
    <w:rsid w:val="00392F7B"/>
    <w:rsid w:val="0040603A"/>
    <w:rsid w:val="00436D53"/>
    <w:rsid w:val="00443E88"/>
    <w:rsid w:val="004A14E7"/>
    <w:rsid w:val="00574D5F"/>
    <w:rsid w:val="005D5D7E"/>
    <w:rsid w:val="006070DB"/>
    <w:rsid w:val="0067381B"/>
    <w:rsid w:val="006A1C5D"/>
    <w:rsid w:val="006D48BF"/>
    <w:rsid w:val="00703653"/>
    <w:rsid w:val="007400EF"/>
    <w:rsid w:val="00776269"/>
    <w:rsid w:val="007F392E"/>
    <w:rsid w:val="0082080A"/>
    <w:rsid w:val="00822813"/>
    <w:rsid w:val="00825EB3"/>
    <w:rsid w:val="008E4CEC"/>
    <w:rsid w:val="00995CBA"/>
    <w:rsid w:val="00996BA7"/>
    <w:rsid w:val="009A33E0"/>
    <w:rsid w:val="009A4252"/>
    <w:rsid w:val="009F15B8"/>
    <w:rsid w:val="00A20D11"/>
    <w:rsid w:val="00A834C5"/>
    <w:rsid w:val="00AB0C52"/>
    <w:rsid w:val="00C16C4E"/>
    <w:rsid w:val="00C534C8"/>
    <w:rsid w:val="00C62B0F"/>
    <w:rsid w:val="00CA3C4C"/>
    <w:rsid w:val="00DA2598"/>
    <w:rsid w:val="00FC5391"/>
    <w:rsid w:val="00FD0762"/>
    <w:rsid w:val="1837672E"/>
    <w:rsid w:val="3A233254"/>
    <w:rsid w:val="43B14817"/>
    <w:rsid w:val="47522F8B"/>
    <w:rsid w:val="4A4000B0"/>
    <w:rsid w:val="4BC02C22"/>
    <w:rsid w:val="4D956849"/>
    <w:rsid w:val="4EBC5756"/>
    <w:rsid w:val="52364493"/>
    <w:rsid w:val="6476276B"/>
    <w:rsid w:val="77030446"/>
    <w:rsid w:val="7D33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qFormat/>
    <w:uiPriority w:val="99"/>
    <w:rPr>
      <w:sz w:val="18"/>
      <w:szCs w:val="18"/>
    </w:rPr>
  </w:style>
  <w:style w:type="character" w:styleId="17">
    <w:name w:val="Placeholder Text"/>
    <w:basedOn w:val="13"/>
    <w:semiHidden/>
    <w:qFormat/>
    <w:uiPriority w:val="99"/>
    <w:rPr>
      <w:color w:val="808080"/>
    </w:rPr>
  </w:style>
  <w:style w:type="character" w:customStyle="1" w:styleId="18">
    <w:name w:val="标题 2 字符"/>
    <w:basedOn w:val="13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标题 3 字符"/>
    <w:basedOn w:val="13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20">
    <w:name w:val="ql-long-901249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">
    <w:name w:val="ql-align-cent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ql-author-9012493"/>
    <w:basedOn w:val="13"/>
    <w:qFormat/>
    <w:uiPriority w:val="0"/>
  </w:style>
  <w:style w:type="character" w:customStyle="1" w:styleId="23">
    <w:name w:val="ql-inline-break"/>
    <w:basedOn w:val="13"/>
    <w:qFormat/>
    <w:uiPriority w:val="0"/>
  </w:style>
  <w:style w:type="character" w:customStyle="1" w:styleId="24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26">
    <w:name w:val="List Paragraph"/>
    <w:basedOn w:val="1"/>
    <w:qFormat/>
    <w:uiPriority w:val="99"/>
    <w:pPr>
      <w:ind w:firstLine="420" w:firstLineChars="200"/>
    </w:pPr>
    <w:rPr>
      <w:szCs w:val="24"/>
    </w:rPr>
  </w:style>
  <w:style w:type="character" w:customStyle="1" w:styleId="27">
    <w:name w:val="批注框文本 字符"/>
    <w:basedOn w:val="13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customXml" Target="../customXml/item1.xml"/><Relationship Id="rId40" Type="http://schemas.openxmlformats.org/officeDocument/2006/relationships/image" Target="media/image20.wmf"/><Relationship Id="rId4" Type="http://schemas.openxmlformats.org/officeDocument/2006/relationships/hyperlink" Target="http://soft.buaa.edu.cn/index.htm" TargetMode="External"/><Relationship Id="rId39" Type="http://schemas.openxmlformats.org/officeDocument/2006/relationships/oleObject" Target="embeddings/oleObject16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6.png"/><Relationship Id="rId31" Type="http://schemas.openxmlformats.org/officeDocument/2006/relationships/image" Target="media/image15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2.wmf"/><Relationship Id="rId24" Type="http://schemas.openxmlformats.org/officeDocument/2006/relationships/oleObject" Target="embeddings/oleObject9.bin"/><Relationship Id="rId23" Type="http://schemas.openxmlformats.org/officeDocument/2006/relationships/image" Target="media/image11.wmf"/><Relationship Id="rId22" Type="http://schemas.openxmlformats.org/officeDocument/2006/relationships/oleObject" Target="embeddings/oleObject8.bin"/><Relationship Id="rId21" Type="http://schemas.openxmlformats.org/officeDocument/2006/relationships/image" Target="media/image10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6.bin"/><Relationship Id="rId17" Type="http://schemas.openxmlformats.org/officeDocument/2006/relationships/image" Target="media/image8.wmf"/><Relationship Id="rId16" Type="http://schemas.openxmlformats.org/officeDocument/2006/relationships/oleObject" Target="embeddings/oleObject5.bin"/><Relationship Id="rId15" Type="http://schemas.openxmlformats.org/officeDocument/2006/relationships/image" Target="media/image7.wmf"/><Relationship Id="rId14" Type="http://schemas.openxmlformats.org/officeDocument/2006/relationships/oleObject" Target="embeddings/oleObject4.bin"/><Relationship Id="rId13" Type="http://schemas.openxmlformats.org/officeDocument/2006/relationships/image" Target="media/image6.wmf"/><Relationship Id="rId12" Type="http://schemas.openxmlformats.org/officeDocument/2006/relationships/oleObject" Target="embeddings/oleObject3.bin"/><Relationship Id="rId11" Type="http://schemas.openxmlformats.org/officeDocument/2006/relationships/image" Target="media/image5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A639A4-1700-452D-9D5F-78BD1525F0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1130</Words>
  <Characters>1205</Characters>
  <Lines>136</Lines>
  <Paragraphs>38</Paragraphs>
  <TotalTime>30</TotalTime>
  <ScaleCrop>false</ScaleCrop>
  <LinksUpToDate>false</LinksUpToDate>
  <CharactersWithSpaces>1554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2019-03-11T10:58:00Z</dcterms:created>
  <dc:creator>孙雁南</dc:creator>
  <cp:lastModifiedBy>南苏</cp:lastModifiedBy>
  <cp:lastPrinted>2019-03-16T07:43:00Z</cp:lastPrinted>
  <dcterms:modified xsi:type="dcterms:W3CDTF">2019-03-22T07:27:51Z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