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5634C" w14:textId="6370C870" w:rsidR="00A37BFE" w:rsidRPr="00A37BFE" w:rsidRDefault="00182DCA" w:rsidP="00A37BFE">
      <w:pPr>
        <w:pStyle w:val="Overskrift1"/>
        <w:rPr>
          <w:i/>
          <w:iCs/>
        </w:rPr>
      </w:pPr>
      <w:r>
        <w:t>Supporting Information</w:t>
      </w:r>
    </w:p>
    <w:p w14:paraId="523F0DA2" w14:textId="77777777" w:rsidR="00A37BFE" w:rsidRDefault="00A37BFE" w:rsidP="00A37BFE">
      <w:r>
        <w:rPr>
          <w:b/>
          <w:bCs/>
        </w:rPr>
        <w:t>T</w:t>
      </w:r>
      <w:r w:rsidRPr="00842B2C">
        <w:rPr>
          <w:b/>
          <w:bCs/>
        </w:rPr>
        <w:t xml:space="preserve">itle: </w:t>
      </w:r>
      <w:r>
        <w:t>M</w:t>
      </w:r>
      <w:r w:rsidRPr="00AE456C">
        <w:t xml:space="preserve">edication changes </w:t>
      </w:r>
      <w:r>
        <w:t xml:space="preserve">implemented </w:t>
      </w:r>
      <w:r w:rsidRPr="00AE456C">
        <w:t>during medication reviews and factors related to overprescribing: post-hoc analyses of a randomized clinical trial in geriatric outpatients with polypharmacy</w:t>
      </w:r>
    </w:p>
    <w:p w14:paraId="4CBD980D" w14:textId="560373B7" w:rsidR="00A37BFE" w:rsidRDefault="00A37BFE" w:rsidP="00A37BFE">
      <w:pPr>
        <w:rPr>
          <w:rFonts w:cstheme="minorHAnsi"/>
        </w:rPr>
      </w:pPr>
      <w:r w:rsidRPr="00842B2C">
        <w:rPr>
          <w:b/>
          <w:bCs/>
        </w:rPr>
        <w:t>Authors:</w:t>
      </w:r>
      <w:r>
        <w:rPr>
          <w:b/>
          <w:bCs/>
        </w:rPr>
        <w:t xml:space="preserve"> </w:t>
      </w:r>
      <w:r w:rsidRPr="009524AD">
        <w:rPr>
          <w:rFonts w:cstheme="minorHAnsi"/>
        </w:rPr>
        <w:t>Jonatan Kornholt</w:t>
      </w:r>
      <w:r>
        <w:rPr>
          <w:rFonts w:cstheme="minorHAnsi"/>
        </w:rPr>
        <w:t xml:space="preserve">, </w:t>
      </w:r>
      <w:r w:rsidRPr="009524AD">
        <w:rPr>
          <w:rFonts w:cstheme="minorHAnsi"/>
        </w:rPr>
        <w:t>Shafika Tapia Feizi</w:t>
      </w:r>
      <w:r>
        <w:rPr>
          <w:rFonts w:cstheme="minorHAnsi"/>
        </w:rPr>
        <w:t>,</w:t>
      </w:r>
      <w:r>
        <w:rPr>
          <w:rFonts w:cstheme="minorHAnsi"/>
        </w:rPr>
        <w:t xml:space="preserve"> </w:t>
      </w:r>
      <w:r w:rsidRPr="009524AD">
        <w:rPr>
          <w:rFonts w:cstheme="minorHAnsi"/>
        </w:rPr>
        <w:t>Alexandra Storm Hansen</w:t>
      </w:r>
      <w:r>
        <w:rPr>
          <w:rFonts w:cstheme="minorHAnsi"/>
        </w:rPr>
        <w:t>,</w:t>
      </w:r>
      <w:r>
        <w:rPr>
          <w:rFonts w:cstheme="minorHAnsi"/>
        </w:rPr>
        <w:t xml:space="preserve"> </w:t>
      </w:r>
      <w:r w:rsidRPr="009524AD">
        <w:rPr>
          <w:rFonts w:cstheme="minorHAnsi"/>
        </w:rPr>
        <w:t>Jannie Thaysen Laursen</w:t>
      </w:r>
      <w:r>
        <w:rPr>
          <w:rFonts w:cstheme="minorHAnsi"/>
        </w:rPr>
        <w:t>,</w:t>
      </w:r>
      <w:r>
        <w:rPr>
          <w:rFonts w:cstheme="minorHAnsi"/>
        </w:rPr>
        <w:t xml:space="preserve"> </w:t>
      </w:r>
      <w:r w:rsidRPr="008C4D9D">
        <w:rPr>
          <w:rFonts w:cstheme="minorHAnsi"/>
        </w:rPr>
        <w:t>Karl Sebastian Johansson</w:t>
      </w:r>
      <w:r>
        <w:rPr>
          <w:rFonts w:cstheme="minorHAnsi"/>
        </w:rPr>
        <w:t>,</w:t>
      </w:r>
      <w:r>
        <w:rPr>
          <w:rFonts w:cstheme="minorHAnsi"/>
        </w:rPr>
        <w:t xml:space="preserve"> </w:t>
      </w:r>
      <w:r w:rsidRPr="009524AD">
        <w:rPr>
          <w:rFonts w:cstheme="minorHAnsi"/>
        </w:rPr>
        <w:t>Lene Ørskov Reuther</w:t>
      </w:r>
      <w:r>
        <w:rPr>
          <w:rFonts w:cstheme="minorHAnsi"/>
        </w:rPr>
        <w:t>,</w:t>
      </w:r>
      <w:r>
        <w:rPr>
          <w:rFonts w:cstheme="minorHAnsi"/>
        </w:rPr>
        <w:t xml:space="preserve"> </w:t>
      </w:r>
      <w:r w:rsidRPr="009524AD">
        <w:rPr>
          <w:rFonts w:cstheme="minorHAnsi"/>
        </w:rPr>
        <w:t>Tonny Studsgaard Petersen</w:t>
      </w:r>
      <w:r>
        <w:rPr>
          <w:rFonts w:cstheme="minorHAnsi"/>
        </w:rPr>
        <w:t xml:space="preserve">, </w:t>
      </w:r>
      <w:r w:rsidRPr="009524AD">
        <w:rPr>
          <w:rFonts w:cstheme="minorHAnsi"/>
        </w:rPr>
        <w:t>Eckart Pressel</w:t>
      </w:r>
      <w:r>
        <w:rPr>
          <w:rFonts w:cstheme="minorHAnsi"/>
        </w:rPr>
        <w:t>,</w:t>
      </w:r>
      <w:r>
        <w:rPr>
          <w:rFonts w:cstheme="minorHAnsi"/>
        </w:rPr>
        <w:t xml:space="preserve"> </w:t>
      </w:r>
      <w:r w:rsidRPr="009524AD">
        <w:rPr>
          <w:rFonts w:cstheme="minorHAnsi"/>
        </w:rPr>
        <w:t>Mikkel Bring Christensen</w:t>
      </w:r>
      <w:r>
        <w:rPr>
          <w:rFonts w:cstheme="minorHAnsi"/>
        </w:rPr>
        <w:t>, MD</w:t>
      </w:r>
    </w:p>
    <w:p w14:paraId="5D7B0CDE" w14:textId="77777777" w:rsidR="00A37BFE" w:rsidRDefault="00A37BFE">
      <w:pPr>
        <w:widowControl/>
        <w:suppressAutoHyphens w:val="0"/>
        <w:spacing w:line="259" w:lineRule="auto"/>
        <w:rPr>
          <w:rFonts w:cstheme="minorHAnsi"/>
        </w:rPr>
      </w:pPr>
      <w:r>
        <w:rPr>
          <w:rFonts w:cstheme="minorHAnsi"/>
        </w:rPr>
        <w:br w:type="page"/>
      </w:r>
    </w:p>
    <w:p w14:paraId="2177BF10" w14:textId="165854B8" w:rsidR="00A37BFE" w:rsidRDefault="00182DCA" w:rsidP="00A37BFE">
      <w:pPr>
        <w:pStyle w:val="Billedtekst"/>
        <w:keepNext/>
      </w:pPr>
      <w:r w:rsidRPr="00182DCA">
        <w:lastRenderedPageBreak/>
        <w:t>Supporting Information Table S1</w:t>
      </w:r>
      <w:r w:rsidR="00A37BFE">
        <w:t xml:space="preserve">: Medicines prescribed at baseline. Medicines prescribed to less than 5 patients per group are not shown to preserve anonymity. The number of medicines can be </w:t>
      </w:r>
      <w:r w:rsidR="00A37BFE">
        <w:t>greater</w:t>
      </w:r>
      <w:r w:rsidR="00A37BFE">
        <w:t xml:space="preserve"> than the number of patients as one patient may be prescribed more than one medicine from a single therapeutic subgroup, </w:t>
      </w:r>
      <w:proofErr w:type="gramStart"/>
      <w:r w:rsidR="00A37BFE">
        <w:t>i.e.</w:t>
      </w:r>
      <w:proofErr w:type="gramEnd"/>
      <w:r w:rsidR="00A37BFE">
        <w:t xml:space="preserve"> multiple different ATC 5</w:t>
      </w:r>
      <w:r w:rsidR="00A37BFE" w:rsidRPr="00C46FC8">
        <w:rPr>
          <w:vertAlign w:val="superscript"/>
        </w:rPr>
        <w:t>th</w:t>
      </w:r>
      <w:r w:rsidR="00A37BFE">
        <w:t xml:space="preserve"> level substances within the same ATC 2</w:t>
      </w:r>
      <w:r w:rsidR="00A37BFE" w:rsidRPr="00C46FC8">
        <w:rPr>
          <w:vertAlign w:val="superscript"/>
        </w:rPr>
        <w:t>nd</w:t>
      </w:r>
      <w:r w:rsidR="00A37BFE">
        <w:t xml:space="preserve"> level subgroup.</w:t>
      </w:r>
    </w:p>
    <w:tbl>
      <w:tblPr>
        <w:tblStyle w:val="Tabel-Gitter"/>
        <w:tblW w:w="10094" w:type="dxa"/>
        <w:tblLook w:val="04A0" w:firstRow="1" w:lastRow="0" w:firstColumn="1" w:lastColumn="0" w:noHBand="0" w:noVBand="1"/>
      </w:tblPr>
      <w:tblGrid>
        <w:gridCol w:w="820"/>
        <w:gridCol w:w="4172"/>
        <w:gridCol w:w="2551"/>
        <w:gridCol w:w="2551"/>
      </w:tblGrid>
      <w:tr w:rsidR="00A37BFE" w:rsidRPr="00A37BFE" w14:paraId="1AFF4C88" w14:textId="77777777" w:rsidTr="00A37BFE">
        <w:tc>
          <w:tcPr>
            <w:tcW w:w="0" w:type="auto"/>
            <w:vMerge w:val="restart"/>
            <w:vAlign w:val="bottom"/>
          </w:tcPr>
          <w:p w14:paraId="09E98968" w14:textId="77777777" w:rsidR="00A37BFE" w:rsidRPr="00A37BFE" w:rsidRDefault="00A37BFE" w:rsidP="009B474B">
            <w:pPr>
              <w:keepLines/>
              <w:spacing w:line="240" w:lineRule="auto"/>
              <w:rPr>
                <w:rFonts w:eastAsia="Times New Roman" w:cs="Times New Roman"/>
                <w:b/>
                <w:bCs/>
                <w:color w:val="333333"/>
              </w:rPr>
            </w:pPr>
            <w:r w:rsidRPr="00A37BFE">
              <w:rPr>
                <w:rFonts w:eastAsia="Times New Roman" w:cs="Times New Roman"/>
                <w:b/>
                <w:bCs/>
                <w:color w:val="333333"/>
              </w:rPr>
              <w:t>ATC</w:t>
            </w:r>
          </w:p>
        </w:tc>
        <w:tc>
          <w:tcPr>
            <w:tcW w:w="4172" w:type="dxa"/>
            <w:vMerge w:val="restart"/>
            <w:vAlign w:val="bottom"/>
          </w:tcPr>
          <w:p w14:paraId="5F48FDEC" w14:textId="77777777" w:rsidR="00A37BFE" w:rsidRPr="00A37BFE" w:rsidRDefault="00A37BFE" w:rsidP="009B474B">
            <w:pPr>
              <w:keepLines/>
              <w:spacing w:line="240" w:lineRule="auto"/>
              <w:rPr>
                <w:rFonts w:eastAsia="Times New Roman" w:cs="Times New Roman"/>
                <w:b/>
                <w:bCs/>
                <w:color w:val="333333"/>
              </w:rPr>
            </w:pPr>
            <w:r w:rsidRPr="00A37BFE">
              <w:rPr>
                <w:rFonts w:eastAsia="Times New Roman" w:cs="Times New Roman"/>
                <w:b/>
                <w:bCs/>
                <w:color w:val="333333"/>
              </w:rPr>
              <w:t>ATC group</w:t>
            </w:r>
          </w:p>
        </w:tc>
        <w:tc>
          <w:tcPr>
            <w:tcW w:w="5102" w:type="dxa"/>
            <w:gridSpan w:val="2"/>
            <w:vAlign w:val="bottom"/>
          </w:tcPr>
          <w:p w14:paraId="0E4227D8" w14:textId="77777777" w:rsidR="00A37BFE" w:rsidRPr="00A37BFE" w:rsidRDefault="00A37BFE" w:rsidP="009B474B">
            <w:pPr>
              <w:keepLines/>
              <w:spacing w:line="240" w:lineRule="auto"/>
              <w:rPr>
                <w:rFonts w:eastAsia="Times New Roman" w:cs="Times New Roman"/>
                <w:b/>
                <w:bCs/>
                <w:color w:val="333333"/>
              </w:rPr>
            </w:pPr>
            <w:r w:rsidRPr="00A37BFE">
              <w:rPr>
                <w:rFonts w:eastAsia="Times New Roman" w:cs="Times New Roman"/>
                <w:b/>
                <w:bCs/>
                <w:color w:val="333333"/>
              </w:rPr>
              <w:t>Medicines at baseline,</w:t>
            </w:r>
            <w:r w:rsidRPr="00A37BFE">
              <w:rPr>
                <w:rFonts w:eastAsia="Times New Roman" w:cs="Times New Roman"/>
                <w:b/>
                <w:bCs/>
                <w:color w:val="333333"/>
              </w:rPr>
              <w:br/>
              <w:t>No. medicines (No. patients)</w:t>
            </w:r>
          </w:p>
        </w:tc>
      </w:tr>
      <w:tr w:rsidR="00A37BFE" w:rsidRPr="00A37BFE" w14:paraId="7DFB7594" w14:textId="77777777" w:rsidTr="00A37BFE">
        <w:tc>
          <w:tcPr>
            <w:tcW w:w="0" w:type="auto"/>
            <w:vMerge/>
            <w:vAlign w:val="bottom"/>
            <w:hideMark/>
          </w:tcPr>
          <w:p w14:paraId="4F27C6AF" w14:textId="77777777" w:rsidR="00A37BFE" w:rsidRPr="00A37BFE" w:rsidRDefault="00A37BFE" w:rsidP="009B474B">
            <w:pPr>
              <w:keepLines/>
              <w:spacing w:line="240" w:lineRule="auto"/>
              <w:rPr>
                <w:rFonts w:eastAsia="Times New Roman" w:cs="Times New Roman"/>
                <w:b/>
                <w:bCs/>
                <w:color w:val="333333"/>
              </w:rPr>
            </w:pPr>
          </w:p>
        </w:tc>
        <w:tc>
          <w:tcPr>
            <w:tcW w:w="4172" w:type="dxa"/>
            <w:vMerge/>
            <w:vAlign w:val="bottom"/>
            <w:hideMark/>
          </w:tcPr>
          <w:p w14:paraId="43FE1A24" w14:textId="77777777" w:rsidR="00A37BFE" w:rsidRPr="00A37BFE" w:rsidRDefault="00A37BFE" w:rsidP="009B474B">
            <w:pPr>
              <w:keepLines/>
              <w:spacing w:line="240" w:lineRule="auto"/>
              <w:rPr>
                <w:rFonts w:eastAsia="Times New Roman" w:cs="Times New Roman"/>
                <w:b/>
                <w:bCs/>
                <w:color w:val="333333"/>
              </w:rPr>
            </w:pPr>
          </w:p>
        </w:tc>
        <w:tc>
          <w:tcPr>
            <w:tcW w:w="2551" w:type="dxa"/>
            <w:vAlign w:val="bottom"/>
            <w:hideMark/>
          </w:tcPr>
          <w:p w14:paraId="063DA682" w14:textId="77777777" w:rsidR="00A37BFE" w:rsidRPr="00A37BFE" w:rsidRDefault="00A37BFE" w:rsidP="009B474B">
            <w:pPr>
              <w:keepLines/>
              <w:spacing w:line="240" w:lineRule="auto"/>
              <w:rPr>
                <w:rFonts w:eastAsia="Times New Roman" w:cs="Times New Roman"/>
                <w:b/>
                <w:bCs/>
                <w:color w:val="333333"/>
              </w:rPr>
            </w:pPr>
            <w:r w:rsidRPr="00A37BFE">
              <w:rPr>
                <w:rFonts w:eastAsia="Times New Roman" w:cs="Times New Roman"/>
                <w:b/>
                <w:bCs/>
                <w:color w:val="333333"/>
              </w:rPr>
              <w:t>Medication review,</w:t>
            </w:r>
            <w:r w:rsidRPr="00A37BFE">
              <w:rPr>
                <w:rFonts w:eastAsia="Times New Roman" w:cs="Times New Roman"/>
                <w:b/>
                <w:bCs/>
                <w:color w:val="333333"/>
              </w:rPr>
              <w:br/>
              <w:t>N = 196</w:t>
            </w:r>
          </w:p>
        </w:tc>
        <w:tc>
          <w:tcPr>
            <w:tcW w:w="2551" w:type="dxa"/>
            <w:vAlign w:val="bottom"/>
            <w:hideMark/>
          </w:tcPr>
          <w:p w14:paraId="06296B06" w14:textId="77777777" w:rsidR="00A37BFE" w:rsidRPr="00A37BFE" w:rsidRDefault="00A37BFE" w:rsidP="009B474B">
            <w:pPr>
              <w:keepLines/>
              <w:spacing w:line="240" w:lineRule="auto"/>
              <w:rPr>
                <w:rFonts w:eastAsia="Times New Roman" w:cs="Times New Roman"/>
                <w:b/>
                <w:bCs/>
                <w:color w:val="333333"/>
              </w:rPr>
            </w:pPr>
            <w:r w:rsidRPr="00A37BFE">
              <w:rPr>
                <w:rFonts w:eastAsia="Times New Roman" w:cs="Times New Roman"/>
                <w:b/>
                <w:bCs/>
                <w:color w:val="333333"/>
              </w:rPr>
              <w:t>Usual care,</w:t>
            </w:r>
            <w:r w:rsidRPr="00A37BFE">
              <w:rPr>
                <w:rFonts w:eastAsia="Times New Roman" w:cs="Times New Roman"/>
                <w:b/>
                <w:bCs/>
                <w:color w:val="333333"/>
              </w:rPr>
              <w:br/>
              <w:t>N = 212</w:t>
            </w:r>
          </w:p>
        </w:tc>
      </w:tr>
      <w:tr w:rsidR="00A37BFE" w:rsidRPr="00A37BFE" w14:paraId="40E1A193" w14:textId="77777777" w:rsidTr="00A37BFE">
        <w:tc>
          <w:tcPr>
            <w:tcW w:w="0" w:type="auto"/>
            <w:hideMark/>
          </w:tcPr>
          <w:p w14:paraId="32DABC0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N02</w:t>
            </w:r>
          </w:p>
        </w:tc>
        <w:tc>
          <w:tcPr>
            <w:tcW w:w="4172" w:type="dxa"/>
            <w:hideMark/>
          </w:tcPr>
          <w:p w14:paraId="0C6B5B5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Analgesics</w:t>
            </w:r>
          </w:p>
        </w:tc>
        <w:tc>
          <w:tcPr>
            <w:tcW w:w="2551" w:type="dxa"/>
            <w:hideMark/>
          </w:tcPr>
          <w:p w14:paraId="0D9BDE7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290 (181)</w:t>
            </w:r>
          </w:p>
        </w:tc>
        <w:tc>
          <w:tcPr>
            <w:tcW w:w="2551" w:type="dxa"/>
            <w:hideMark/>
          </w:tcPr>
          <w:p w14:paraId="2FB1539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284 (191)</w:t>
            </w:r>
          </w:p>
        </w:tc>
      </w:tr>
      <w:tr w:rsidR="00A37BFE" w:rsidRPr="00A37BFE" w14:paraId="4932E44A" w14:textId="77777777" w:rsidTr="00A37BFE">
        <w:tc>
          <w:tcPr>
            <w:tcW w:w="0" w:type="auto"/>
            <w:hideMark/>
          </w:tcPr>
          <w:p w14:paraId="2B0061B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A12</w:t>
            </w:r>
          </w:p>
        </w:tc>
        <w:tc>
          <w:tcPr>
            <w:tcW w:w="4172" w:type="dxa"/>
            <w:hideMark/>
          </w:tcPr>
          <w:p w14:paraId="48B07C3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Mineral supplements</w:t>
            </w:r>
          </w:p>
        </w:tc>
        <w:tc>
          <w:tcPr>
            <w:tcW w:w="2551" w:type="dxa"/>
            <w:hideMark/>
          </w:tcPr>
          <w:p w14:paraId="359B588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190 (136)</w:t>
            </w:r>
          </w:p>
        </w:tc>
        <w:tc>
          <w:tcPr>
            <w:tcW w:w="2551" w:type="dxa"/>
            <w:hideMark/>
          </w:tcPr>
          <w:p w14:paraId="239FEC2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200 (153)</w:t>
            </w:r>
          </w:p>
        </w:tc>
      </w:tr>
      <w:tr w:rsidR="00A37BFE" w:rsidRPr="00A37BFE" w14:paraId="5FE9E6D1" w14:textId="77777777" w:rsidTr="00A37BFE">
        <w:tc>
          <w:tcPr>
            <w:tcW w:w="0" w:type="auto"/>
            <w:hideMark/>
          </w:tcPr>
          <w:p w14:paraId="406CC21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A06</w:t>
            </w:r>
          </w:p>
        </w:tc>
        <w:tc>
          <w:tcPr>
            <w:tcW w:w="4172" w:type="dxa"/>
            <w:hideMark/>
          </w:tcPr>
          <w:p w14:paraId="275F236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for constipation</w:t>
            </w:r>
          </w:p>
        </w:tc>
        <w:tc>
          <w:tcPr>
            <w:tcW w:w="2551" w:type="dxa"/>
            <w:hideMark/>
          </w:tcPr>
          <w:p w14:paraId="07DE1CF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160 (109)</w:t>
            </w:r>
          </w:p>
        </w:tc>
        <w:tc>
          <w:tcPr>
            <w:tcW w:w="2551" w:type="dxa"/>
            <w:hideMark/>
          </w:tcPr>
          <w:p w14:paraId="6F09A41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183 (116)</w:t>
            </w:r>
          </w:p>
        </w:tc>
      </w:tr>
      <w:tr w:rsidR="00A37BFE" w:rsidRPr="00A37BFE" w14:paraId="00AE465F" w14:textId="77777777" w:rsidTr="00A37BFE">
        <w:tc>
          <w:tcPr>
            <w:tcW w:w="0" w:type="auto"/>
            <w:hideMark/>
          </w:tcPr>
          <w:p w14:paraId="2B48CA8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A02</w:t>
            </w:r>
          </w:p>
        </w:tc>
        <w:tc>
          <w:tcPr>
            <w:tcW w:w="4172" w:type="dxa"/>
            <w:hideMark/>
          </w:tcPr>
          <w:p w14:paraId="228F48E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for acid related disorders</w:t>
            </w:r>
          </w:p>
        </w:tc>
        <w:tc>
          <w:tcPr>
            <w:tcW w:w="2551" w:type="dxa"/>
            <w:hideMark/>
          </w:tcPr>
          <w:p w14:paraId="6DECC34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153 (125)</w:t>
            </w:r>
          </w:p>
        </w:tc>
        <w:tc>
          <w:tcPr>
            <w:tcW w:w="2551" w:type="dxa"/>
            <w:hideMark/>
          </w:tcPr>
          <w:p w14:paraId="2F0C29D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137 (121)</w:t>
            </w:r>
          </w:p>
        </w:tc>
      </w:tr>
      <w:tr w:rsidR="00A37BFE" w:rsidRPr="00A37BFE" w14:paraId="39C19D25" w14:textId="77777777" w:rsidTr="00A37BFE">
        <w:tc>
          <w:tcPr>
            <w:tcW w:w="0" w:type="auto"/>
            <w:hideMark/>
          </w:tcPr>
          <w:p w14:paraId="38CE6A8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B01</w:t>
            </w:r>
          </w:p>
        </w:tc>
        <w:tc>
          <w:tcPr>
            <w:tcW w:w="4172" w:type="dxa"/>
            <w:hideMark/>
          </w:tcPr>
          <w:p w14:paraId="61D88EF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Antithrombotic agents</w:t>
            </w:r>
          </w:p>
        </w:tc>
        <w:tc>
          <w:tcPr>
            <w:tcW w:w="2551" w:type="dxa"/>
            <w:hideMark/>
          </w:tcPr>
          <w:p w14:paraId="4BF240B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151 (146)</w:t>
            </w:r>
          </w:p>
        </w:tc>
        <w:tc>
          <w:tcPr>
            <w:tcW w:w="2551" w:type="dxa"/>
            <w:hideMark/>
          </w:tcPr>
          <w:p w14:paraId="27A9D79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155 (143)</w:t>
            </w:r>
          </w:p>
        </w:tc>
      </w:tr>
      <w:tr w:rsidR="00A37BFE" w:rsidRPr="00A37BFE" w14:paraId="10102DEB" w14:textId="77777777" w:rsidTr="00A37BFE">
        <w:tc>
          <w:tcPr>
            <w:tcW w:w="0" w:type="auto"/>
            <w:hideMark/>
          </w:tcPr>
          <w:p w14:paraId="53B658A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R03</w:t>
            </w:r>
          </w:p>
        </w:tc>
        <w:tc>
          <w:tcPr>
            <w:tcW w:w="4172" w:type="dxa"/>
            <w:hideMark/>
          </w:tcPr>
          <w:p w14:paraId="1572D73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for obstructive airway diseases</w:t>
            </w:r>
          </w:p>
        </w:tc>
        <w:tc>
          <w:tcPr>
            <w:tcW w:w="2551" w:type="dxa"/>
            <w:hideMark/>
          </w:tcPr>
          <w:p w14:paraId="71B6C10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137 (70)</w:t>
            </w:r>
          </w:p>
        </w:tc>
        <w:tc>
          <w:tcPr>
            <w:tcW w:w="2551" w:type="dxa"/>
            <w:hideMark/>
          </w:tcPr>
          <w:p w14:paraId="0B17186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153 (69)</w:t>
            </w:r>
          </w:p>
        </w:tc>
      </w:tr>
      <w:tr w:rsidR="00A37BFE" w:rsidRPr="00A37BFE" w14:paraId="28095B6C" w14:textId="77777777" w:rsidTr="00A37BFE">
        <w:tc>
          <w:tcPr>
            <w:tcW w:w="0" w:type="auto"/>
            <w:hideMark/>
          </w:tcPr>
          <w:p w14:paraId="57BE459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N05</w:t>
            </w:r>
          </w:p>
        </w:tc>
        <w:tc>
          <w:tcPr>
            <w:tcW w:w="4172" w:type="dxa"/>
            <w:hideMark/>
          </w:tcPr>
          <w:p w14:paraId="397FCA88"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Psycholeptics</w:t>
            </w:r>
            <w:proofErr w:type="spellEnd"/>
          </w:p>
        </w:tc>
        <w:tc>
          <w:tcPr>
            <w:tcW w:w="2551" w:type="dxa"/>
            <w:hideMark/>
          </w:tcPr>
          <w:p w14:paraId="76898AB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131 (98)</w:t>
            </w:r>
          </w:p>
        </w:tc>
        <w:tc>
          <w:tcPr>
            <w:tcW w:w="2551" w:type="dxa"/>
            <w:hideMark/>
          </w:tcPr>
          <w:p w14:paraId="159C4B8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137 (107)</w:t>
            </w:r>
          </w:p>
        </w:tc>
      </w:tr>
      <w:tr w:rsidR="00A37BFE" w:rsidRPr="00A37BFE" w14:paraId="1D86EF7A" w14:textId="77777777" w:rsidTr="00A37BFE">
        <w:tc>
          <w:tcPr>
            <w:tcW w:w="0" w:type="auto"/>
            <w:hideMark/>
          </w:tcPr>
          <w:p w14:paraId="0A05039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C09</w:t>
            </w:r>
          </w:p>
        </w:tc>
        <w:tc>
          <w:tcPr>
            <w:tcW w:w="4172" w:type="dxa"/>
            <w:hideMark/>
          </w:tcPr>
          <w:p w14:paraId="7D68A5E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Agents acting on the renin-angiotensin system</w:t>
            </w:r>
          </w:p>
        </w:tc>
        <w:tc>
          <w:tcPr>
            <w:tcW w:w="2551" w:type="dxa"/>
            <w:hideMark/>
          </w:tcPr>
          <w:p w14:paraId="32B08EA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103 (101)</w:t>
            </w:r>
          </w:p>
        </w:tc>
        <w:tc>
          <w:tcPr>
            <w:tcW w:w="2551" w:type="dxa"/>
            <w:hideMark/>
          </w:tcPr>
          <w:p w14:paraId="3A5D049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105 (105)</w:t>
            </w:r>
          </w:p>
        </w:tc>
      </w:tr>
      <w:tr w:rsidR="00A37BFE" w:rsidRPr="00A37BFE" w14:paraId="2D92502B" w14:textId="77777777" w:rsidTr="00A37BFE">
        <w:tc>
          <w:tcPr>
            <w:tcW w:w="0" w:type="auto"/>
            <w:hideMark/>
          </w:tcPr>
          <w:p w14:paraId="5C9DD92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C03</w:t>
            </w:r>
          </w:p>
        </w:tc>
        <w:tc>
          <w:tcPr>
            <w:tcW w:w="4172" w:type="dxa"/>
            <w:hideMark/>
          </w:tcPr>
          <w:p w14:paraId="2E9FE7F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Diuretics</w:t>
            </w:r>
          </w:p>
        </w:tc>
        <w:tc>
          <w:tcPr>
            <w:tcW w:w="2551" w:type="dxa"/>
            <w:hideMark/>
          </w:tcPr>
          <w:p w14:paraId="47919BF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102 (96)</w:t>
            </w:r>
          </w:p>
        </w:tc>
        <w:tc>
          <w:tcPr>
            <w:tcW w:w="2551" w:type="dxa"/>
            <w:hideMark/>
          </w:tcPr>
          <w:p w14:paraId="3818E19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127 (107)</w:t>
            </w:r>
          </w:p>
        </w:tc>
      </w:tr>
      <w:tr w:rsidR="00A37BFE" w:rsidRPr="00A37BFE" w14:paraId="5635A7E4" w14:textId="77777777" w:rsidTr="00A37BFE">
        <w:tc>
          <w:tcPr>
            <w:tcW w:w="0" w:type="auto"/>
            <w:hideMark/>
          </w:tcPr>
          <w:p w14:paraId="611A48F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C10</w:t>
            </w:r>
          </w:p>
        </w:tc>
        <w:tc>
          <w:tcPr>
            <w:tcW w:w="4172" w:type="dxa"/>
            <w:hideMark/>
          </w:tcPr>
          <w:p w14:paraId="486D8F7B"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Lipid modifying agents</w:t>
            </w:r>
          </w:p>
        </w:tc>
        <w:tc>
          <w:tcPr>
            <w:tcW w:w="2551" w:type="dxa"/>
            <w:hideMark/>
          </w:tcPr>
          <w:p w14:paraId="2E264F8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93 (90)</w:t>
            </w:r>
          </w:p>
        </w:tc>
        <w:tc>
          <w:tcPr>
            <w:tcW w:w="2551" w:type="dxa"/>
            <w:hideMark/>
          </w:tcPr>
          <w:p w14:paraId="0EC5D2D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110 (109)</w:t>
            </w:r>
          </w:p>
        </w:tc>
      </w:tr>
      <w:tr w:rsidR="00A37BFE" w:rsidRPr="00A37BFE" w14:paraId="71CAC3DD" w14:textId="77777777" w:rsidTr="00A37BFE">
        <w:tc>
          <w:tcPr>
            <w:tcW w:w="0" w:type="auto"/>
            <w:hideMark/>
          </w:tcPr>
          <w:p w14:paraId="6376BB5B"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C07</w:t>
            </w:r>
          </w:p>
        </w:tc>
        <w:tc>
          <w:tcPr>
            <w:tcW w:w="4172" w:type="dxa"/>
            <w:hideMark/>
          </w:tcPr>
          <w:p w14:paraId="5CFE709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Beta blocking agents</w:t>
            </w:r>
          </w:p>
        </w:tc>
        <w:tc>
          <w:tcPr>
            <w:tcW w:w="2551" w:type="dxa"/>
            <w:hideMark/>
          </w:tcPr>
          <w:p w14:paraId="2833401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80 (79)</w:t>
            </w:r>
          </w:p>
        </w:tc>
        <w:tc>
          <w:tcPr>
            <w:tcW w:w="2551" w:type="dxa"/>
            <w:hideMark/>
          </w:tcPr>
          <w:p w14:paraId="512E219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94 (94)</w:t>
            </w:r>
          </w:p>
        </w:tc>
      </w:tr>
      <w:tr w:rsidR="00A37BFE" w:rsidRPr="00A37BFE" w14:paraId="7781DDBD" w14:textId="77777777" w:rsidTr="00A37BFE">
        <w:tc>
          <w:tcPr>
            <w:tcW w:w="0" w:type="auto"/>
            <w:hideMark/>
          </w:tcPr>
          <w:p w14:paraId="0AC8EFB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C01</w:t>
            </w:r>
          </w:p>
        </w:tc>
        <w:tc>
          <w:tcPr>
            <w:tcW w:w="4172" w:type="dxa"/>
            <w:hideMark/>
          </w:tcPr>
          <w:p w14:paraId="59A1383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Cardiac therapy</w:t>
            </w:r>
          </w:p>
        </w:tc>
        <w:tc>
          <w:tcPr>
            <w:tcW w:w="2551" w:type="dxa"/>
            <w:hideMark/>
          </w:tcPr>
          <w:p w14:paraId="18F57B2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74 (58)</w:t>
            </w:r>
          </w:p>
        </w:tc>
        <w:tc>
          <w:tcPr>
            <w:tcW w:w="2551" w:type="dxa"/>
            <w:hideMark/>
          </w:tcPr>
          <w:p w14:paraId="1C83633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69 (54)</w:t>
            </w:r>
          </w:p>
        </w:tc>
      </w:tr>
      <w:tr w:rsidR="00A37BFE" w:rsidRPr="00A37BFE" w14:paraId="2E0905E7" w14:textId="77777777" w:rsidTr="00A37BFE">
        <w:tc>
          <w:tcPr>
            <w:tcW w:w="0" w:type="auto"/>
            <w:hideMark/>
          </w:tcPr>
          <w:p w14:paraId="4C2494AB"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A10</w:t>
            </w:r>
          </w:p>
        </w:tc>
        <w:tc>
          <w:tcPr>
            <w:tcW w:w="4172" w:type="dxa"/>
            <w:hideMark/>
          </w:tcPr>
          <w:p w14:paraId="32684B7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used in diabetes</w:t>
            </w:r>
          </w:p>
        </w:tc>
        <w:tc>
          <w:tcPr>
            <w:tcW w:w="2551" w:type="dxa"/>
            <w:hideMark/>
          </w:tcPr>
          <w:p w14:paraId="662340C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71 (43)</w:t>
            </w:r>
          </w:p>
        </w:tc>
        <w:tc>
          <w:tcPr>
            <w:tcW w:w="2551" w:type="dxa"/>
            <w:hideMark/>
          </w:tcPr>
          <w:p w14:paraId="7178455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85 (49)</w:t>
            </w:r>
          </w:p>
        </w:tc>
      </w:tr>
      <w:tr w:rsidR="00A37BFE" w:rsidRPr="00A37BFE" w14:paraId="0BB8DFBF" w14:textId="77777777" w:rsidTr="00A37BFE">
        <w:tc>
          <w:tcPr>
            <w:tcW w:w="0" w:type="auto"/>
            <w:hideMark/>
          </w:tcPr>
          <w:p w14:paraId="2B344CF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B03</w:t>
            </w:r>
          </w:p>
        </w:tc>
        <w:tc>
          <w:tcPr>
            <w:tcW w:w="4172" w:type="dxa"/>
            <w:hideMark/>
          </w:tcPr>
          <w:p w14:paraId="107904E9"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Antianemic</w:t>
            </w:r>
            <w:proofErr w:type="spellEnd"/>
            <w:r w:rsidRPr="00A37BFE">
              <w:rPr>
                <w:rFonts w:eastAsia="Times New Roman" w:cs="Times New Roman"/>
                <w:color w:val="333333"/>
              </w:rPr>
              <w:t xml:space="preserve"> preparations</w:t>
            </w:r>
          </w:p>
        </w:tc>
        <w:tc>
          <w:tcPr>
            <w:tcW w:w="2551" w:type="dxa"/>
            <w:hideMark/>
          </w:tcPr>
          <w:p w14:paraId="0DBE111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71 (58)</w:t>
            </w:r>
          </w:p>
        </w:tc>
        <w:tc>
          <w:tcPr>
            <w:tcW w:w="2551" w:type="dxa"/>
            <w:hideMark/>
          </w:tcPr>
          <w:p w14:paraId="4FA1C2B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77 (67)</w:t>
            </w:r>
          </w:p>
        </w:tc>
      </w:tr>
      <w:tr w:rsidR="00A37BFE" w:rsidRPr="00A37BFE" w14:paraId="0DC3C607" w14:textId="77777777" w:rsidTr="00A37BFE">
        <w:tc>
          <w:tcPr>
            <w:tcW w:w="0" w:type="auto"/>
            <w:hideMark/>
          </w:tcPr>
          <w:p w14:paraId="4E6C6B5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N06</w:t>
            </w:r>
          </w:p>
        </w:tc>
        <w:tc>
          <w:tcPr>
            <w:tcW w:w="4172" w:type="dxa"/>
            <w:hideMark/>
          </w:tcPr>
          <w:p w14:paraId="305FCBD7"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Psychoanaleptics</w:t>
            </w:r>
            <w:proofErr w:type="spellEnd"/>
          </w:p>
        </w:tc>
        <w:tc>
          <w:tcPr>
            <w:tcW w:w="2551" w:type="dxa"/>
            <w:hideMark/>
          </w:tcPr>
          <w:p w14:paraId="661BD70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71 (59)</w:t>
            </w:r>
          </w:p>
        </w:tc>
        <w:tc>
          <w:tcPr>
            <w:tcW w:w="2551" w:type="dxa"/>
            <w:hideMark/>
          </w:tcPr>
          <w:p w14:paraId="55147B1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99 (82)</w:t>
            </w:r>
          </w:p>
        </w:tc>
      </w:tr>
      <w:tr w:rsidR="00A37BFE" w:rsidRPr="00A37BFE" w14:paraId="4AA8B607" w14:textId="77777777" w:rsidTr="00A37BFE">
        <w:tc>
          <w:tcPr>
            <w:tcW w:w="0" w:type="auto"/>
            <w:hideMark/>
          </w:tcPr>
          <w:p w14:paraId="2A90C0C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A11</w:t>
            </w:r>
          </w:p>
        </w:tc>
        <w:tc>
          <w:tcPr>
            <w:tcW w:w="4172" w:type="dxa"/>
            <w:hideMark/>
          </w:tcPr>
          <w:p w14:paraId="0E3F672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Vitamins</w:t>
            </w:r>
          </w:p>
        </w:tc>
        <w:tc>
          <w:tcPr>
            <w:tcW w:w="2551" w:type="dxa"/>
            <w:hideMark/>
          </w:tcPr>
          <w:p w14:paraId="3165487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65 (44)</w:t>
            </w:r>
          </w:p>
        </w:tc>
        <w:tc>
          <w:tcPr>
            <w:tcW w:w="2551" w:type="dxa"/>
            <w:hideMark/>
          </w:tcPr>
          <w:p w14:paraId="1599DC6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64 (42)</w:t>
            </w:r>
          </w:p>
        </w:tc>
      </w:tr>
      <w:tr w:rsidR="00A37BFE" w:rsidRPr="00A37BFE" w14:paraId="7DB8B3B5" w14:textId="77777777" w:rsidTr="00A37BFE">
        <w:tc>
          <w:tcPr>
            <w:tcW w:w="0" w:type="auto"/>
            <w:hideMark/>
          </w:tcPr>
          <w:p w14:paraId="455C123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C08</w:t>
            </w:r>
          </w:p>
        </w:tc>
        <w:tc>
          <w:tcPr>
            <w:tcW w:w="4172" w:type="dxa"/>
            <w:hideMark/>
          </w:tcPr>
          <w:p w14:paraId="7834BD5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Calcium channel blockers</w:t>
            </w:r>
          </w:p>
        </w:tc>
        <w:tc>
          <w:tcPr>
            <w:tcW w:w="2551" w:type="dxa"/>
            <w:hideMark/>
          </w:tcPr>
          <w:p w14:paraId="1A50DD9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61 (61)</w:t>
            </w:r>
          </w:p>
        </w:tc>
        <w:tc>
          <w:tcPr>
            <w:tcW w:w="2551" w:type="dxa"/>
            <w:hideMark/>
          </w:tcPr>
          <w:p w14:paraId="2B51D72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86 (86)</w:t>
            </w:r>
          </w:p>
        </w:tc>
      </w:tr>
      <w:tr w:rsidR="00A37BFE" w:rsidRPr="00A37BFE" w14:paraId="5DA93CFD" w14:textId="77777777" w:rsidTr="00A37BFE">
        <w:tc>
          <w:tcPr>
            <w:tcW w:w="0" w:type="auto"/>
            <w:hideMark/>
          </w:tcPr>
          <w:p w14:paraId="31D3293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N03</w:t>
            </w:r>
          </w:p>
        </w:tc>
        <w:tc>
          <w:tcPr>
            <w:tcW w:w="4172" w:type="dxa"/>
            <w:hideMark/>
          </w:tcPr>
          <w:p w14:paraId="0CE092E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Antiepileptics</w:t>
            </w:r>
          </w:p>
        </w:tc>
        <w:tc>
          <w:tcPr>
            <w:tcW w:w="2551" w:type="dxa"/>
            <w:hideMark/>
          </w:tcPr>
          <w:p w14:paraId="1E6F4CD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51 (46)</w:t>
            </w:r>
          </w:p>
        </w:tc>
        <w:tc>
          <w:tcPr>
            <w:tcW w:w="2551" w:type="dxa"/>
            <w:hideMark/>
          </w:tcPr>
          <w:p w14:paraId="2EE3365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50 (45)</w:t>
            </w:r>
          </w:p>
        </w:tc>
      </w:tr>
      <w:tr w:rsidR="00A37BFE" w:rsidRPr="00A37BFE" w14:paraId="1EBFAE5E" w14:textId="77777777" w:rsidTr="00A37BFE">
        <w:tc>
          <w:tcPr>
            <w:tcW w:w="0" w:type="auto"/>
            <w:hideMark/>
          </w:tcPr>
          <w:p w14:paraId="4095A06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G03</w:t>
            </w:r>
          </w:p>
        </w:tc>
        <w:tc>
          <w:tcPr>
            <w:tcW w:w="4172" w:type="dxa"/>
            <w:hideMark/>
          </w:tcPr>
          <w:p w14:paraId="4736ADB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Sex hormones and modulators of the genital system</w:t>
            </w:r>
          </w:p>
        </w:tc>
        <w:tc>
          <w:tcPr>
            <w:tcW w:w="2551" w:type="dxa"/>
            <w:hideMark/>
          </w:tcPr>
          <w:p w14:paraId="17B2FE5B"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39 (39)</w:t>
            </w:r>
          </w:p>
        </w:tc>
        <w:tc>
          <w:tcPr>
            <w:tcW w:w="2551" w:type="dxa"/>
            <w:hideMark/>
          </w:tcPr>
          <w:p w14:paraId="48D4975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38 (37)</w:t>
            </w:r>
          </w:p>
        </w:tc>
      </w:tr>
      <w:tr w:rsidR="00A37BFE" w:rsidRPr="00A37BFE" w14:paraId="5A5AD6F7" w14:textId="77777777" w:rsidTr="00A37BFE">
        <w:tc>
          <w:tcPr>
            <w:tcW w:w="0" w:type="auto"/>
            <w:hideMark/>
          </w:tcPr>
          <w:p w14:paraId="3A910EF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M05</w:t>
            </w:r>
          </w:p>
        </w:tc>
        <w:tc>
          <w:tcPr>
            <w:tcW w:w="4172" w:type="dxa"/>
            <w:hideMark/>
          </w:tcPr>
          <w:p w14:paraId="69F8B44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for treatment of bone diseases</w:t>
            </w:r>
          </w:p>
        </w:tc>
        <w:tc>
          <w:tcPr>
            <w:tcW w:w="2551" w:type="dxa"/>
            <w:hideMark/>
          </w:tcPr>
          <w:p w14:paraId="05292D1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35 (35)</w:t>
            </w:r>
          </w:p>
        </w:tc>
        <w:tc>
          <w:tcPr>
            <w:tcW w:w="2551" w:type="dxa"/>
            <w:hideMark/>
          </w:tcPr>
          <w:p w14:paraId="17B3734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38 (38)</w:t>
            </w:r>
          </w:p>
        </w:tc>
      </w:tr>
      <w:tr w:rsidR="00A37BFE" w:rsidRPr="00A37BFE" w14:paraId="6994E342" w14:textId="77777777" w:rsidTr="00A37BFE">
        <w:tc>
          <w:tcPr>
            <w:tcW w:w="0" w:type="auto"/>
            <w:hideMark/>
          </w:tcPr>
          <w:p w14:paraId="69F5AFF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H03</w:t>
            </w:r>
          </w:p>
        </w:tc>
        <w:tc>
          <w:tcPr>
            <w:tcW w:w="4172" w:type="dxa"/>
            <w:hideMark/>
          </w:tcPr>
          <w:p w14:paraId="116BDE8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Thyroid therapy</w:t>
            </w:r>
          </w:p>
        </w:tc>
        <w:tc>
          <w:tcPr>
            <w:tcW w:w="2551" w:type="dxa"/>
            <w:hideMark/>
          </w:tcPr>
          <w:p w14:paraId="7244FEC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31 (31)</w:t>
            </w:r>
          </w:p>
        </w:tc>
        <w:tc>
          <w:tcPr>
            <w:tcW w:w="2551" w:type="dxa"/>
            <w:hideMark/>
          </w:tcPr>
          <w:p w14:paraId="5BEE8C9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32 (32)</w:t>
            </w:r>
          </w:p>
        </w:tc>
      </w:tr>
      <w:tr w:rsidR="00A37BFE" w:rsidRPr="00A37BFE" w14:paraId="37B93C47" w14:textId="77777777" w:rsidTr="00A37BFE">
        <w:tc>
          <w:tcPr>
            <w:tcW w:w="0" w:type="auto"/>
            <w:hideMark/>
          </w:tcPr>
          <w:p w14:paraId="0FDF49B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R06</w:t>
            </w:r>
          </w:p>
        </w:tc>
        <w:tc>
          <w:tcPr>
            <w:tcW w:w="4172" w:type="dxa"/>
            <w:hideMark/>
          </w:tcPr>
          <w:p w14:paraId="041C038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Antihistamines for systemic use</w:t>
            </w:r>
          </w:p>
        </w:tc>
        <w:tc>
          <w:tcPr>
            <w:tcW w:w="2551" w:type="dxa"/>
            <w:hideMark/>
          </w:tcPr>
          <w:p w14:paraId="41BFB97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30 (28)</w:t>
            </w:r>
          </w:p>
        </w:tc>
        <w:tc>
          <w:tcPr>
            <w:tcW w:w="2551" w:type="dxa"/>
            <w:hideMark/>
          </w:tcPr>
          <w:p w14:paraId="733AF44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21 (20)</w:t>
            </w:r>
          </w:p>
        </w:tc>
      </w:tr>
      <w:tr w:rsidR="00A37BFE" w:rsidRPr="00A37BFE" w14:paraId="01FFBE1C" w14:textId="77777777" w:rsidTr="00A37BFE">
        <w:tc>
          <w:tcPr>
            <w:tcW w:w="0" w:type="auto"/>
            <w:hideMark/>
          </w:tcPr>
          <w:p w14:paraId="584A418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H02</w:t>
            </w:r>
          </w:p>
        </w:tc>
        <w:tc>
          <w:tcPr>
            <w:tcW w:w="4172" w:type="dxa"/>
            <w:hideMark/>
          </w:tcPr>
          <w:p w14:paraId="33C12B7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Corticosteroids for systemic use</w:t>
            </w:r>
          </w:p>
        </w:tc>
        <w:tc>
          <w:tcPr>
            <w:tcW w:w="2551" w:type="dxa"/>
            <w:hideMark/>
          </w:tcPr>
          <w:p w14:paraId="14AE4AE1"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25 (25)</w:t>
            </w:r>
          </w:p>
        </w:tc>
        <w:tc>
          <w:tcPr>
            <w:tcW w:w="2551" w:type="dxa"/>
            <w:hideMark/>
          </w:tcPr>
          <w:p w14:paraId="7D7B65D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10 (10)</w:t>
            </w:r>
          </w:p>
        </w:tc>
      </w:tr>
      <w:tr w:rsidR="00A37BFE" w:rsidRPr="00A37BFE" w14:paraId="7FEA093B" w14:textId="77777777" w:rsidTr="00A37BFE">
        <w:tc>
          <w:tcPr>
            <w:tcW w:w="0" w:type="auto"/>
            <w:hideMark/>
          </w:tcPr>
          <w:p w14:paraId="4B2CDE2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G04</w:t>
            </w:r>
          </w:p>
        </w:tc>
        <w:tc>
          <w:tcPr>
            <w:tcW w:w="4172" w:type="dxa"/>
            <w:hideMark/>
          </w:tcPr>
          <w:p w14:paraId="1353A843"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Urologicals</w:t>
            </w:r>
            <w:proofErr w:type="spellEnd"/>
          </w:p>
        </w:tc>
        <w:tc>
          <w:tcPr>
            <w:tcW w:w="2551" w:type="dxa"/>
            <w:hideMark/>
          </w:tcPr>
          <w:p w14:paraId="0B6AC2E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23 (22)</w:t>
            </w:r>
          </w:p>
        </w:tc>
        <w:tc>
          <w:tcPr>
            <w:tcW w:w="2551" w:type="dxa"/>
            <w:hideMark/>
          </w:tcPr>
          <w:p w14:paraId="19C399A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38 (33)</w:t>
            </w:r>
          </w:p>
        </w:tc>
      </w:tr>
      <w:tr w:rsidR="00A37BFE" w:rsidRPr="00A37BFE" w14:paraId="3226DEC1" w14:textId="77777777" w:rsidTr="00A37BFE">
        <w:tc>
          <w:tcPr>
            <w:tcW w:w="0" w:type="auto"/>
            <w:hideMark/>
          </w:tcPr>
          <w:p w14:paraId="507128C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M01</w:t>
            </w:r>
          </w:p>
        </w:tc>
        <w:tc>
          <w:tcPr>
            <w:tcW w:w="4172" w:type="dxa"/>
            <w:hideMark/>
          </w:tcPr>
          <w:p w14:paraId="20361603"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Antiinflammatory</w:t>
            </w:r>
            <w:proofErr w:type="spellEnd"/>
            <w:r w:rsidRPr="00A37BFE">
              <w:rPr>
                <w:rFonts w:eastAsia="Times New Roman" w:cs="Times New Roman"/>
                <w:color w:val="333333"/>
              </w:rPr>
              <w:t xml:space="preserve"> and antirheumatic products</w:t>
            </w:r>
          </w:p>
        </w:tc>
        <w:tc>
          <w:tcPr>
            <w:tcW w:w="2551" w:type="dxa"/>
            <w:hideMark/>
          </w:tcPr>
          <w:p w14:paraId="55F7420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22 (20)</w:t>
            </w:r>
          </w:p>
        </w:tc>
        <w:tc>
          <w:tcPr>
            <w:tcW w:w="2551" w:type="dxa"/>
            <w:hideMark/>
          </w:tcPr>
          <w:p w14:paraId="09AC4D8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23 (22)</w:t>
            </w:r>
          </w:p>
        </w:tc>
      </w:tr>
      <w:tr w:rsidR="00A37BFE" w:rsidRPr="00A37BFE" w14:paraId="680F6314" w14:textId="77777777" w:rsidTr="00A37BFE">
        <w:tc>
          <w:tcPr>
            <w:tcW w:w="0" w:type="auto"/>
            <w:hideMark/>
          </w:tcPr>
          <w:p w14:paraId="183C5A1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J01</w:t>
            </w:r>
          </w:p>
        </w:tc>
        <w:tc>
          <w:tcPr>
            <w:tcW w:w="4172" w:type="dxa"/>
            <w:hideMark/>
          </w:tcPr>
          <w:p w14:paraId="5E5A2017" w14:textId="77777777" w:rsidR="00A37BFE" w:rsidRPr="00A37BFE" w:rsidRDefault="00A37BFE" w:rsidP="009B474B">
            <w:pPr>
              <w:keepLines/>
              <w:spacing w:line="240" w:lineRule="auto"/>
              <w:ind w:right="150"/>
              <w:rPr>
                <w:rFonts w:eastAsia="Times New Roman" w:cs="Times New Roman"/>
                <w:color w:val="333333"/>
              </w:rPr>
            </w:pPr>
            <w:proofErr w:type="spellStart"/>
            <w:r w:rsidRPr="00A37BFE">
              <w:rPr>
                <w:rFonts w:eastAsia="Times New Roman" w:cs="Times New Roman"/>
                <w:color w:val="333333"/>
              </w:rPr>
              <w:t>Antibacterials</w:t>
            </w:r>
            <w:proofErr w:type="spellEnd"/>
            <w:r w:rsidRPr="00A37BFE">
              <w:rPr>
                <w:rFonts w:eastAsia="Times New Roman" w:cs="Times New Roman"/>
                <w:color w:val="333333"/>
              </w:rPr>
              <w:t xml:space="preserve"> for systemic use</w:t>
            </w:r>
          </w:p>
        </w:tc>
        <w:tc>
          <w:tcPr>
            <w:tcW w:w="2551" w:type="dxa"/>
            <w:hideMark/>
          </w:tcPr>
          <w:p w14:paraId="428E017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19 (17)</w:t>
            </w:r>
          </w:p>
        </w:tc>
        <w:tc>
          <w:tcPr>
            <w:tcW w:w="2551" w:type="dxa"/>
            <w:hideMark/>
          </w:tcPr>
          <w:p w14:paraId="5CDB671B"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20 (17)</w:t>
            </w:r>
          </w:p>
        </w:tc>
      </w:tr>
      <w:tr w:rsidR="00A37BFE" w:rsidRPr="00A37BFE" w14:paraId="7BDBD1AA" w14:textId="77777777" w:rsidTr="00A37BFE">
        <w:tc>
          <w:tcPr>
            <w:tcW w:w="0" w:type="auto"/>
            <w:hideMark/>
          </w:tcPr>
          <w:p w14:paraId="3158E22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R05</w:t>
            </w:r>
          </w:p>
        </w:tc>
        <w:tc>
          <w:tcPr>
            <w:tcW w:w="4172" w:type="dxa"/>
            <w:hideMark/>
          </w:tcPr>
          <w:p w14:paraId="39E92E50"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Cough and cold preparations</w:t>
            </w:r>
          </w:p>
        </w:tc>
        <w:tc>
          <w:tcPr>
            <w:tcW w:w="2551" w:type="dxa"/>
            <w:hideMark/>
          </w:tcPr>
          <w:p w14:paraId="41A290B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18 (17)</w:t>
            </w:r>
          </w:p>
        </w:tc>
        <w:tc>
          <w:tcPr>
            <w:tcW w:w="2551" w:type="dxa"/>
            <w:hideMark/>
          </w:tcPr>
          <w:p w14:paraId="1496E4F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20 (19)</w:t>
            </w:r>
          </w:p>
        </w:tc>
      </w:tr>
      <w:tr w:rsidR="00A37BFE" w:rsidRPr="00A37BFE" w14:paraId="4FACC8A3" w14:textId="77777777" w:rsidTr="00A37BFE">
        <w:tc>
          <w:tcPr>
            <w:tcW w:w="0" w:type="auto"/>
            <w:hideMark/>
          </w:tcPr>
          <w:p w14:paraId="3B076E7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A03</w:t>
            </w:r>
          </w:p>
        </w:tc>
        <w:tc>
          <w:tcPr>
            <w:tcW w:w="4172" w:type="dxa"/>
            <w:hideMark/>
          </w:tcPr>
          <w:p w14:paraId="2725302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Drugs for functional gastrointestinal disorders</w:t>
            </w:r>
          </w:p>
        </w:tc>
        <w:tc>
          <w:tcPr>
            <w:tcW w:w="2551" w:type="dxa"/>
            <w:hideMark/>
          </w:tcPr>
          <w:p w14:paraId="58B63EF5"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17 (17)</w:t>
            </w:r>
          </w:p>
        </w:tc>
        <w:tc>
          <w:tcPr>
            <w:tcW w:w="2551" w:type="dxa"/>
            <w:hideMark/>
          </w:tcPr>
          <w:p w14:paraId="629A2C9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12 (12)</w:t>
            </w:r>
          </w:p>
        </w:tc>
      </w:tr>
      <w:tr w:rsidR="00A37BFE" w:rsidRPr="00A37BFE" w14:paraId="6B287021" w14:textId="77777777" w:rsidTr="00A37BFE">
        <w:tc>
          <w:tcPr>
            <w:tcW w:w="0" w:type="auto"/>
            <w:hideMark/>
          </w:tcPr>
          <w:p w14:paraId="3299E8C3"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A07</w:t>
            </w:r>
          </w:p>
        </w:tc>
        <w:tc>
          <w:tcPr>
            <w:tcW w:w="4172" w:type="dxa"/>
            <w:hideMark/>
          </w:tcPr>
          <w:p w14:paraId="5583489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 xml:space="preserve">Antidiarrheals, intestinal </w:t>
            </w:r>
            <w:proofErr w:type="spellStart"/>
            <w:r w:rsidRPr="00A37BFE">
              <w:rPr>
                <w:rFonts w:eastAsia="Times New Roman" w:cs="Times New Roman"/>
                <w:color w:val="333333"/>
              </w:rPr>
              <w:t>antiinflammatory</w:t>
            </w:r>
            <w:proofErr w:type="spellEnd"/>
            <w:r w:rsidRPr="00A37BFE">
              <w:rPr>
                <w:rFonts w:eastAsia="Times New Roman" w:cs="Times New Roman"/>
                <w:color w:val="333333"/>
              </w:rPr>
              <w:t>/</w:t>
            </w:r>
            <w:proofErr w:type="spellStart"/>
            <w:r w:rsidRPr="00A37BFE">
              <w:rPr>
                <w:rFonts w:eastAsia="Times New Roman" w:cs="Times New Roman"/>
                <w:color w:val="333333"/>
              </w:rPr>
              <w:t>antiinfective</w:t>
            </w:r>
            <w:proofErr w:type="spellEnd"/>
            <w:r w:rsidRPr="00A37BFE">
              <w:rPr>
                <w:rFonts w:eastAsia="Times New Roman" w:cs="Times New Roman"/>
                <w:color w:val="333333"/>
              </w:rPr>
              <w:t xml:space="preserve"> agents</w:t>
            </w:r>
          </w:p>
        </w:tc>
        <w:tc>
          <w:tcPr>
            <w:tcW w:w="2551" w:type="dxa"/>
            <w:hideMark/>
          </w:tcPr>
          <w:p w14:paraId="2885D60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16 (15)</w:t>
            </w:r>
          </w:p>
        </w:tc>
        <w:tc>
          <w:tcPr>
            <w:tcW w:w="2551" w:type="dxa"/>
            <w:hideMark/>
          </w:tcPr>
          <w:p w14:paraId="317185D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 (13)</w:t>
            </w:r>
          </w:p>
        </w:tc>
      </w:tr>
      <w:tr w:rsidR="00A37BFE" w:rsidRPr="00A37BFE" w14:paraId="39CBE6FC" w14:textId="77777777" w:rsidTr="00A37BFE">
        <w:tc>
          <w:tcPr>
            <w:tcW w:w="0" w:type="auto"/>
            <w:hideMark/>
          </w:tcPr>
          <w:p w14:paraId="096298D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M04</w:t>
            </w:r>
          </w:p>
        </w:tc>
        <w:tc>
          <w:tcPr>
            <w:tcW w:w="4172" w:type="dxa"/>
            <w:hideMark/>
          </w:tcPr>
          <w:p w14:paraId="268DB3C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Antigout preparations</w:t>
            </w:r>
          </w:p>
        </w:tc>
        <w:tc>
          <w:tcPr>
            <w:tcW w:w="2551" w:type="dxa"/>
            <w:hideMark/>
          </w:tcPr>
          <w:p w14:paraId="25371DC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 (13)</w:t>
            </w:r>
          </w:p>
        </w:tc>
        <w:tc>
          <w:tcPr>
            <w:tcW w:w="2551" w:type="dxa"/>
            <w:hideMark/>
          </w:tcPr>
          <w:p w14:paraId="4E7D58F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 (13)</w:t>
            </w:r>
          </w:p>
        </w:tc>
      </w:tr>
      <w:tr w:rsidR="00A37BFE" w:rsidRPr="00A37BFE" w14:paraId="07D69E3D" w14:textId="77777777" w:rsidTr="00A37BFE">
        <w:tc>
          <w:tcPr>
            <w:tcW w:w="0" w:type="auto"/>
            <w:hideMark/>
          </w:tcPr>
          <w:p w14:paraId="5E691BC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N07</w:t>
            </w:r>
          </w:p>
        </w:tc>
        <w:tc>
          <w:tcPr>
            <w:tcW w:w="4172" w:type="dxa"/>
            <w:hideMark/>
          </w:tcPr>
          <w:p w14:paraId="015C618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Other nervous system drugs</w:t>
            </w:r>
          </w:p>
        </w:tc>
        <w:tc>
          <w:tcPr>
            <w:tcW w:w="2551" w:type="dxa"/>
            <w:hideMark/>
          </w:tcPr>
          <w:p w14:paraId="5016AB5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15 (14)</w:t>
            </w:r>
          </w:p>
        </w:tc>
        <w:tc>
          <w:tcPr>
            <w:tcW w:w="2551" w:type="dxa"/>
            <w:hideMark/>
          </w:tcPr>
          <w:p w14:paraId="10B8425D"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 (12)</w:t>
            </w:r>
          </w:p>
        </w:tc>
      </w:tr>
      <w:tr w:rsidR="00A37BFE" w:rsidRPr="00A37BFE" w14:paraId="4E4425D1" w14:textId="77777777" w:rsidTr="00A37BFE">
        <w:tc>
          <w:tcPr>
            <w:tcW w:w="0" w:type="auto"/>
            <w:hideMark/>
          </w:tcPr>
          <w:p w14:paraId="4F814354"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P01</w:t>
            </w:r>
          </w:p>
        </w:tc>
        <w:tc>
          <w:tcPr>
            <w:tcW w:w="4172" w:type="dxa"/>
            <w:hideMark/>
          </w:tcPr>
          <w:p w14:paraId="2D00DE0F"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Antiprotozoals</w:t>
            </w:r>
          </w:p>
        </w:tc>
        <w:tc>
          <w:tcPr>
            <w:tcW w:w="2551" w:type="dxa"/>
            <w:hideMark/>
          </w:tcPr>
          <w:p w14:paraId="1553B88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13 (13)</w:t>
            </w:r>
          </w:p>
        </w:tc>
        <w:tc>
          <w:tcPr>
            <w:tcW w:w="2551" w:type="dxa"/>
            <w:hideMark/>
          </w:tcPr>
          <w:p w14:paraId="47DB973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16 (16)</w:t>
            </w:r>
          </w:p>
        </w:tc>
      </w:tr>
      <w:tr w:rsidR="00A37BFE" w:rsidRPr="00A37BFE" w14:paraId="0D53E97A" w14:textId="77777777" w:rsidTr="00A37BFE">
        <w:tc>
          <w:tcPr>
            <w:tcW w:w="0" w:type="auto"/>
            <w:hideMark/>
          </w:tcPr>
          <w:p w14:paraId="276B95C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L04</w:t>
            </w:r>
          </w:p>
        </w:tc>
        <w:tc>
          <w:tcPr>
            <w:tcW w:w="4172" w:type="dxa"/>
            <w:hideMark/>
          </w:tcPr>
          <w:p w14:paraId="655E88E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Immunosuppressants</w:t>
            </w:r>
          </w:p>
        </w:tc>
        <w:tc>
          <w:tcPr>
            <w:tcW w:w="2551" w:type="dxa"/>
            <w:hideMark/>
          </w:tcPr>
          <w:p w14:paraId="76B6DEEE"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12 (11)</w:t>
            </w:r>
          </w:p>
        </w:tc>
        <w:tc>
          <w:tcPr>
            <w:tcW w:w="2551" w:type="dxa"/>
            <w:hideMark/>
          </w:tcPr>
          <w:p w14:paraId="60934892"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3 (3)</w:t>
            </w:r>
          </w:p>
        </w:tc>
      </w:tr>
      <w:tr w:rsidR="00A37BFE" w:rsidRPr="00A37BFE" w14:paraId="07B73B13" w14:textId="77777777" w:rsidTr="00A37BFE">
        <w:tc>
          <w:tcPr>
            <w:tcW w:w="0" w:type="auto"/>
            <w:tcBorders>
              <w:bottom w:val="single" w:sz="4" w:space="0" w:color="auto"/>
            </w:tcBorders>
            <w:hideMark/>
          </w:tcPr>
          <w:p w14:paraId="6730980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M03</w:t>
            </w:r>
          </w:p>
        </w:tc>
        <w:tc>
          <w:tcPr>
            <w:tcW w:w="4172" w:type="dxa"/>
            <w:tcBorders>
              <w:bottom w:val="single" w:sz="4" w:space="0" w:color="auto"/>
            </w:tcBorders>
            <w:hideMark/>
          </w:tcPr>
          <w:p w14:paraId="4E4532E9"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Muscle relaxants</w:t>
            </w:r>
          </w:p>
        </w:tc>
        <w:tc>
          <w:tcPr>
            <w:tcW w:w="2551" w:type="dxa"/>
            <w:tcBorders>
              <w:bottom w:val="single" w:sz="4" w:space="0" w:color="auto"/>
            </w:tcBorders>
            <w:hideMark/>
          </w:tcPr>
          <w:p w14:paraId="4FBF03D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8 (8)</w:t>
            </w:r>
          </w:p>
        </w:tc>
        <w:tc>
          <w:tcPr>
            <w:tcW w:w="2551" w:type="dxa"/>
            <w:tcBorders>
              <w:bottom w:val="single" w:sz="4" w:space="0" w:color="auto"/>
            </w:tcBorders>
            <w:hideMark/>
          </w:tcPr>
          <w:p w14:paraId="6E0317DC"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11 (11)</w:t>
            </w:r>
          </w:p>
        </w:tc>
      </w:tr>
      <w:tr w:rsidR="00A37BFE" w:rsidRPr="00A37BFE" w14:paraId="07E73367" w14:textId="77777777" w:rsidTr="00A37BFE">
        <w:tc>
          <w:tcPr>
            <w:tcW w:w="0" w:type="auto"/>
            <w:tcBorders>
              <w:bottom w:val="single" w:sz="4" w:space="0" w:color="auto"/>
            </w:tcBorders>
            <w:hideMark/>
          </w:tcPr>
          <w:p w14:paraId="1B620DF6"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N04</w:t>
            </w:r>
          </w:p>
        </w:tc>
        <w:tc>
          <w:tcPr>
            <w:tcW w:w="4172" w:type="dxa"/>
            <w:tcBorders>
              <w:bottom w:val="single" w:sz="4" w:space="0" w:color="auto"/>
            </w:tcBorders>
            <w:hideMark/>
          </w:tcPr>
          <w:p w14:paraId="1BBE69D7"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Anti-</w:t>
            </w:r>
            <w:proofErr w:type="spellStart"/>
            <w:r w:rsidRPr="00A37BFE">
              <w:rPr>
                <w:rFonts w:eastAsia="Times New Roman" w:cs="Times New Roman"/>
                <w:color w:val="333333"/>
              </w:rPr>
              <w:t>parkinson</w:t>
            </w:r>
            <w:proofErr w:type="spellEnd"/>
            <w:r w:rsidRPr="00A37BFE">
              <w:rPr>
                <w:rFonts w:eastAsia="Times New Roman" w:cs="Times New Roman"/>
                <w:color w:val="333333"/>
              </w:rPr>
              <w:t xml:space="preserve"> drugs</w:t>
            </w:r>
          </w:p>
        </w:tc>
        <w:tc>
          <w:tcPr>
            <w:tcW w:w="2551" w:type="dxa"/>
            <w:tcBorders>
              <w:bottom w:val="single" w:sz="4" w:space="0" w:color="auto"/>
            </w:tcBorders>
            <w:hideMark/>
          </w:tcPr>
          <w:p w14:paraId="72EF1DEA"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8 (8)</w:t>
            </w:r>
          </w:p>
        </w:tc>
        <w:tc>
          <w:tcPr>
            <w:tcW w:w="2551" w:type="dxa"/>
            <w:tcBorders>
              <w:bottom w:val="single" w:sz="4" w:space="0" w:color="auto"/>
            </w:tcBorders>
            <w:hideMark/>
          </w:tcPr>
          <w:p w14:paraId="5A5B9EC8" w14:textId="77777777" w:rsidR="00A37BFE" w:rsidRPr="00A37BFE" w:rsidRDefault="00A37BFE" w:rsidP="009B474B">
            <w:pPr>
              <w:keepLines/>
              <w:spacing w:line="240" w:lineRule="auto"/>
              <w:ind w:right="150"/>
              <w:rPr>
                <w:rFonts w:eastAsia="Times New Roman" w:cs="Times New Roman"/>
                <w:color w:val="333333"/>
              </w:rPr>
            </w:pPr>
            <w:r w:rsidRPr="00A37BFE">
              <w:rPr>
                <w:rFonts w:eastAsia="Times New Roman" w:cs="Times New Roman"/>
                <w:color w:val="333333"/>
              </w:rPr>
              <w:t>20 (14)</w:t>
            </w:r>
          </w:p>
        </w:tc>
      </w:tr>
    </w:tbl>
    <w:p w14:paraId="4BABBA9A" w14:textId="77777777" w:rsidR="00A37BFE" w:rsidRDefault="00A37BFE" w:rsidP="00A37BFE">
      <w:pPr>
        <w:widowControl/>
        <w:suppressAutoHyphens w:val="0"/>
        <w:spacing w:line="259" w:lineRule="auto"/>
      </w:pPr>
    </w:p>
    <w:p w14:paraId="16228B07" w14:textId="77777777" w:rsidR="00A37BFE" w:rsidRDefault="00A37BFE" w:rsidP="00A37BFE">
      <w:pPr>
        <w:widowControl/>
        <w:suppressAutoHyphens w:val="0"/>
        <w:spacing w:line="259" w:lineRule="auto"/>
        <w:sectPr w:rsidR="00A37BFE" w:rsidSect="0030244C">
          <w:footnotePr>
            <w:pos w:val="beneathText"/>
            <w:numFmt w:val="lowerLetter"/>
            <w:numRestart w:val="eachPage"/>
          </w:footnotePr>
          <w:pgSz w:w="11906" w:h="16838"/>
          <w:pgMar w:top="720" w:right="720" w:bottom="720" w:left="720" w:header="708" w:footer="708" w:gutter="0"/>
          <w:cols w:space="708"/>
          <w:docGrid w:linePitch="360"/>
        </w:sectPr>
      </w:pPr>
    </w:p>
    <w:p w14:paraId="463C404B" w14:textId="08BF0BCF" w:rsidR="00A37BFE" w:rsidRPr="00663027" w:rsidRDefault="00182DCA" w:rsidP="00A37BFE">
      <w:pPr>
        <w:rPr>
          <w:i/>
          <w:iCs/>
        </w:rPr>
      </w:pPr>
      <w:r w:rsidRPr="00182DCA">
        <w:rPr>
          <w:i/>
          <w:iCs/>
        </w:rPr>
        <w:lastRenderedPageBreak/>
        <w:t>Supporting Information Table S</w:t>
      </w:r>
      <w:r>
        <w:rPr>
          <w:i/>
          <w:iCs/>
        </w:rPr>
        <w:t>2:</w:t>
      </w:r>
      <w:r w:rsidR="00A37BFE" w:rsidRPr="00663027">
        <w:rPr>
          <w:i/>
          <w:iCs/>
        </w:rPr>
        <w:t xml:space="preserve"> The </w:t>
      </w:r>
      <w:r w:rsidR="00A37BFE">
        <w:rPr>
          <w:i/>
          <w:iCs/>
        </w:rPr>
        <w:t>proportion of</w:t>
      </w:r>
      <w:r w:rsidR="00A37BFE" w:rsidRPr="00663027">
        <w:rPr>
          <w:i/>
          <w:iCs/>
        </w:rPr>
        <w:t xml:space="preserve"> medicines prescribed at each timepoint relative to the number prescribed at baseline. </w:t>
      </w:r>
      <w:r w:rsidR="00A37BFE">
        <w:rPr>
          <w:i/>
          <w:iCs/>
        </w:rPr>
        <w:t>Only</w:t>
      </w:r>
      <w:r w:rsidR="00A37BFE" w:rsidRPr="00663027">
        <w:rPr>
          <w:i/>
          <w:iCs/>
        </w:rPr>
        <w:t xml:space="preserve"> pharmacological subgroups (third level ATC groups) with at least 40 medicines prescribed in both groups at baseline and at least 10 discontinuations in the medication review group during the first visit</w:t>
      </w:r>
      <w:r w:rsidR="00A37BFE">
        <w:rPr>
          <w:i/>
          <w:iCs/>
        </w:rPr>
        <w:t xml:space="preserve"> are listed</w:t>
      </w:r>
      <w:r w:rsidR="00A37BFE" w:rsidRPr="00663027">
        <w:rPr>
          <w:i/>
          <w:iCs/>
        </w:rPr>
        <w:t>. Abbreviations: GORD, gastro-</w:t>
      </w:r>
      <w:proofErr w:type="spellStart"/>
      <w:r w:rsidR="00A37BFE" w:rsidRPr="00663027">
        <w:rPr>
          <w:i/>
          <w:iCs/>
        </w:rPr>
        <w:t>oesophageal</w:t>
      </w:r>
      <w:proofErr w:type="spellEnd"/>
      <w:r w:rsidR="00A37BFE" w:rsidRPr="00663027">
        <w:rPr>
          <w:i/>
          <w:iCs/>
        </w:rPr>
        <w:t xml:space="preserve"> reflux disease.</w:t>
      </w:r>
    </w:p>
    <w:tbl>
      <w:tblPr>
        <w:tblStyle w:val="Tabel-Gitter"/>
        <w:tblW w:w="10060" w:type="dxa"/>
        <w:tblLook w:val="04A0" w:firstRow="1" w:lastRow="0" w:firstColumn="1" w:lastColumn="0" w:noHBand="0" w:noVBand="1"/>
      </w:tblPr>
      <w:tblGrid>
        <w:gridCol w:w="804"/>
        <w:gridCol w:w="2362"/>
        <w:gridCol w:w="803"/>
        <w:gridCol w:w="1376"/>
        <w:gridCol w:w="978"/>
        <w:gridCol w:w="1376"/>
        <w:gridCol w:w="985"/>
        <w:gridCol w:w="1376"/>
      </w:tblGrid>
      <w:tr w:rsidR="00A37BFE" w14:paraId="60E3025C" w14:textId="77777777" w:rsidTr="009B474B">
        <w:tc>
          <w:tcPr>
            <w:tcW w:w="804" w:type="dxa"/>
            <w:vMerge w:val="restart"/>
            <w:vAlign w:val="bottom"/>
          </w:tcPr>
          <w:p w14:paraId="107B524B" w14:textId="77777777" w:rsidR="00A37BFE" w:rsidRPr="00663027" w:rsidRDefault="00A37BFE" w:rsidP="009B474B">
            <w:pPr>
              <w:widowControl/>
              <w:suppressAutoHyphens w:val="0"/>
              <w:spacing w:line="259" w:lineRule="auto"/>
              <w:rPr>
                <w:b/>
                <w:bCs/>
              </w:rPr>
            </w:pPr>
            <w:r w:rsidRPr="00663027">
              <w:rPr>
                <w:b/>
                <w:bCs/>
              </w:rPr>
              <w:t>ATC</w:t>
            </w:r>
          </w:p>
        </w:tc>
        <w:tc>
          <w:tcPr>
            <w:tcW w:w="2593" w:type="dxa"/>
            <w:vMerge w:val="restart"/>
            <w:vAlign w:val="bottom"/>
          </w:tcPr>
          <w:p w14:paraId="6610C0F0" w14:textId="77777777" w:rsidR="00A37BFE" w:rsidRPr="00663027" w:rsidRDefault="00A37BFE" w:rsidP="009B474B">
            <w:pPr>
              <w:widowControl/>
              <w:suppressAutoHyphens w:val="0"/>
              <w:spacing w:line="259" w:lineRule="auto"/>
              <w:rPr>
                <w:b/>
                <w:bCs/>
              </w:rPr>
            </w:pPr>
            <w:r w:rsidRPr="00663027">
              <w:rPr>
                <w:b/>
                <w:bCs/>
              </w:rPr>
              <w:t>Pharmacological subgroup</w:t>
            </w:r>
          </w:p>
        </w:tc>
        <w:tc>
          <w:tcPr>
            <w:tcW w:w="1754" w:type="dxa"/>
            <w:gridSpan w:val="2"/>
            <w:vAlign w:val="bottom"/>
          </w:tcPr>
          <w:p w14:paraId="2BC6B225" w14:textId="77777777" w:rsidR="00A37BFE" w:rsidRPr="00663027" w:rsidRDefault="00A37BFE" w:rsidP="009B474B">
            <w:pPr>
              <w:widowControl/>
              <w:suppressAutoHyphens w:val="0"/>
              <w:spacing w:line="259" w:lineRule="auto"/>
              <w:jc w:val="center"/>
              <w:rPr>
                <w:b/>
                <w:bCs/>
              </w:rPr>
            </w:pPr>
            <w:r w:rsidRPr="00663027">
              <w:rPr>
                <w:b/>
                <w:bCs/>
              </w:rPr>
              <w:t>First visit</w:t>
            </w:r>
          </w:p>
        </w:tc>
        <w:tc>
          <w:tcPr>
            <w:tcW w:w="2449" w:type="dxa"/>
            <w:gridSpan w:val="2"/>
            <w:vAlign w:val="bottom"/>
          </w:tcPr>
          <w:p w14:paraId="00AD120F" w14:textId="77777777" w:rsidR="00A37BFE" w:rsidRPr="00663027" w:rsidRDefault="00A37BFE" w:rsidP="009B474B">
            <w:pPr>
              <w:widowControl/>
              <w:suppressAutoHyphens w:val="0"/>
              <w:spacing w:line="259" w:lineRule="auto"/>
              <w:jc w:val="center"/>
              <w:rPr>
                <w:b/>
                <w:bCs/>
              </w:rPr>
            </w:pPr>
            <w:proofErr w:type="spellStart"/>
            <w:r w:rsidRPr="00663027">
              <w:rPr>
                <w:b/>
                <w:bCs/>
              </w:rPr>
              <w:t>Followup</w:t>
            </w:r>
            <w:proofErr w:type="spellEnd"/>
            <w:r w:rsidRPr="00663027">
              <w:rPr>
                <w:b/>
                <w:bCs/>
              </w:rPr>
              <w:t xml:space="preserve"> 4 months</w:t>
            </w:r>
          </w:p>
        </w:tc>
        <w:tc>
          <w:tcPr>
            <w:tcW w:w="2460" w:type="dxa"/>
            <w:gridSpan w:val="2"/>
            <w:vAlign w:val="bottom"/>
          </w:tcPr>
          <w:p w14:paraId="0A9A6A0C" w14:textId="77777777" w:rsidR="00A37BFE" w:rsidRPr="00663027" w:rsidRDefault="00A37BFE" w:rsidP="009B474B">
            <w:pPr>
              <w:widowControl/>
              <w:suppressAutoHyphens w:val="0"/>
              <w:spacing w:line="259" w:lineRule="auto"/>
              <w:jc w:val="center"/>
              <w:rPr>
                <w:b/>
                <w:bCs/>
              </w:rPr>
            </w:pPr>
            <w:proofErr w:type="spellStart"/>
            <w:r w:rsidRPr="00663027">
              <w:rPr>
                <w:b/>
                <w:bCs/>
              </w:rPr>
              <w:t>Followup</w:t>
            </w:r>
            <w:proofErr w:type="spellEnd"/>
            <w:r w:rsidRPr="00663027">
              <w:rPr>
                <w:b/>
                <w:bCs/>
              </w:rPr>
              <w:t xml:space="preserve"> 13 months</w:t>
            </w:r>
          </w:p>
        </w:tc>
      </w:tr>
      <w:tr w:rsidR="00A37BFE" w14:paraId="5CFD81EC" w14:textId="77777777" w:rsidTr="009B474B">
        <w:tc>
          <w:tcPr>
            <w:tcW w:w="804" w:type="dxa"/>
            <w:vMerge/>
            <w:vAlign w:val="bottom"/>
          </w:tcPr>
          <w:p w14:paraId="7FDE6B02" w14:textId="77777777" w:rsidR="00A37BFE" w:rsidRPr="00663027" w:rsidRDefault="00A37BFE" w:rsidP="009B474B">
            <w:pPr>
              <w:widowControl/>
              <w:suppressAutoHyphens w:val="0"/>
              <w:spacing w:line="259" w:lineRule="auto"/>
              <w:rPr>
                <w:b/>
                <w:bCs/>
              </w:rPr>
            </w:pPr>
          </w:p>
        </w:tc>
        <w:tc>
          <w:tcPr>
            <w:tcW w:w="2593" w:type="dxa"/>
            <w:vMerge/>
            <w:vAlign w:val="bottom"/>
          </w:tcPr>
          <w:p w14:paraId="12BC1D52" w14:textId="77777777" w:rsidR="00A37BFE" w:rsidRPr="00663027" w:rsidRDefault="00A37BFE" w:rsidP="009B474B">
            <w:pPr>
              <w:widowControl/>
              <w:suppressAutoHyphens w:val="0"/>
              <w:spacing w:line="259" w:lineRule="auto"/>
              <w:rPr>
                <w:b/>
                <w:bCs/>
              </w:rPr>
            </w:pPr>
          </w:p>
        </w:tc>
        <w:tc>
          <w:tcPr>
            <w:tcW w:w="378" w:type="dxa"/>
            <w:vAlign w:val="bottom"/>
          </w:tcPr>
          <w:p w14:paraId="55BD945A" w14:textId="77777777" w:rsidR="00A37BFE" w:rsidRPr="00663027" w:rsidRDefault="00A37BFE" w:rsidP="009B474B">
            <w:pPr>
              <w:widowControl/>
              <w:suppressAutoHyphens w:val="0"/>
              <w:spacing w:line="259" w:lineRule="auto"/>
              <w:rPr>
                <w:b/>
                <w:bCs/>
              </w:rPr>
            </w:pPr>
            <w:r w:rsidRPr="00663027">
              <w:rPr>
                <w:b/>
                <w:bCs/>
              </w:rPr>
              <w:t>Usual care</w:t>
            </w:r>
          </w:p>
        </w:tc>
        <w:tc>
          <w:tcPr>
            <w:tcW w:w="1376" w:type="dxa"/>
            <w:vAlign w:val="bottom"/>
          </w:tcPr>
          <w:p w14:paraId="64F1180F" w14:textId="77777777" w:rsidR="00A37BFE" w:rsidRPr="00663027" w:rsidRDefault="00A37BFE" w:rsidP="009B474B">
            <w:pPr>
              <w:widowControl/>
              <w:suppressAutoHyphens w:val="0"/>
              <w:spacing w:line="259" w:lineRule="auto"/>
              <w:rPr>
                <w:b/>
                <w:bCs/>
              </w:rPr>
            </w:pPr>
            <w:r w:rsidRPr="00663027">
              <w:rPr>
                <w:b/>
                <w:bCs/>
              </w:rPr>
              <w:t>Medication review</w:t>
            </w:r>
          </w:p>
        </w:tc>
        <w:tc>
          <w:tcPr>
            <w:tcW w:w="1073" w:type="dxa"/>
            <w:vAlign w:val="bottom"/>
          </w:tcPr>
          <w:p w14:paraId="1034EFB6" w14:textId="77777777" w:rsidR="00A37BFE" w:rsidRPr="00663027" w:rsidRDefault="00A37BFE" w:rsidP="009B474B">
            <w:pPr>
              <w:widowControl/>
              <w:suppressAutoHyphens w:val="0"/>
              <w:spacing w:line="259" w:lineRule="auto"/>
              <w:rPr>
                <w:b/>
                <w:bCs/>
              </w:rPr>
            </w:pPr>
            <w:r w:rsidRPr="00663027">
              <w:rPr>
                <w:b/>
                <w:bCs/>
              </w:rPr>
              <w:t>Usual care</w:t>
            </w:r>
          </w:p>
        </w:tc>
        <w:tc>
          <w:tcPr>
            <w:tcW w:w="1376" w:type="dxa"/>
            <w:vAlign w:val="bottom"/>
          </w:tcPr>
          <w:p w14:paraId="59DCE10C" w14:textId="77777777" w:rsidR="00A37BFE" w:rsidRPr="00663027" w:rsidRDefault="00A37BFE" w:rsidP="009B474B">
            <w:pPr>
              <w:widowControl/>
              <w:suppressAutoHyphens w:val="0"/>
              <w:spacing w:line="259" w:lineRule="auto"/>
              <w:rPr>
                <w:b/>
                <w:bCs/>
              </w:rPr>
            </w:pPr>
            <w:r w:rsidRPr="00663027">
              <w:rPr>
                <w:b/>
                <w:bCs/>
              </w:rPr>
              <w:t>Medication review</w:t>
            </w:r>
          </w:p>
        </w:tc>
        <w:tc>
          <w:tcPr>
            <w:tcW w:w="1084" w:type="dxa"/>
            <w:vAlign w:val="bottom"/>
          </w:tcPr>
          <w:p w14:paraId="09B27197" w14:textId="77777777" w:rsidR="00A37BFE" w:rsidRPr="00663027" w:rsidRDefault="00A37BFE" w:rsidP="009B474B">
            <w:pPr>
              <w:widowControl/>
              <w:suppressAutoHyphens w:val="0"/>
              <w:spacing w:line="259" w:lineRule="auto"/>
              <w:rPr>
                <w:b/>
                <w:bCs/>
              </w:rPr>
            </w:pPr>
            <w:r w:rsidRPr="00663027">
              <w:rPr>
                <w:b/>
                <w:bCs/>
              </w:rPr>
              <w:t>Usual care</w:t>
            </w:r>
          </w:p>
        </w:tc>
        <w:tc>
          <w:tcPr>
            <w:tcW w:w="1376" w:type="dxa"/>
            <w:vAlign w:val="bottom"/>
          </w:tcPr>
          <w:p w14:paraId="1DBC545F" w14:textId="77777777" w:rsidR="00A37BFE" w:rsidRPr="00663027" w:rsidRDefault="00A37BFE" w:rsidP="009B474B">
            <w:pPr>
              <w:widowControl/>
              <w:suppressAutoHyphens w:val="0"/>
              <w:spacing w:line="259" w:lineRule="auto"/>
              <w:rPr>
                <w:b/>
                <w:bCs/>
              </w:rPr>
            </w:pPr>
            <w:r w:rsidRPr="00663027">
              <w:rPr>
                <w:b/>
                <w:bCs/>
              </w:rPr>
              <w:t>Medication review</w:t>
            </w:r>
          </w:p>
        </w:tc>
      </w:tr>
      <w:tr w:rsidR="00A37BFE" w14:paraId="6F157F60" w14:textId="77777777" w:rsidTr="009B474B">
        <w:tc>
          <w:tcPr>
            <w:tcW w:w="804" w:type="dxa"/>
          </w:tcPr>
          <w:p w14:paraId="046E2A88" w14:textId="77777777" w:rsidR="00A37BFE" w:rsidRDefault="00A37BFE" w:rsidP="009B474B">
            <w:pPr>
              <w:widowControl/>
              <w:suppressAutoHyphens w:val="0"/>
              <w:spacing w:line="259" w:lineRule="auto"/>
            </w:pPr>
            <w:r>
              <w:t>A02B</w:t>
            </w:r>
          </w:p>
        </w:tc>
        <w:tc>
          <w:tcPr>
            <w:tcW w:w="2593" w:type="dxa"/>
          </w:tcPr>
          <w:p w14:paraId="1162572F" w14:textId="77777777" w:rsidR="00A37BFE" w:rsidRDefault="00A37BFE" w:rsidP="009B474B">
            <w:pPr>
              <w:widowControl/>
              <w:suppressAutoHyphens w:val="0"/>
              <w:spacing w:line="259" w:lineRule="auto"/>
            </w:pPr>
            <w:r>
              <w:t>Drugs for peptic ulcer and GORD</w:t>
            </w:r>
          </w:p>
        </w:tc>
        <w:tc>
          <w:tcPr>
            <w:tcW w:w="378" w:type="dxa"/>
          </w:tcPr>
          <w:p w14:paraId="04B76D43" w14:textId="77777777" w:rsidR="00A37BFE" w:rsidRDefault="00A37BFE" w:rsidP="009B474B">
            <w:pPr>
              <w:widowControl/>
              <w:suppressAutoHyphens w:val="0"/>
              <w:spacing w:line="259" w:lineRule="auto"/>
              <w:jc w:val="right"/>
            </w:pPr>
            <w:r>
              <w:t>99%</w:t>
            </w:r>
          </w:p>
        </w:tc>
        <w:tc>
          <w:tcPr>
            <w:tcW w:w="1376" w:type="dxa"/>
          </w:tcPr>
          <w:p w14:paraId="0BE745E3" w14:textId="77777777" w:rsidR="00A37BFE" w:rsidRDefault="00A37BFE" w:rsidP="009B474B">
            <w:pPr>
              <w:widowControl/>
              <w:suppressAutoHyphens w:val="0"/>
              <w:spacing w:line="259" w:lineRule="auto"/>
              <w:jc w:val="right"/>
            </w:pPr>
            <w:r>
              <w:t>82%</w:t>
            </w:r>
          </w:p>
        </w:tc>
        <w:tc>
          <w:tcPr>
            <w:tcW w:w="1073" w:type="dxa"/>
          </w:tcPr>
          <w:p w14:paraId="4270BED3" w14:textId="77777777" w:rsidR="00A37BFE" w:rsidRDefault="00A37BFE" w:rsidP="009B474B">
            <w:pPr>
              <w:widowControl/>
              <w:suppressAutoHyphens w:val="0"/>
              <w:spacing w:line="259" w:lineRule="auto"/>
              <w:jc w:val="right"/>
            </w:pPr>
            <w:r>
              <w:t>101%</w:t>
            </w:r>
          </w:p>
        </w:tc>
        <w:tc>
          <w:tcPr>
            <w:tcW w:w="1376" w:type="dxa"/>
          </w:tcPr>
          <w:p w14:paraId="7A5588AE" w14:textId="77777777" w:rsidR="00A37BFE" w:rsidRDefault="00A37BFE" w:rsidP="009B474B">
            <w:pPr>
              <w:widowControl/>
              <w:suppressAutoHyphens w:val="0"/>
              <w:spacing w:line="259" w:lineRule="auto"/>
              <w:jc w:val="right"/>
            </w:pPr>
            <w:r>
              <w:t>87%</w:t>
            </w:r>
          </w:p>
        </w:tc>
        <w:tc>
          <w:tcPr>
            <w:tcW w:w="1084" w:type="dxa"/>
          </w:tcPr>
          <w:p w14:paraId="3E6967DB" w14:textId="77777777" w:rsidR="00A37BFE" w:rsidRDefault="00A37BFE" w:rsidP="009B474B">
            <w:pPr>
              <w:widowControl/>
              <w:suppressAutoHyphens w:val="0"/>
              <w:spacing w:line="259" w:lineRule="auto"/>
              <w:jc w:val="right"/>
            </w:pPr>
            <w:r>
              <w:t>95%</w:t>
            </w:r>
          </w:p>
        </w:tc>
        <w:tc>
          <w:tcPr>
            <w:tcW w:w="1376" w:type="dxa"/>
          </w:tcPr>
          <w:p w14:paraId="6CC22515" w14:textId="77777777" w:rsidR="00A37BFE" w:rsidRDefault="00A37BFE" w:rsidP="009B474B">
            <w:pPr>
              <w:widowControl/>
              <w:suppressAutoHyphens w:val="0"/>
              <w:spacing w:line="259" w:lineRule="auto"/>
              <w:jc w:val="right"/>
            </w:pPr>
            <w:r>
              <w:t>85%</w:t>
            </w:r>
          </w:p>
        </w:tc>
      </w:tr>
      <w:tr w:rsidR="00A37BFE" w14:paraId="236B9196" w14:textId="77777777" w:rsidTr="009B474B">
        <w:tc>
          <w:tcPr>
            <w:tcW w:w="804" w:type="dxa"/>
          </w:tcPr>
          <w:p w14:paraId="26C483AE" w14:textId="77777777" w:rsidR="00A37BFE" w:rsidRDefault="00A37BFE" w:rsidP="009B474B">
            <w:pPr>
              <w:widowControl/>
              <w:suppressAutoHyphens w:val="0"/>
              <w:spacing w:line="259" w:lineRule="auto"/>
            </w:pPr>
            <w:r>
              <w:t>A06A</w:t>
            </w:r>
          </w:p>
        </w:tc>
        <w:tc>
          <w:tcPr>
            <w:tcW w:w="2593" w:type="dxa"/>
          </w:tcPr>
          <w:p w14:paraId="5BFC8326" w14:textId="77777777" w:rsidR="00A37BFE" w:rsidRDefault="00A37BFE" w:rsidP="009B474B">
            <w:pPr>
              <w:widowControl/>
              <w:suppressAutoHyphens w:val="0"/>
              <w:spacing w:line="259" w:lineRule="auto"/>
            </w:pPr>
            <w:r>
              <w:t>Drugs for constipation</w:t>
            </w:r>
          </w:p>
        </w:tc>
        <w:tc>
          <w:tcPr>
            <w:tcW w:w="378" w:type="dxa"/>
          </w:tcPr>
          <w:p w14:paraId="014039F3" w14:textId="77777777" w:rsidR="00A37BFE" w:rsidRDefault="00A37BFE" w:rsidP="009B474B">
            <w:pPr>
              <w:widowControl/>
              <w:suppressAutoHyphens w:val="0"/>
              <w:spacing w:line="259" w:lineRule="auto"/>
              <w:jc w:val="right"/>
            </w:pPr>
            <w:r>
              <w:t>95%</w:t>
            </w:r>
          </w:p>
        </w:tc>
        <w:tc>
          <w:tcPr>
            <w:tcW w:w="1376" w:type="dxa"/>
          </w:tcPr>
          <w:p w14:paraId="17FBDD65" w14:textId="77777777" w:rsidR="00A37BFE" w:rsidRDefault="00A37BFE" w:rsidP="009B474B">
            <w:pPr>
              <w:widowControl/>
              <w:suppressAutoHyphens w:val="0"/>
              <w:spacing w:line="259" w:lineRule="auto"/>
              <w:jc w:val="right"/>
            </w:pPr>
            <w:r>
              <w:t>87%</w:t>
            </w:r>
          </w:p>
        </w:tc>
        <w:tc>
          <w:tcPr>
            <w:tcW w:w="1073" w:type="dxa"/>
          </w:tcPr>
          <w:p w14:paraId="3469356C" w14:textId="77777777" w:rsidR="00A37BFE" w:rsidRDefault="00A37BFE" w:rsidP="009B474B">
            <w:pPr>
              <w:widowControl/>
              <w:suppressAutoHyphens w:val="0"/>
              <w:spacing w:line="259" w:lineRule="auto"/>
              <w:jc w:val="right"/>
            </w:pPr>
            <w:r>
              <w:t>95%</w:t>
            </w:r>
          </w:p>
        </w:tc>
        <w:tc>
          <w:tcPr>
            <w:tcW w:w="1376" w:type="dxa"/>
          </w:tcPr>
          <w:p w14:paraId="43334B63" w14:textId="77777777" w:rsidR="00A37BFE" w:rsidRDefault="00A37BFE" w:rsidP="009B474B">
            <w:pPr>
              <w:widowControl/>
              <w:suppressAutoHyphens w:val="0"/>
              <w:spacing w:line="259" w:lineRule="auto"/>
              <w:jc w:val="right"/>
            </w:pPr>
            <w:r>
              <w:t>82%</w:t>
            </w:r>
          </w:p>
        </w:tc>
        <w:tc>
          <w:tcPr>
            <w:tcW w:w="1084" w:type="dxa"/>
          </w:tcPr>
          <w:p w14:paraId="21DFDA50" w14:textId="77777777" w:rsidR="00A37BFE" w:rsidRDefault="00A37BFE" w:rsidP="009B474B">
            <w:pPr>
              <w:widowControl/>
              <w:suppressAutoHyphens w:val="0"/>
              <w:spacing w:line="259" w:lineRule="auto"/>
              <w:jc w:val="right"/>
            </w:pPr>
            <w:r>
              <w:t>85%</w:t>
            </w:r>
          </w:p>
        </w:tc>
        <w:tc>
          <w:tcPr>
            <w:tcW w:w="1376" w:type="dxa"/>
          </w:tcPr>
          <w:p w14:paraId="23C6F9D8" w14:textId="77777777" w:rsidR="00A37BFE" w:rsidRDefault="00A37BFE" w:rsidP="009B474B">
            <w:pPr>
              <w:widowControl/>
              <w:suppressAutoHyphens w:val="0"/>
              <w:spacing w:line="259" w:lineRule="auto"/>
              <w:jc w:val="right"/>
            </w:pPr>
            <w:r>
              <w:t>79%</w:t>
            </w:r>
          </w:p>
        </w:tc>
      </w:tr>
      <w:tr w:rsidR="00A37BFE" w14:paraId="6057BFAC" w14:textId="77777777" w:rsidTr="009B474B">
        <w:tc>
          <w:tcPr>
            <w:tcW w:w="804" w:type="dxa"/>
          </w:tcPr>
          <w:p w14:paraId="70BCF138" w14:textId="77777777" w:rsidR="00A37BFE" w:rsidRDefault="00A37BFE" w:rsidP="009B474B">
            <w:pPr>
              <w:widowControl/>
              <w:suppressAutoHyphens w:val="0"/>
              <w:spacing w:line="259" w:lineRule="auto"/>
            </w:pPr>
            <w:r>
              <w:t>N02A</w:t>
            </w:r>
          </w:p>
        </w:tc>
        <w:tc>
          <w:tcPr>
            <w:tcW w:w="2593" w:type="dxa"/>
          </w:tcPr>
          <w:p w14:paraId="1B7EE75C" w14:textId="77777777" w:rsidR="00A37BFE" w:rsidRDefault="00A37BFE" w:rsidP="009B474B">
            <w:pPr>
              <w:widowControl/>
              <w:suppressAutoHyphens w:val="0"/>
              <w:spacing w:line="259" w:lineRule="auto"/>
            </w:pPr>
            <w:r>
              <w:t>Opioids</w:t>
            </w:r>
          </w:p>
        </w:tc>
        <w:tc>
          <w:tcPr>
            <w:tcW w:w="378" w:type="dxa"/>
          </w:tcPr>
          <w:p w14:paraId="6E7E6B31" w14:textId="77777777" w:rsidR="00A37BFE" w:rsidRDefault="00A37BFE" w:rsidP="009B474B">
            <w:pPr>
              <w:widowControl/>
              <w:suppressAutoHyphens w:val="0"/>
              <w:spacing w:line="259" w:lineRule="auto"/>
              <w:jc w:val="right"/>
            </w:pPr>
            <w:r>
              <w:t>90%</w:t>
            </w:r>
          </w:p>
        </w:tc>
        <w:tc>
          <w:tcPr>
            <w:tcW w:w="1376" w:type="dxa"/>
          </w:tcPr>
          <w:p w14:paraId="02E32E8A" w14:textId="77777777" w:rsidR="00A37BFE" w:rsidRDefault="00A37BFE" w:rsidP="009B474B">
            <w:pPr>
              <w:widowControl/>
              <w:suppressAutoHyphens w:val="0"/>
              <w:spacing w:line="259" w:lineRule="auto"/>
              <w:jc w:val="right"/>
            </w:pPr>
            <w:r>
              <w:t>69%</w:t>
            </w:r>
          </w:p>
        </w:tc>
        <w:tc>
          <w:tcPr>
            <w:tcW w:w="1073" w:type="dxa"/>
          </w:tcPr>
          <w:p w14:paraId="607D21CC" w14:textId="77777777" w:rsidR="00A37BFE" w:rsidRDefault="00A37BFE" w:rsidP="009B474B">
            <w:pPr>
              <w:widowControl/>
              <w:suppressAutoHyphens w:val="0"/>
              <w:spacing w:line="259" w:lineRule="auto"/>
              <w:jc w:val="right"/>
            </w:pPr>
            <w:r>
              <w:t>96%</w:t>
            </w:r>
          </w:p>
        </w:tc>
        <w:tc>
          <w:tcPr>
            <w:tcW w:w="1376" w:type="dxa"/>
          </w:tcPr>
          <w:p w14:paraId="3B867BC2" w14:textId="77777777" w:rsidR="00A37BFE" w:rsidRDefault="00A37BFE" w:rsidP="009B474B">
            <w:pPr>
              <w:widowControl/>
              <w:suppressAutoHyphens w:val="0"/>
              <w:spacing w:line="259" w:lineRule="auto"/>
              <w:jc w:val="right"/>
            </w:pPr>
            <w:r>
              <w:t>74%</w:t>
            </w:r>
          </w:p>
        </w:tc>
        <w:tc>
          <w:tcPr>
            <w:tcW w:w="1084" w:type="dxa"/>
          </w:tcPr>
          <w:p w14:paraId="31469A7E" w14:textId="77777777" w:rsidR="00A37BFE" w:rsidRDefault="00A37BFE" w:rsidP="009B474B">
            <w:pPr>
              <w:widowControl/>
              <w:suppressAutoHyphens w:val="0"/>
              <w:spacing w:line="259" w:lineRule="auto"/>
              <w:jc w:val="right"/>
            </w:pPr>
            <w:r>
              <w:t>92%</w:t>
            </w:r>
          </w:p>
        </w:tc>
        <w:tc>
          <w:tcPr>
            <w:tcW w:w="1376" w:type="dxa"/>
          </w:tcPr>
          <w:p w14:paraId="7CA1A584" w14:textId="77777777" w:rsidR="00A37BFE" w:rsidRDefault="00A37BFE" w:rsidP="009B474B">
            <w:pPr>
              <w:widowControl/>
              <w:suppressAutoHyphens w:val="0"/>
              <w:spacing w:line="259" w:lineRule="auto"/>
              <w:jc w:val="right"/>
            </w:pPr>
            <w:r>
              <w:t>79%</w:t>
            </w:r>
          </w:p>
        </w:tc>
      </w:tr>
      <w:tr w:rsidR="00A37BFE" w14:paraId="6A07C629" w14:textId="77777777" w:rsidTr="009B474B">
        <w:tc>
          <w:tcPr>
            <w:tcW w:w="804" w:type="dxa"/>
          </w:tcPr>
          <w:p w14:paraId="21611A1B" w14:textId="77777777" w:rsidR="00A37BFE" w:rsidRDefault="00A37BFE" w:rsidP="009B474B">
            <w:pPr>
              <w:widowControl/>
              <w:suppressAutoHyphens w:val="0"/>
              <w:spacing w:line="259" w:lineRule="auto"/>
            </w:pPr>
            <w:r>
              <w:t>N02B</w:t>
            </w:r>
          </w:p>
        </w:tc>
        <w:tc>
          <w:tcPr>
            <w:tcW w:w="2593" w:type="dxa"/>
          </w:tcPr>
          <w:p w14:paraId="25333183" w14:textId="77777777" w:rsidR="00A37BFE" w:rsidRDefault="00A37BFE" w:rsidP="009B474B">
            <w:pPr>
              <w:widowControl/>
              <w:suppressAutoHyphens w:val="0"/>
              <w:spacing w:line="259" w:lineRule="auto"/>
            </w:pPr>
            <w:r>
              <w:t>Other analgesics and antipyretics</w:t>
            </w:r>
          </w:p>
        </w:tc>
        <w:tc>
          <w:tcPr>
            <w:tcW w:w="378" w:type="dxa"/>
          </w:tcPr>
          <w:p w14:paraId="37FF2ECE" w14:textId="77777777" w:rsidR="00A37BFE" w:rsidRDefault="00A37BFE" w:rsidP="009B474B">
            <w:pPr>
              <w:widowControl/>
              <w:suppressAutoHyphens w:val="0"/>
              <w:spacing w:line="259" w:lineRule="auto"/>
              <w:jc w:val="right"/>
            </w:pPr>
            <w:r>
              <w:t>100%</w:t>
            </w:r>
          </w:p>
        </w:tc>
        <w:tc>
          <w:tcPr>
            <w:tcW w:w="1376" w:type="dxa"/>
          </w:tcPr>
          <w:p w14:paraId="53B361DD" w14:textId="77777777" w:rsidR="00A37BFE" w:rsidRDefault="00A37BFE" w:rsidP="009B474B">
            <w:pPr>
              <w:widowControl/>
              <w:suppressAutoHyphens w:val="0"/>
              <w:spacing w:line="259" w:lineRule="auto"/>
              <w:jc w:val="right"/>
            </w:pPr>
            <w:r>
              <w:t>89%</w:t>
            </w:r>
          </w:p>
        </w:tc>
        <w:tc>
          <w:tcPr>
            <w:tcW w:w="1073" w:type="dxa"/>
          </w:tcPr>
          <w:p w14:paraId="23BE2AA3" w14:textId="77777777" w:rsidR="00A37BFE" w:rsidRDefault="00A37BFE" w:rsidP="009B474B">
            <w:pPr>
              <w:widowControl/>
              <w:suppressAutoHyphens w:val="0"/>
              <w:spacing w:line="259" w:lineRule="auto"/>
              <w:jc w:val="right"/>
            </w:pPr>
            <w:r>
              <w:t>104%</w:t>
            </w:r>
          </w:p>
        </w:tc>
        <w:tc>
          <w:tcPr>
            <w:tcW w:w="1376" w:type="dxa"/>
          </w:tcPr>
          <w:p w14:paraId="51767067" w14:textId="77777777" w:rsidR="00A37BFE" w:rsidRDefault="00A37BFE" w:rsidP="009B474B">
            <w:pPr>
              <w:widowControl/>
              <w:suppressAutoHyphens w:val="0"/>
              <w:spacing w:line="259" w:lineRule="auto"/>
              <w:jc w:val="right"/>
            </w:pPr>
            <w:r>
              <w:t>86%</w:t>
            </w:r>
          </w:p>
        </w:tc>
        <w:tc>
          <w:tcPr>
            <w:tcW w:w="1084" w:type="dxa"/>
          </w:tcPr>
          <w:p w14:paraId="47C2FA4E" w14:textId="77777777" w:rsidR="00A37BFE" w:rsidRDefault="00A37BFE" w:rsidP="009B474B">
            <w:pPr>
              <w:widowControl/>
              <w:suppressAutoHyphens w:val="0"/>
              <w:spacing w:line="259" w:lineRule="auto"/>
              <w:jc w:val="right"/>
            </w:pPr>
            <w:r>
              <w:t>96%</w:t>
            </w:r>
          </w:p>
        </w:tc>
        <w:tc>
          <w:tcPr>
            <w:tcW w:w="1376" w:type="dxa"/>
          </w:tcPr>
          <w:p w14:paraId="1E0968D7" w14:textId="77777777" w:rsidR="00A37BFE" w:rsidRDefault="00A37BFE" w:rsidP="009B474B">
            <w:pPr>
              <w:widowControl/>
              <w:suppressAutoHyphens w:val="0"/>
              <w:spacing w:line="259" w:lineRule="auto"/>
              <w:jc w:val="right"/>
            </w:pPr>
            <w:r>
              <w:t>92%</w:t>
            </w:r>
          </w:p>
        </w:tc>
      </w:tr>
      <w:tr w:rsidR="00A37BFE" w14:paraId="5E2F32BC" w14:textId="77777777" w:rsidTr="009B474B">
        <w:trPr>
          <w:trHeight w:val="669"/>
        </w:trPr>
        <w:tc>
          <w:tcPr>
            <w:tcW w:w="804" w:type="dxa"/>
          </w:tcPr>
          <w:p w14:paraId="474A0CBA" w14:textId="77777777" w:rsidR="00A37BFE" w:rsidRDefault="00A37BFE" w:rsidP="009B474B">
            <w:pPr>
              <w:widowControl/>
              <w:suppressAutoHyphens w:val="0"/>
              <w:spacing w:line="259" w:lineRule="auto"/>
            </w:pPr>
            <w:r>
              <w:t>B03B</w:t>
            </w:r>
          </w:p>
        </w:tc>
        <w:tc>
          <w:tcPr>
            <w:tcW w:w="2593" w:type="dxa"/>
          </w:tcPr>
          <w:p w14:paraId="7ED722BE" w14:textId="77777777" w:rsidR="00A37BFE" w:rsidRDefault="00A37BFE" w:rsidP="009B474B">
            <w:pPr>
              <w:widowControl/>
              <w:suppressAutoHyphens w:val="0"/>
              <w:spacing w:line="259" w:lineRule="auto"/>
            </w:pPr>
            <w:r>
              <w:t>Vitamin B12 and folic acid</w:t>
            </w:r>
          </w:p>
        </w:tc>
        <w:tc>
          <w:tcPr>
            <w:tcW w:w="378" w:type="dxa"/>
          </w:tcPr>
          <w:p w14:paraId="1E5CD7CC" w14:textId="77777777" w:rsidR="00A37BFE" w:rsidRDefault="00A37BFE" w:rsidP="009B474B">
            <w:pPr>
              <w:widowControl/>
              <w:suppressAutoHyphens w:val="0"/>
              <w:spacing w:line="259" w:lineRule="auto"/>
              <w:jc w:val="right"/>
            </w:pPr>
            <w:r>
              <w:t>94%</w:t>
            </w:r>
          </w:p>
        </w:tc>
        <w:tc>
          <w:tcPr>
            <w:tcW w:w="1376" w:type="dxa"/>
          </w:tcPr>
          <w:p w14:paraId="6ACF81DA" w14:textId="77777777" w:rsidR="00A37BFE" w:rsidRDefault="00A37BFE" w:rsidP="009B474B">
            <w:pPr>
              <w:widowControl/>
              <w:suppressAutoHyphens w:val="0"/>
              <w:spacing w:line="259" w:lineRule="auto"/>
              <w:jc w:val="right"/>
            </w:pPr>
            <w:r>
              <w:t>70%</w:t>
            </w:r>
          </w:p>
        </w:tc>
        <w:tc>
          <w:tcPr>
            <w:tcW w:w="1073" w:type="dxa"/>
          </w:tcPr>
          <w:p w14:paraId="35B572BF" w14:textId="77777777" w:rsidR="00A37BFE" w:rsidRDefault="00A37BFE" w:rsidP="009B474B">
            <w:pPr>
              <w:widowControl/>
              <w:suppressAutoHyphens w:val="0"/>
              <w:spacing w:line="259" w:lineRule="auto"/>
              <w:jc w:val="right"/>
            </w:pPr>
            <w:r>
              <w:t>94%</w:t>
            </w:r>
          </w:p>
        </w:tc>
        <w:tc>
          <w:tcPr>
            <w:tcW w:w="1376" w:type="dxa"/>
          </w:tcPr>
          <w:p w14:paraId="0CFFC841" w14:textId="77777777" w:rsidR="00A37BFE" w:rsidRDefault="00A37BFE" w:rsidP="009B474B">
            <w:pPr>
              <w:widowControl/>
              <w:suppressAutoHyphens w:val="0"/>
              <w:spacing w:line="259" w:lineRule="auto"/>
              <w:jc w:val="right"/>
            </w:pPr>
            <w:r>
              <w:t>73%</w:t>
            </w:r>
          </w:p>
        </w:tc>
        <w:tc>
          <w:tcPr>
            <w:tcW w:w="1084" w:type="dxa"/>
          </w:tcPr>
          <w:p w14:paraId="4BB2284D" w14:textId="77777777" w:rsidR="00A37BFE" w:rsidRDefault="00A37BFE" w:rsidP="009B474B">
            <w:pPr>
              <w:widowControl/>
              <w:suppressAutoHyphens w:val="0"/>
              <w:spacing w:line="259" w:lineRule="auto"/>
              <w:jc w:val="right"/>
            </w:pPr>
            <w:r>
              <w:t>93%</w:t>
            </w:r>
          </w:p>
        </w:tc>
        <w:tc>
          <w:tcPr>
            <w:tcW w:w="1376" w:type="dxa"/>
          </w:tcPr>
          <w:p w14:paraId="0CC0DEC7" w14:textId="77777777" w:rsidR="00A37BFE" w:rsidRDefault="00A37BFE" w:rsidP="009B474B">
            <w:pPr>
              <w:widowControl/>
              <w:suppressAutoHyphens w:val="0"/>
              <w:spacing w:line="259" w:lineRule="auto"/>
              <w:jc w:val="right"/>
            </w:pPr>
            <w:r>
              <w:t>85%</w:t>
            </w:r>
          </w:p>
        </w:tc>
      </w:tr>
      <w:tr w:rsidR="00A37BFE" w14:paraId="4633F415" w14:textId="77777777" w:rsidTr="009B474B">
        <w:tc>
          <w:tcPr>
            <w:tcW w:w="804" w:type="dxa"/>
          </w:tcPr>
          <w:p w14:paraId="53BA4A36" w14:textId="77777777" w:rsidR="00A37BFE" w:rsidRDefault="00A37BFE" w:rsidP="009B474B">
            <w:pPr>
              <w:widowControl/>
              <w:suppressAutoHyphens w:val="0"/>
              <w:spacing w:line="259" w:lineRule="auto"/>
            </w:pPr>
            <w:r>
              <w:t>A10B</w:t>
            </w:r>
          </w:p>
        </w:tc>
        <w:tc>
          <w:tcPr>
            <w:tcW w:w="2593" w:type="dxa"/>
          </w:tcPr>
          <w:p w14:paraId="2CBDD362" w14:textId="77777777" w:rsidR="00A37BFE" w:rsidRDefault="00A37BFE" w:rsidP="009B474B">
            <w:pPr>
              <w:widowControl/>
              <w:suppressAutoHyphens w:val="0"/>
              <w:spacing w:line="259" w:lineRule="auto"/>
            </w:pPr>
            <w:r>
              <w:t>Blood glucose lowering drugs, excl. insulins</w:t>
            </w:r>
          </w:p>
        </w:tc>
        <w:tc>
          <w:tcPr>
            <w:tcW w:w="378" w:type="dxa"/>
          </w:tcPr>
          <w:p w14:paraId="0963214F" w14:textId="77777777" w:rsidR="00A37BFE" w:rsidRDefault="00A37BFE" w:rsidP="009B474B">
            <w:pPr>
              <w:widowControl/>
              <w:suppressAutoHyphens w:val="0"/>
              <w:spacing w:line="259" w:lineRule="auto"/>
              <w:jc w:val="right"/>
            </w:pPr>
            <w:r>
              <w:t>97%</w:t>
            </w:r>
          </w:p>
        </w:tc>
        <w:tc>
          <w:tcPr>
            <w:tcW w:w="1376" w:type="dxa"/>
          </w:tcPr>
          <w:p w14:paraId="3B018AD9" w14:textId="77777777" w:rsidR="00A37BFE" w:rsidRDefault="00A37BFE" w:rsidP="009B474B">
            <w:pPr>
              <w:widowControl/>
              <w:suppressAutoHyphens w:val="0"/>
              <w:spacing w:line="259" w:lineRule="auto"/>
              <w:jc w:val="right"/>
            </w:pPr>
            <w:r>
              <w:t>85%</w:t>
            </w:r>
          </w:p>
        </w:tc>
        <w:tc>
          <w:tcPr>
            <w:tcW w:w="1073" w:type="dxa"/>
          </w:tcPr>
          <w:p w14:paraId="453874AF" w14:textId="77777777" w:rsidR="00A37BFE" w:rsidRDefault="00A37BFE" w:rsidP="009B474B">
            <w:pPr>
              <w:widowControl/>
              <w:suppressAutoHyphens w:val="0"/>
              <w:spacing w:line="259" w:lineRule="auto"/>
              <w:jc w:val="right"/>
            </w:pPr>
            <w:r>
              <w:t>97%</w:t>
            </w:r>
          </w:p>
        </w:tc>
        <w:tc>
          <w:tcPr>
            <w:tcW w:w="1376" w:type="dxa"/>
          </w:tcPr>
          <w:p w14:paraId="21E12CDA" w14:textId="77777777" w:rsidR="00A37BFE" w:rsidRDefault="00A37BFE" w:rsidP="009B474B">
            <w:pPr>
              <w:widowControl/>
              <w:suppressAutoHyphens w:val="0"/>
              <w:spacing w:line="259" w:lineRule="auto"/>
              <w:jc w:val="right"/>
            </w:pPr>
            <w:r>
              <w:t>83%</w:t>
            </w:r>
          </w:p>
        </w:tc>
        <w:tc>
          <w:tcPr>
            <w:tcW w:w="1084" w:type="dxa"/>
          </w:tcPr>
          <w:p w14:paraId="5682616A" w14:textId="77777777" w:rsidR="00A37BFE" w:rsidRDefault="00A37BFE" w:rsidP="009B474B">
            <w:pPr>
              <w:widowControl/>
              <w:suppressAutoHyphens w:val="0"/>
              <w:spacing w:line="259" w:lineRule="auto"/>
              <w:jc w:val="right"/>
            </w:pPr>
            <w:r>
              <w:t>92%</w:t>
            </w:r>
          </w:p>
        </w:tc>
        <w:tc>
          <w:tcPr>
            <w:tcW w:w="1376" w:type="dxa"/>
          </w:tcPr>
          <w:p w14:paraId="62DFFE84" w14:textId="77777777" w:rsidR="00A37BFE" w:rsidRDefault="00A37BFE" w:rsidP="009B474B">
            <w:pPr>
              <w:widowControl/>
              <w:suppressAutoHyphens w:val="0"/>
              <w:spacing w:line="259" w:lineRule="auto"/>
              <w:jc w:val="right"/>
            </w:pPr>
            <w:r>
              <w:t>91%</w:t>
            </w:r>
          </w:p>
        </w:tc>
      </w:tr>
      <w:tr w:rsidR="00A37BFE" w14:paraId="39129A3A" w14:textId="77777777" w:rsidTr="009B474B">
        <w:tc>
          <w:tcPr>
            <w:tcW w:w="804" w:type="dxa"/>
          </w:tcPr>
          <w:p w14:paraId="52279335" w14:textId="77777777" w:rsidR="00A37BFE" w:rsidRDefault="00A37BFE" w:rsidP="009B474B">
            <w:pPr>
              <w:widowControl/>
              <w:suppressAutoHyphens w:val="0"/>
              <w:spacing w:line="259" w:lineRule="auto"/>
            </w:pPr>
            <w:r>
              <w:t>B01A</w:t>
            </w:r>
          </w:p>
        </w:tc>
        <w:tc>
          <w:tcPr>
            <w:tcW w:w="2593" w:type="dxa"/>
          </w:tcPr>
          <w:p w14:paraId="53474054" w14:textId="77777777" w:rsidR="00A37BFE" w:rsidRDefault="00A37BFE" w:rsidP="009B474B">
            <w:pPr>
              <w:widowControl/>
              <w:suppressAutoHyphens w:val="0"/>
              <w:spacing w:line="259" w:lineRule="auto"/>
            </w:pPr>
            <w:r>
              <w:t>Antithrombotic agents</w:t>
            </w:r>
          </w:p>
        </w:tc>
        <w:tc>
          <w:tcPr>
            <w:tcW w:w="378" w:type="dxa"/>
          </w:tcPr>
          <w:p w14:paraId="6F7BBBD1" w14:textId="77777777" w:rsidR="00A37BFE" w:rsidRDefault="00A37BFE" w:rsidP="009B474B">
            <w:pPr>
              <w:widowControl/>
              <w:suppressAutoHyphens w:val="0"/>
              <w:spacing w:line="259" w:lineRule="auto"/>
              <w:jc w:val="right"/>
            </w:pPr>
            <w:r>
              <w:t>99%</w:t>
            </w:r>
          </w:p>
        </w:tc>
        <w:tc>
          <w:tcPr>
            <w:tcW w:w="1376" w:type="dxa"/>
          </w:tcPr>
          <w:p w14:paraId="78E130F1" w14:textId="77777777" w:rsidR="00A37BFE" w:rsidRDefault="00A37BFE" w:rsidP="009B474B">
            <w:pPr>
              <w:widowControl/>
              <w:suppressAutoHyphens w:val="0"/>
              <w:spacing w:line="259" w:lineRule="auto"/>
              <w:jc w:val="right"/>
            </w:pPr>
            <w:r>
              <w:t>92%</w:t>
            </w:r>
          </w:p>
        </w:tc>
        <w:tc>
          <w:tcPr>
            <w:tcW w:w="1073" w:type="dxa"/>
          </w:tcPr>
          <w:p w14:paraId="721F7CAB" w14:textId="77777777" w:rsidR="00A37BFE" w:rsidRDefault="00A37BFE" w:rsidP="009B474B">
            <w:pPr>
              <w:widowControl/>
              <w:suppressAutoHyphens w:val="0"/>
              <w:spacing w:line="259" w:lineRule="auto"/>
              <w:jc w:val="right"/>
            </w:pPr>
            <w:r>
              <w:t>100%</w:t>
            </w:r>
          </w:p>
        </w:tc>
        <w:tc>
          <w:tcPr>
            <w:tcW w:w="1376" w:type="dxa"/>
          </w:tcPr>
          <w:p w14:paraId="3CFE9459" w14:textId="77777777" w:rsidR="00A37BFE" w:rsidRDefault="00A37BFE" w:rsidP="009B474B">
            <w:pPr>
              <w:widowControl/>
              <w:suppressAutoHyphens w:val="0"/>
              <w:spacing w:line="259" w:lineRule="auto"/>
              <w:jc w:val="right"/>
            </w:pPr>
            <w:r>
              <w:t>89%</w:t>
            </w:r>
          </w:p>
        </w:tc>
        <w:tc>
          <w:tcPr>
            <w:tcW w:w="1084" w:type="dxa"/>
          </w:tcPr>
          <w:p w14:paraId="0D8DE749" w14:textId="77777777" w:rsidR="00A37BFE" w:rsidRDefault="00A37BFE" w:rsidP="009B474B">
            <w:pPr>
              <w:widowControl/>
              <w:suppressAutoHyphens w:val="0"/>
              <w:spacing w:line="259" w:lineRule="auto"/>
              <w:jc w:val="right"/>
            </w:pPr>
            <w:r>
              <w:t>99%</w:t>
            </w:r>
          </w:p>
        </w:tc>
        <w:tc>
          <w:tcPr>
            <w:tcW w:w="1376" w:type="dxa"/>
          </w:tcPr>
          <w:p w14:paraId="17EEA3E7" w14:textId="77777777" w:rsidR="00A37BFE" w:rsidRDefault="00A37BFE" w:rsidP="009B474B">
            <w:pPr>
              <w:widowControl/>
              <w:suppressAutoHyphens w:val="0"/>
              <w:spacing w:line="259" w:lineRule="auto"/>
              <w:jc w:val="right"/>
            </w:pPr>
            <w:r>
              <w:t>86%</w:t>
            </w:r>
          </w:p>
        </w:tc>
      </w:tr>
      <w:tr w:rsidR="00A37BFE" w14:paraId="76DC6907" w14:textId="77777777" w:rsidTr="009B474B">
        <w:tc>
          <w:tcPr>
            <w:tcW w:w="804" w:type="dxa"/>
          </w:tcPr>
          <w:p w14:paraId="19B37D96" w14:textId="77777777" w:rsidR="00A37BFE" w:rsidRDefault="00A37BFE" w:rsidP="009B474B">
            <w:pPr>
              <w:widowControl/>
              <w:suppressAutoHyphens w:val="0"/>
              <w:spacing w:line="259" w:lineRule="auto"/>
            </w:pPr>
            <w:r>
              <w:t>C10A</w:t>
            </w:r>
          </w:p>
        </w:tc>
        <w:tc>
          <w:tcPr>
            <w:tcW w:w="2593" w:type="dxa"/>
          </w:tcPr>
          <w:p w14:paraId="15E5A728" w14:textId="77777777" w:rsidR="00A37BFE" w:rsidRDefault="00A37BFE" w:rsidP="009B474B">
            <w:pPr>
              <w:widowControl/>
              <w:suppressAutoHyphens w:val="0"/>
              <w:spacing w:line="259" w:lineRule="auto"/>
            </w:pPr>
            <w:r>
              <w:t>Lipid modifying agents, plain</w:t>
            </w:r>
          </w:p>
        </w:tc>
        <w:tc>
          <w:tcPr>
            <w:tcW w:w="378" w:type="dxa"/>
          </w:tcPr>
          <w:p w14:paraId="264A5DD5" w14:textId="77777777" w:rsidR="00A37BFE" w:rsidRDefault="00A37BFE" w:rsidP="009B474B">
            <w:pPr>
              <w:widowControl/>
              <w:suppressAutoHyphens w:val="0"/>
              <w:spacing w:line="259" w:lineRule="auto"/>
              <w:jc w:val="right"/>
            </w:pPr>
            <w:r>
              <w:t>95%</w:t>
            </w:r>
          </w:p>
        </w:tc>
        <w:tc>
          <w:tcPr>
            <w:tcW w:w="1376" w:type="dxa"/>
          </w:tcPr>
          <w:p w14:paraId="0DFE85FB" w14:textId="77777777" w:rsidR="00A37BFE" w:rsidRDefault="00A37BFE" w:rsidP="009B474B">
            <w:pPr>
              <w:widowControl/>
              <w:suppressAutoHyphens w:val="0"/>
              <w:spacing w:line="259" w:lineRule="auto"/>
              <w:jc w:val="right"/>
            </w:pPr>
            <w:r>
              <w:t>83%</w:t>
            </w:r>
          </w:p>
        </w:tc>
        <w:tc>
          <w:tcPr>
            <w:tcW w:w="1073" w:type="dxa"/>
          </w:tcPr>
          <w:p w14:paraId="78669A3D" w14:textId="77777777" w:rsidR="00A37BFE" w:rsidRDefault="00A37BFE" w:rsidP="009B474B">
            <w:pPr>
              <w:widowControl/>
              <w:suppressAutoHyphens w:val="0"/>
              <w:spacing w:line="259" w:lineRule="auto"/>
              <w:jc w:val="right"/>
            </w:pPr>
            <w:r>
              <w:t>97%</w:t>
            </w:r>
          </w:p>
        </w:tc>
        <w:tc>
          <w:tcPr>
            <w:tcW w:w="1376" w:type="dxa"/>
          </w:tcPr>
          <w:p w14:paraId="13380EDF" w14:textId="77777777" w:rsidR="00A37BFE" w:rsidRDefault="00A37BFE" w:rsidP="009B474B">
            <w:pPr>
              <w:widowControl/>
              <w:suppressAutoHyphens w:val="0"/>
              <w:spacing w:line="259" w:lineRule="auto"/>
              <w:jc w:val="right"/>
            </w:pPr>
            <w:r>
              <w:t>84%</w:t>
            </w:r>
          </w:p>
        </w:tc>
        <w:tc>
          <w:tcPr>
            <w:tcW w:w="1084" w:type="dxa"/>
          </w:tcPr>
          <w:p w14:paraId="689F4C76" w14:textId="77777777" w:rsidR="00A37BFE" w:rsidRDefault="00A37BFE" w:rsidP="009B474B">
            <w:pPr>
              <w:widowControl/>
              <w:suppressAutoHyphens w:val="0"/>
              <w:spacing w:line="259" w:lineRule="auto"/>
              <w:jc w:val="right"/>
            </w:pPr>
            <w:r>
              <w:t>85%</w:t>
            </w:r>
          </w:p>
        </w:tc>
        <w:tc>
          <w:tcPr>
            <w:tcW w:w="1376" w:type="dxa"/>
          </w:tcPr>
          <w:p w14:paraId="424547B3" w14:textId="77777777" w:rsidR="00A37BFE" w:rsidRDefault="00A37BFE" w:rsidP="009B474B">
            <w:pPr>
              <w:widowControl/>
              <w:suppressAutoHyphens w:val="0"/>
              <w:spacing w:line="259" w:lineRule="auto"/>
              <w:jc w:val="right"/>
            </w:pPr>
            <w:r>
              <w:t>86%</w:t>
            </w:r>
          </w:p>
        </w:tc>
      </w:tr>
      <w:tr w:rsidR="00A37BFE" w14:paraId="2664D2D5" w14:textId="77777777" w:rsidTr="009B474B">
        <w:tc>
          <w:tcPr>
            <w:tcW w:w="804" w:type="dxa"/>
          </w:tcPr>
          <w:p w14:paraId="00B62AEE" w14:textId="77777777" w:rsidR="00A37BFE" w:rsidRDefault="00A37BFE" w:rsidP="009B474B">
            <w:pPr>
              <w:widowControl/>
              <w:suppressAutoHyphens w:val="0"/>
              <w:spacing w:line="259" w:lineRule="auto"/>
            </w:pPr>
            <w:r>
              <w:t>C03C</w:t>
            </w:r>
          </w:p>
        </w:tc>
        <w:tc>
          <w:tcPr>
            <w:tcW w:w="2593" w:type="dxa"/>
          </w:tcPr>
          <w:p w14:paraId="6799A9D3" w14:textId="77777777" w:rsidR="00A37BFE" w:rsidRDefault="00A37BFE" w:rsidP="009B474B">
            <w:pPr>
              <w:widowControl/>
              <w:suppressAutoHyphens w:val="0"/>
              <w:spacing w:line="259" w:lineRule="auto"/>
            </w:pPr>
            <w:r>
              <w:t>High-ceiling diuretics</w:t>
            </w:r>
          </w:p>
        </w:tc>
        <w:tc>
          <w:tcPr>
            <w:tcW w:w="378" w:type="dxa"/>
          </w:tcPr>
          <w:p w14:paraId="0D14FACB" w14:textId="77777777" w:rsidR="00A37BFE" w:rsidRDefault="00A37BFE" w:rsidP="009B474B">
            <w:pPr>
              <w:widowControl/>
              <w:suppressAutoHyphens w:val="0"/>
              <w:spacing w:line="259" w:lineRule="auto"/>
              <w:jc w:val="right"/>
            </w:pPr>
            <w:r>
              <w:t>93%</w:t>
            </w:r>
          </w:p>
        </w:tc>
        <w:tc>
          <w:tcPr>
            <w:tcW w:w="1376" w:type="dxa"/>
          </w:tcPr>
          <w:p w14:paraId="78E5F557" w14:textId="77777777" w:rsidR="00A37BFE" w:rsidRDefault="00A37BFE" w:rsidP="009B474B">
            <w:pPr>
              <w:widowControl/>
              <w:suppressAutoHyphens w:val="0"/>
              <w:spacing w:line="259" w:lineRule="auto"/>
              <w:jc w:val="right"/>
            </w:pPr>
            <w:r>
              <w:t>76%</w:t>
            </w:r>
          </w:p>
        </w:tc>
        <w:tc>
          <w:tcPr>
            <w:tcW w:w="1073" w:type="dxa"/>
          </w:tcPr>
          <w:p w14:paraId="29020245" w14:textId="77777777" w:rsidR="00A37BFE" w:rsidRDefault="00A37BFE" w:rsidP="009B474B">
            <w:pPr>
              <w:widowControl/>
              <w:suppressAutoHyphens w:val="0"/>
              <w:spacing w:line="259" w:lineRule="auto"/>
              <w:jc w:val="right"/>
            </w:pPr>
            <w:r>
              <w:t>99%</w:t>
            </w:r>
          </w:p>
        </w:tc>
        <w:tc>
          <w:tcPr>
            <w:tcW w:w="1376" w:type="dxa"/>
          </w:tcPr>
          <w:p w14:paraId="4D1DC7B0" w14:textId="77777777" w:rsidR="00A37BFE" w:rsidRDefault="00A37BFE" w:rsidP="009B474B">
            <w:pPr>
              <w:widowControl/>
              <w:suppressAutoHyphens w:val="0"/>
              <w:spacing w:line="259" w:lineRule="auto"/>
              <w:jc w:val="right"/>
            </w:pPr>
            <w:r>
              <w:t>77%</w:t>
            </w:r>
          </w:p>
        </w:tc>
        <w:tc>
          <w:tcPr>
            <w:tcW w:w="1084" w:type="dxa"/>
          </w:tcPr>
          <w:p w14:paraId="0A8294BD" w14:textId="77777777" w:rsidR="00A37BFE" w:rsidRDefault="00A37BFE" w:rsidP="009B474B">
            <w:pPr>
              <w:widowControl/>
              <w:suppressAutoHyphens w:val="0"/>
              <w:spacing w:line="259" w:lineRule="auto"/>
              <w:jc w:val="right"/>
            </w:pPr>
            <w:r>
              <w:t>105%</w:t>
            </w:r>
          </w:p>
        </w:tc>
        <w:tc>
          <w:tcPr>
            <w:tcW w:w="1376" w:type="dxa"/>
          </w:tcPr>
          <w:p w14:paraId="4E90DC6B" w14:textId="77777777" w:rsidR="00A37BFE" w:rsidRDefault="00A37BFE" w:rsidP="009B474B">
            <w:pPr>
              <w:widowControl/>
              <w:suppressAutoHyphens w:val="0"/>
              <w:spacing w:line="259" w:lineRule="auto"/>
              <w:jc w:val="right"/>
            </w:pPr>
            <w:r>
              <w:t>80%</w:t>
            </w:r>
          </w:p>
        </w:tc>
      </w:tr>
      <w:tr w:rsidR="00A37BFE" w14:paraId="79DFF06D" w14:textId="77777777" w:rsidTr="009B474B">
        <w:tc>
          <w:tcPr>
            <w:tcW w:w="804" w:type="dxa"/>
          </w:tcPr>
          <w:p w14:paraId="04F906AE" w14:textId="77777777" w:rsidR="00A37BFE" w:rsidRDefault="00A37BFE" w:rsidP="009B474B">
            <w:pPr>
              <w:widowControl/>
              <w:suppressAutoHyphens w:val="0"/>
              <w:spacing w:line="259" w:lineRule="auto"/>
            </w:pPr>
            <w:r>
              <w:t>A12B</w:t>
            </w:r>
          </w:p>
        </w:tc>
        <w:tc>
          <w:tcPr>
            <w:tcW w:w="2593" w:type="dxa"/>
          </w:tcPr>
          <w:p w14:paraId="6081F7C2" w14:textId="77777777" w:rsidR="00A37BFE" w:rsidRDefault="00A37BFE" w:rsidP="009B474B">
            <w:pPr>
              <w:widowControl/>
              <w:suppressAutoHyphens w:val="0"/>
              <w:spacing w:line="259" w:lineRule="auto"/>
            </w:pPr>
            <w:r>
              <w:t>Potassium</w:t>
            </w:r>
          </w:p>
        </w:tc>
        <w:tc>
          <w:tcPr>
            <w:tcW w:w="378" w:type="dxa"/>
          </w:tcPr>
          <w:p w14:paraId="750AB04E" w14:textId="77777777" w:rsidR="00A37BFE" w:rsidRDefault="00A37BFE" w:rsidP="009B474B">
            <w:pPr>
              <w:widowControl/>
              <w:suppressAutoHyphens w:val="0"/>
              <w:spacing w:line="259" w:lineRule="auto"/>
              <w:jc w:val="right"/>
            </w:pPr>
            <w:r>
              <w:t>90%</w:t>
            </w:r>
          </w:p>
        </w:tc>
        <w:tc>
          <w:tcPr>
            <w:tcW w:w="1376" w:type="dxa"/>
          </w:tcPr>
          <w:p w14:paraId="361A9094" w14:textId="77777777" w:rsidR="00A37BFE" w:rsidRDefault="00A37BFE" w:rsidP="009B474B">
            <w:pPr>
              <w:widowControl/>
              <w:suppressAutoHyphens w:val="0"/>
              <w:spacing w:line="259" w:lineRule="auto"/>
              <w:jc w:val="right"/>
            </w:pPr>
            <w:r>
              <w:t>64%</w:t>
            </w:r>
          </w:p>
        </w:tc>
        <w:tc>
          <w:tcPr>
            <w:tcW w:w="1073" w:type="dxa"/>
          </w:tcPr>
          <w:p w14:paraId="34295B81" w14:textId="77777777" w:rsidR="00A37BFE" w:rsidRDefault="00A37BFE" w:rsidP="009B474B">
            <w:pPr>
              <w:widowControl/>
              <w:suppressAutoHyphens w:val="0"/>
              <w:spacing w:line="259" w:lineRule="auto"/>
              <w:jc w:val="right"/>
            </w:pPr>
            <w:r>
              <w:t>97%</w:t>
            </w:r>
          </w:p>
        </w:tc>
        <w:tc>
          <w:tcPr>
            <w:tcW w:w="1376" w:type="dxa"/>
          </w:tcPr>
          <w:p w14:paraId="31A82042" w14:textId="77777777" w:rsidR="00A37BFE" w:rsidRDefault="00A37BFE" w:rsidP="009B474B">
            <w:pPr>
              <w:widowControl/>
              <w:suppressAutoHyphens w:val="0"/>
              <w:spacing w:line="259" w:lineRule="auto"/>
              <w:jc w:val="right"/>
            </w:pPr>
            <w:r>
              <w:t>67%</w:t>
            </w:r>
          </w:p>
        </w:tc>
        <w:tc>
          <w:tcPr>
            <w:tcW w:w="1084" w:type="dxa"/>
          </w:tcPr>
          <w:p w14:paraId="19EA46E4" w14:textId="77777777" w:rsidR="00A37BFE" w:rsidRDefault="00A37BFE" w:rsidP="009B474B">
            <w:pPr>
              <w:widowControl/>
              <w:suppressAutoHyphens w:val="0"/>
              <w:spacing w:line="259" w:lineRule="auto"/>
              <w:jc w:val="right"/>
            </w:pPr>
            <w:r>
              <w:t>98%</w:t>
            </w:r>
          </w:p>
        </w:tc>
        <w:tc>
          <w:tcPr>
            <w:tcW w:w="1376" w:type="dxa"/>
          </w:tcPr>
          <w:p w14:paraId="4BAE542C" w14:textId="77777777" w:rsidR="00A37BFE" w:rsidRDefault="00A37BFE" w:rsidP="009B474B">
            <w:pPr>
              <w:widowControl/>
              <w:suppressAutoHyphens w:val="0"/>
              <w:spacing w:line="259" w:lineRule="auto"/>
              <w:jc w:val="right"/>
            </w:pPr>
            <w:r>
              <w:t>65%</w:t>
            </w:r>
          </w:p>
        </w:tc>
      </w:tr>
      <w:tr w:rsidR="00A37BFE" w14:paraId="0253E637" w14:textId="77777777" w:rsidTr="009B474B">
        <w:tc>
          <w:tcPr>
            <w:tcW w:w="804" w:type="dxa"/>
          </w:tcPr>
          <w:p w14:paraId="1F177AA3" w14:textId="77777777" w:rsidR="00A37BFE" w:rsidRDefault="00A37BFE" w:rsidP="009B474B">
            <w:pPr>
              <w:widowControl/>
              <w:suppressAutoHyphens w:val="0"/>
              <w:spacing w:line="259" w:lineRule="auto"/>
            </w:pPr>
            <w:r>
              <w:t>C08C</w:t>
            </w:r>
          </w:p>
        </w:tc>
        <w:tc>
          <w:tcPr>
            <w:tcW w:w="2593" w:type="dxa"/>
          </w:tcPr>
          <w:p w14:paraId="62C88E90" w14:textId="77777777" w:rsidR="00A37BFE" w:rsidRDefault="00A37BFE" w:rsidP="009B474B">
            <w:pPr>
              <w:widowControl/>
              <w:suppressAutoHyphens w:val="0"/>
              <w:spacing w:line="259" w:lineRule="auto"/>
            </w:pPr>
            <w:r>
              <w:t>Selective calcium channel blockers with many vascular effects</w:t>
            </w:r>
          </w:p>
        </w:tc>
        <w:tc>
          <w:tcPr>
            <w:tcW w:w="378" w:type="dxa"/>
          </w:tcPr>
          <w:p w14:paraId="431211DD" w14:textId="77777777" w:rsidR="00A37BFE" w:rsidRDefault="00A37BFE" w:rsidP="009B474B">
            <w:pPr>
              <w:widowControl/>
              <w:suppressAutoHyphens w:val="0"/>
              <w:spacing w:line="259" w:lineRule="auto"/>
              <w:jc w:val="right"/>
            </w:pPr>
            <w:r>
              <w:t>95%</w:t>
            </w:r>
          </w:p>
        </w:tc>
        <w:tc>
          <w:tcPr>
            <w:tcW w:w="1376" w:type="dxa"/>
          </w:tcPr>
          <w:p w14:paraId="2744262D" w14:textId="77777777" w:rsidR="00A37BFE" w:rsidRDefault="00A37BFE" w:rsidP="009B474B">
            <w:pPr>
              <w:widowControl/>
              <w:suppressAutoHyphens w:val="0"/>
              <w:spacing w:line="259" w:lineRule="auto"/>
              <w:jc w:val="right"/>
            </w:pPr>
            <w:r>
              <w:t>86%</w:t>
            </w:r>
          </w:p>
        </w:tc>
        <w:tc>
          <w:tcPr>
            <w:tcW w:w="1073" w:type="dxa"/>
          </w:tcPr>
          <w:p w14:paraId="7C794C7C" w14:textId="77777777" w:rsidR="00A37BFE" w:rsidRDefault="00A37BFE" w:rsidP="009B474B">
            <w:pPr>
              <w:widowControl/>
              <w:suppressAutoHyphens w:val="0"/>
              <w:spacing w:line="259" w:lineRule="auto"/>
              <w:jc w:val="right"/>
            </w:pPr>
            <w:r>
              <w:t>86%</w:t>
            </w:r>
          </w:p>
        </w:tc>
        <w:tc>
          <w:tcPr>
            <w:tcW w:w="1376" w:type="dxa"/>
          </w:tcPr>
          <w:p w14:paraId="54781D78" w14:textId="77777777" w:rsidR="00A37BFE" w:rsidRDefault="00A37BFE" w:rsidP="009B474B">
            <w:pPr>
              <w:widowControl/>
              <w:suppressAutoHyphens w:val="0"/>
              <w:spacing w:line="259" w:lineRule="auto"/>
              <w:jc w:val="right"/>
            </w:pPr>
            <w:r>
              <w:t>85%</w:t>
            </w:r>
          </w:p>
        </w:tc>
        <w:tc>
          <w:tcPr>
            <w:tcW w:w="1084" w:type="dxa"/>
          </w:tcPr>
          <w:p w14:paraId="1F0F5824" w14:textId="77777777" w:rsidR="00A37BFE" w:rsidRDefault="00A37BFE" w:rsidP="009B474B">
            <w:pPr>
              <w:widowControl/>
              <w:suppressAutoHyphens w:val="0"/>
              <w:spacing w:line="259" w:lineRule="auto"/>
              <w:jc w:val="right"/>
            </w:pPr>
            <w:r>
              <w:t>88%</w:t>
            </w:r>
          </w:p>
        </w:tc>
        <w:tc>
          <w:tcPr>
            <w:tcW w:w="1376" w:type="dxa"/>
          </w:tcPr>
          <w:p w14:paraId="2AB524DC" w14:textId="77777777" w:rsidR="00A37BFE" w:rsidRDefault="00A37BFE" w:rsidP="009B474B">
            <w:pPr>
              <w:widowControl/>
              <w:suppressAutoHyphens w:val="0"/>
              <w:spacing w:line="259" w:lineRule="auto"/>
              <w:jc w:val="right"/>
            </w:pPr>
            <w:r>
              <w:t>95%</w:t>
            </w:r>
          </w:p>
        </w:tc>
      </w:tr>
      <w:tr w:rsidR="00A37BFE" w14:paraId="7791CA11" w14:textId="77777777" w:rsidTr="009B474B">
        <w:tc>
          <w:tcPr>
            <w:tcW w:w="804" w:type="dxa"/>
          </w:tcPr>
          <w:p w14:paraId="67B37ABC" w14:textId="77777777" w:rsidR="00A37BFE" w:rsidRDefault="00A37BFE" w:rsidP="009B474B">
            <w:pPr>
              <w:widowControl/>
              <w:suppressAutoHyphens w:val="0"/>
              <w:spacing w:line="259" w:lineRule="auto"/>
            </w:pPr>
            <w:r>
              <w:t>A12A</w:t>
            </w:r>
          </w:p>
        </w:tc>
        <w:tc>
          <w:tcPr>
            <w:tcW w:w="2593" w:type="dxa"/>
          </w:tcPr>
          <w:p w14:paraId="6B786553" w14:textId="77777777" w:rsidR="00A37BFE" w:rsidRDefault="00A37BFE" w:rsidP="009B474B">
            <w:pPr>
              <w:widowControl/>
              <w:suppressAutoHyphens w:val="0"/>
              <w:spacing w:line="259" w:lineRule="auto"/>
            </w:pPr>
            <w:r>
              <w:t>Calcium</w:t>
            </w:r>
          </w:p>
        </w:tc>
        <w:tc>
          <w:tcPr>
            <w:tcW w:w="378" w:type="dxa"/>
          </w:tcPr>
          <w:p w14:paraId="04D408A2" w14:textId="77777777" w:rsidR="00A37BFE" w:rsidRDefault="00A37BFE" w:rsidP="009B474B">
            <w:pPr>
              <w:widowControl/>
              <w:suppressAutoHyphens w:val="0"/>
              <w:spacing w:line="259" w:lineRule="auto"/>
              <w:jc w:val="right"/>
            </w:pPr>
            <w:r>
              <w:t>108%</w:t>
            </w:r>
          </w:p>
        </w:tc>
        <w:tc>
          <w:tcPr>
            <w:tcW w:w="1376" w:type="dxa"/>
          </w:tcPr>
          <w:p w14:paraId="555BDC7B" w14:textId="77777777" w:rsidR="00A37BFE" w:rsidRDefault="00A37BFE" w:rsidP="009B474B">
            <w:pPr>
              <w:widowControl/>
              <w:suppressAutoHyphens w:val="0"/>
              <w:spacing w:line="259" w:lineRule="auto"/>
              <w:jc w:val="right"/>
            </w:pPr>
            <w:r>
              <w:t>110%</w:t>
            </w:r>
          </w:p>
        </w:tc>
        <w:tc>
          <w:tcPr>
            <w:tcW w:w="1073" w:type="dxa"/>
          </w:tcPr>
          <w:p w14:paraId="40264C46" w14:textId="77777777" w:rsidR="00A37BFE" w:rsidRDefault="00A37BFE" w:rsidP="009B474B">
            <w:pPr>
              <w:widowControl/>
              <w:suppressAutoHyphens w:val="0"/>
              <w:spacing w:line="259" w:lineRule="auto"/>
              <w:jc w:val="right"/>
            </w:pPr>
            <w:r>
              <w:t>106%</w:t>
            </w:r>
          </w:p>
        </w:tc>
        <w:tc>
          <w:tcPr>
            <w:tcW w:w="1376" w:type="dxa"/>
          </w:tcPr>
          <w:p w14:paraId="1849015C" w14:textId="77777777" w:rsidR="00A37BFE" w:rsidRDefault="00A37BFE" w:rsidP="009B474B">
            <w:pPr>
              <w:widowControl/>
              <w:suppressAutoHyphens w:val="0"/>
              <w:spacing w:line="259" w:lineRule="auto"/>
              <w:jc w:val="right"/>
            </w:pPr>
            <w:r>
              <w:t>109%</w:t>
            </w:r>
          </w:p>
        </w:tc>
        <w:tc>
          <w:tcPr>
            <w:tcW w:w="1084" w:type="dxa"/>
          </w:tcPr>
          <w:p w14:paraId="43C5D76D" w14:textId="77777777" w:rsidR="00A37BFE" w:rsidRDefault="00A37BFE" w:rsidP="009B474B">
            <w:pPr>
              <w:widowControl/>
              <w:suppressAutoHyphens w:val="0"/>
              <w:spacing w:line="259" w:lineRule="auto"/>
              <w:jc w:val="right"/>
            </w:pPr>
            <w:r>
              <w:t>106%</w:t>
            </w:r>
          </w:p>
        </w:tc>
        <w:tc>
          <w:tcPr>
            <w:tcW w:w="1376" w:type="dxa"/>
          </w:tcPr>
          <w:p w14:paraId="17E6427F" w14:textId="77777777" w:rsidR="00A37BFE" w:rsidRDefault="00A37BFE" w:rsidP="009B474B">
            <w:pPr>
              <w:widowControl/>
              <w:suppressAutoHyphens w:val="0"/>
              <w:spacing w:line="259" w:lineRule="auto"/>
              <w:jc w:val="right"/>
            </w:pPr>
            <w:r>
              <w:t>105%</w:t>
            </w:r>
          </w:p>
        </w:tc>
      </w:tr>
      <w:tr w:rsidR="00A37BFE" w14:paraId="25D97AF0" w14:textId="77777777" w:rsidTr="009B474B">
        <w:tc>
          <w:tcPr>
            <w:tcW w:w="804" w:type="dxa"/>
          </w:tcPr>
          <w:p w14:paraId="2F01D667" w14:textId="77777777" w:rsidR="00A37BFE" w:rsidRDefault="00A37BFE" w:rsidP="009B474B">
            <w:pPr>
              <w:widowControl/>
              <w:suppressAutoHyphens w:val="0"/>
              <w:spacing w:line="259" w:lineRule="auto"/>
            </w:pPr>
            <w:r>
              <w:t>N05C</w:t>
            </w:r>
          </w:p>
        </w:tc>
        <w:tc>
          <w:tcPr>
            <w:tcW w:w="2593" w:type="dxa"/>
          </w:tcPr>
          <w:p w14:paraId="748AFA5E" w14:textId="77777777" w:rsidR="00A37BFE" w:rsidRDefault="00A37BFE" w:rsidP="009B474B">
            <w:pPr>
              <w:widowControl/>
              <w:suppressAutoHyphens w:val="0"/>
              <w:spacing w:line="259" w:lineRule="auto"/>
            </w:pPr>
            <w:r>
              <w:t>Hypnotics and sedatives</w:t>
            </w:r>
          </w:p>
        </w:tc>
        <w:tc>
          <w:tcPr>
            <w:tcW w:w="378" w:type="dxa"/>
          </w:tcPr>
          <w:p w14:paraId="12B3D6E5" w14:textId="77777777" w:rsidR="00A37BFE" w:rsidRDefault="00A37BFE" w:rsidP="009B474B">
            <w:pPr>
              <w:widowControl/>
              <w:suppressAutoHyphens w:val="0"/>
              <w:spacing w:line="259" w:lineRule="auto"/>
              <w:jc w:val="right"/>
            </w:pPr>
            <w:r>
              <w:t>92%</w:t>
            </w:r>
          </w:p>
        </w:tc>
        <w:tc>
          <w:tcPr>
            <w:tcW w:w="1376" w:type="dxa"/>
          </w:tcPr>
          <w:p w14:paraId="1847D4A7" w14:textId="77777777" w:rsidR="00A37BFE" w:rsidRDefault="00A37BFE" w:rsidP="009B474B">
            <w:pPr>
              <w:widowControl/>
              <w:suppressAutoHyphens w:val="0"/>
              <w:spacing w:line="259" w:lineRule="auto"/>
              <w:jc w:val="right"/>
            </w:pPr>
            <w:r>
              <w:t>78%</w:t>
            </w:r>
          </w:p>
        </w:tc>
        <w:tc>
          <w:tcPr>
            <w:tcW w:w="1073" w:type="dxa"/>
          </w:tcPr>
          <w:p w14:paraId="16B5CCC2" w14:textId="77777777" w:rsidR="00A37BFE" w:rsidRDefault="00A37BFE" w:rsidP="009B474B">
            <w:pPr>
              <w:widowControl/>
              <w:suppressAutoHyphens w:val="0"/>
              <w:spacing w:line="259" w:lineRule="auto"/>
              <w:jc w:val="right"/>
            </w:pPr>
            <w:r>
              <w:t>78%</w:t>
            </w:r>
          </w:p>
        </w:tc>
        <w:tc>
          <w:tcPr>
            <w:tcW w:w="1376" w:type="dxa"/>
          </w:tcPr>
          <w:p w14:paraId="577CE9E5" w14:textId="77777777" w:rsidR="00A37BFE" w:rsidRDefault="00A37BFE" w:rsidP="009B474B">
            <w:pPr>
              <w:widowControl/>
              <w:suppressAutoHyphens w:val="0"/>
              <w:spacing w:line="259" w:lineRule="auto"/>
              <w:jc w:val="right"/>
            </w:pPr>
            <w:r>
              <w:t>85%</w:t>
            </w:r>
          </w:p>
        </w:tc>
        <w:tc>
          <w:tcPr>
            <w:tcW w:w="1084" w:type="dxa"/>
          </w:tcPr>
          <w:p w14:paraId="6E25D19A" w14:textId="77777777" w:rsidR="00A37BFE" w:rsidRDefault="00A37BFE" w:rsidP="009B474B">
            <w:pPr>
              <w:widowControl/>
              <w:suppressAutoHyphens w:val="0"/>
              <w:spacing w:line="259" w:lineRule="auto"/>
              <w:jc w:val="right"/>
            </w:pPr>
            <w:r>
              <w:t>77%</w:t>
            </w:r>
          </w:p>
        </w:tc>
        <w:tc>
          <w:tcPr>
            <w:tcW w:w="1376" w:type="dxa"/>
          </w:tcPr>
          <w:p w14:paraId="3BE6F1DD" w14:textId="77777777" w:rsidR="00A37BFE" w:rsidRDefault="00A37BFE" w:rsidP="009B474B">
            <w:pPr>
              <w:widowControl/>
              <w:suppressAutoHyphens w:val="0"/>
              <w:spacing w:line="259" w:lineRule="auto"/>
              <w:jc w:val="right"/>
            </w:pPr>
            <w:r>
              <w:t>79%</w:t>
            </w:r>
          </w:p>
        </w:tc>
      </w:tr>
      <w:tr w:rsidR="00A37BFE" w14:paraId="66DCFAED" w14:textId="77777777" w:rsidTr="009B474B">
        <w:tc>
          <w:tcPr>
            <w:tcW w:w="804" w:type="dxa"/>
          </w:tcPr>
          <w:p w14:paraId="234DFFE3" w14:textId="77777777" w:rsidR="00A37BFE" w:rsidRDefault="00A37BFE" w:rsidP="009B474B">
            <w:pPr>
              <w:widowControl/>
              <w:suppressAutoHyphens w:val="0"/>
              <w:spacing w:line="259" w:lineRule="auto"/>
            </w:pPr>
            <w:r>
              <w:t>N06A</w:t>
            </w:r>
          </w:p>
        </w:tc>
        <w:tc>
          <w:tcPr>
            <w:tcW w:w="2593" w:type="dxa"/>
          </w:tcPr>
          <w:p w14:paraId="025E71DF" w14:textId="77777777" w:rsidR="00A37BFE" w:rsidRDefault="00A37BFE" w:rsidP="009B474B">
            <w:pPr>
              <w:widowControl/>
              <w:suppressAutoHyphens w:val="0"/>
              <w:spacing w:line="259" w:lineRule="auto"/>
            </w:pPr>
            <w:r>
              <w:t>Antidepressants</w:t>
            </w:r>
          </w:p>
        </w:tc>
        <w:tc>
          <w:tcPr>
            <w:tcW w:w="378" w:type="dxa"/>
          </w:tcPr>
          <w:p w14:paraId="7C4339A5" w14:textId="77777777" w:rsidR="00A37BFE" w:rsidRDefault="00A37BFE" w:rsidP="009B474B">
            <w:pPr>
              <w:widowControl/>
              <w:suppressAutoHyphens w:val="0"/>
              <w:spacing w:line="259" w:lineRule="auto"/>
              <w:jc w:val="right"/>
            </w:pPr>
            <w:r>
              <w:t>99%</w:t>
            </w:r>
          </w:p>
        </w:tc>
        <w:tc>
          <w:tcPr>
            <w:tcW w:w="1376" w:type="dxa"/>
          </w:tcPr>
          <w:p w14:paraId="3A0773A4" w14:textId="77777777" w:rsidR="00A37BFE" w:rsidRDefault="00A37BFE" w:rsidP="009B474B">
            <w:pPr>
              <w:widowControl/>
              <w:suppressAutoHyphens w:val="0"/>
              <w:spacing w:line="259" w:lineRule="auto"/>
              <w:jc w:val="right"/>
            </w:pPr>
            <w:r>
              <w:t>90%</w:t>
            </w:r>
          </w:p>
        </w:tc>
        <w:tc>
          <w:tcPr>
            <w:tcW w:w="1073" w:type="dxa"/>
          </w:tcPr>
          <w:p w14:paraId="4AEC3F5B" w14:textId="77777777" w:rsidR="00A37BFE" w:rsidRDefault="00A37BFE" w:rsidP="009B474B">
            <w:pPr>
              <w:widowControl/>
              <w:suppressAutoHyphens w:val="0"/>
              <w:spacing w:line="259" w:lineRule="auto"/>
              <w:jc w:val="right"/>
            </w:pPr>
            <w:r>
              <w:t>87%</w:t>
            </w:r>
          </w:p>
        </w:tc>
        <w:tc>
          <w:tcPr>
            <w:tcW w:w="1376" w:type="dxa"/>
          </w:tcPr>
          <w:p w14:paraId="64476BA9" w14:textId="77777777" w:rsidR="00A37BFE" w:rsidRDefault="00A37BFE" w:rsidP="009B474B">
            <w:pPr>
              <w:widowControl/>
              <w:suppressAutoHyphens w:val="0"/>
              <w:spacing w:line="259" w:lineRule="auto"/>
              <w:jc w:val="right"/>
            </w:pPr>
            <w:r>
              <w:t>92%</w:t>
            </w:r>
          </w:p>
        </w:tc>
        <w:tc>
          <w:tcPr>
            <w:tcW w:w="1084" w:type="dxa"/>
          </w:tcPr>
          <w:p w14:paraId="22FA17ED" w14:textId="77777777" w:rsidR="00A37BFE" w:rsidRDefault="00A37BFE" w:rsidP="009B474B">
            <w:pPr>
              <w:widowControl/>
              <w:suppressAutoHyphens w:val="0"/>
              <w:spacing w:line="259" w:lineRule="auto"/>
              <w:jc w:val="right"/>
            </w:pPr>
            <w:r>
              <w:t>88%</w:t>
            </w:r>
          </w:p>
        </w:tc>
        <w:tc>
          <w:tcPr>
            <w:tcW w:w="1376" w:type="dxa"/>
          </w:tcPr>
          <w:p w14:paraId="6F74974B" w14:textId="77777777" w:rsidR="00A37BFE" w:rsidRDefault="00A37BFE" w:rsidP="009B474B">
            <w:pPr>
              <w:widowControl/>
              <w:suppressAutoHyphens w:val="0"/>
              <w:spacing w:line="259" w:lineRule="auto"/>
              <w:jc w:val="right"/>
            </w:pPr>
            <w:r>
              <w:t>99%</w:t>
            </w:r>
          </w:p>
        </w:tc>
      </w:tr>
      <w:tr w:rsidR="00A37BFE" w14:paraId="256ABE55" w14:textId="77777777" w:rsidTr="009B474B">
        <w:tc>
          <w:tcPr>
            <w:tcW w:w="804" w:type="dxa"/>
          </w:tcPr>
          <w:p w14:paraId="4693387A" w14:textId="77777777" w:rsidR="00A37BFE" w:rsidRDefault="00A37BFE" w:rsidP="009B474B">
            <w:pPr>
              <w:widowControl/>
              <w:suppressAutoHyphens w:val="0"/>
              <w:spacing w:line="259" w:lineRule="auto"/>
            </w:pPr>
            <w:r>
              <w:t>N03A</w:t>
            </w:r>
          </w:p>
        </w:tc>
        <w:tc>
          <w:tcPr>
            <w:tcW w:w="2593" w:type="dxa"/>
          </w:tcPr>
          <w:p w14:paraId="18EA8D1E" w14:textId="77777777" w:rsidR="00A37BFE" w:rsidRDefault="00A37BFE" w:rsidP="009B474B">
            <w:pPr>
              <w:widowControl/>
              <w:suppressAutoHyphens w:val="0"/>
              <w:spacing w:line="259" w:lineRule="auto"/>
            </w:pPr>
            <w:r>
              <w:t>Antiepileptics</w:t>
            </w:r>
          </w:p>
        </w:tc>
        <w:tc>
          <w:tcPr>
            <w:tcW w:w="378" w:type="dxa"/>
          </w:tcPr>
          <w:p w14:paraId="793487D8" w14:textId="77777777" w:rsidR="00A37BFE" w:rsidRDefault="00A37BFE" w:rsidP="009B474B">
            <w:pPr>
              <w:widowControl/>
              <w:suppressAutoHyphens w:val="0"/>
              <w:spacing w:line="259" w:lineRule="auto"/>
              <w:jc w:val="right"/>
            </w:pPr>
            <w:r>
              <w:t>100%</w:t>
            </w:r>
          </w:p>
        </w:tc>
        <w:tc>
          <w:tcPr>
            <w:tcW w:w="1376" w:type="dxa"/>
          </w:tcPr>
          <w:p w14:paraId="6F4C6267" w14:textId="77777777" w:rsidR="00A37BFE" w:rsidRDefault="00A37BFE" w:rsidP="009B474B">
            <w:pPr>
              <w:widowControl/>
              <w:suppressAutoHyphens w:val="0"/>
              <w:spacing w:line="259" w:lineRule="auto"/>
              <w:jc w:val="right"/>
            </w:pPr>
            <w:r>
              <w:t>89%</w:t>
            </w:r>
          </w:p>
        </w:tc>
        <w:tc>
          <w:tcPr>
            <w:tcW w:w="1073" w:type="dxa"/>
          </w:tcPr>
          <w:p w14:paraId="6067E9D9" w14:textId="77777777" w:rsidR="00A37BFE" w:rsidRDefault="00A37BFE" w:rsidP="009B474B">
            <w:pPr>
              <w:widowControl/>
              <w:suppressAutoHyphens w:val="0"/>
              <w:spacing w:line="259" w:lineRule="auto"/>
              <w:jc w:val="right"/>
            </w:pPr>
            <w:r>
              <w:t>98%</w:t>
            </w:r>
          </w:p>
        </w:tc>
        <w:tc>
          <w:tcPr>
            <w:tcW w:w="1376" w:type="dxa"/>
          </w:tcPr>
          <w:p w14:paraId="0D832159" w14:textId="77777777" w:rsidR="00A37BFE" w:rsidRDefault="00A37BFE" w:rsidP="009B474B">
            <w:pPr>
              <w:widowControl/>
              <w:suppressAutoHyphens w:val="0"/>
              <w:spacing w:line="259" w:lineRule="auto"/>
              <w:jc w:val="right"/>
            </w:pPr>
            <w:r>
              <w:t>86%</w:t>
            </w:r>
          </w:p>
        </w:tc>
        <w:tc>
          <w:tcPr>
            <w:tcW w:w="1084" w:type="dxa"/>
          </w:tcPr>
          <w:p w14:paraId="7AA2FBF1" w14:textId="77777777" w:rsidR="00A37BFE" w:rsidRDefault="00A37BFE" w:rsidP="009B474B">
            <w:pPr>
              <w:widowControl/>
              <w:suppressAutoHyphens w:val="0"/>
              <w:spacing w:line="259" w:lineRule="auto"/>
              <w:jc w:val="right"/>
            </w:pPr>
            <w:r>
              <w:t>110%</w:t>
            </w:r>
          </w:p>
        </w:tc>
        <w:tc>
          <w:tcPr>
            <w:tcW w:w="1376" w:type="dxa"/>
          </w:tcPr>
          <w:p w14:paraId="59A8379F" w14:textId="77777777" w:rsidR="00A37BFE" w:rsidRDefault="00A37BFE" w:rsidP="009B474B">
            <w:pPr>
              <w:widowControl/>
              <w:suppressAutoHyphens w:val="0"/>
              <w:spacing w:line="259" w:lineRule="auto"/>
              <w:jc w:val="right"/>
            </w:pPr>
            <w:r>
              <w:t>94%</w:t>
            </w:r>
          </w:p>
        </w:tc>
      </w:tr>
      <w:tr w:rsidR="00A37BFE" w14:paraId="6269B9BD" w14:textId="77777777" w:rsidTr="009B474B">
        <w:tc>
          <w:tcPr>
            <w:tcW w:w="804" w:type="dxa"/>
          </w:tcPr>
          <w:p w14:paraId="0B14881E" w14:textId="77777777" w:rsidR="00A37BFE" w:rsidRDefault="00A37BFE" w:rsidP="009B474B">
            <w:pPr>
              <w:widowControl/>
              <w:suppressAutoHyphens w:val="0"/>
              <w:spacing w:line="259" w:lineRule="auto"/>
            </w:pPr>
            <w:r>
              <w:t>R03A</w:t>
            </w:r>
          </w:p>
        </w:tc>
        <w:tc>
          <w:tcPr>
            <w:tcW w:w="2593" w:type="dxa"/>
          </w:tcPr>
          <w:p w14:paraId="2DB69415" w14:textId="77777777" w:rsidR="00A37BFE" w:rsidRDefault="00A37BFE" w:rsidP="009B474B">
            <w:pPr>
              <w:widowControl/>
              <w:suppressAutoHyphens w:val="0"/>
              <w:spacing w:line="259" w:lineRule="auto"/>
            </w:pPr>
            <w:proofErr w:type="spellStart"/>
            <w:r>
              <w:t>Adrenergics</w:t>
            </w:r>
            <w:proofErr w:type="spellEnd"/>
            <w:r>
              <w:t>, inhalants</w:t>
            </w:r>
          </w:p>
        </w:tc>
        <w:tc>
          <w:tcPr>
            <w:tcW w:w="378" w:type="dxa"/>
          </w:tcPr>
          <w:p w14:paraId="505BB169" w14:textId="77777777" w:rsidR="00A37BFE" w:rsidRDefault="00A37BFE" w:rsidP="009B474B">
            <w:pPr>
              <w:widowControl/>
              <w:suppressAutoHyphens w:val="0"/>
              <w:spacing w:line="259" w:lineRule="auto"/>
              <w:jc w:val="right"/>
            </w:pPr>
            <w:r>
              <w:t>99%</w:t>
            </w:r>
          </w:p>
        </w:tc>
        <w:tc>
          <w:tcPr>
            <w:tcW w:w="1376" w:type="dxa"/>
          </w:tcPr>
          <w:p w14:paraId="68B1E36E" w14:textId="77777777" w:rsidR="00A37BFE" w:rsidRDefault="00A37BFE" w:rsidP="009B474B">
            <w:pPr>
              <w:widowControl/>
              <w:suppressAutoHyphens w:val="0"/>
              <w:spacing w:line="259" w:lineRule="auto"/>
              <w:jc w:val="right"/>
            </w:pPr>
            <w:r>
              <w:t>91%</w:t>
            </w:r>
          </w:p>
        </w:tc>
        <w:tc>
          <w:tcPr>
            <w:tcW w:w="1073" w:type="dxa"/>
          </w:tcPr>
          <w:p w14:paraId="0B6EEE72" w14:textId="77777777" w:rsidR="00A37BFE" w:rsidRDefault="00A37BFE" w:rsidP="009B474B">
            <w:pPr>
              <w:widowControl/>
              <w:suppressAutoHyphens w:val="0"/>
              <w:spacing w:line="259" w:lineRule="auto"/>
              <w:jc w:val="right"/>
            </w:pPr>
            <w:r>
              <w:t>102%</w:t>
            </w:r>
          </w:p>
        </w:tc>
        <w:tc>
          <w:tcPr>
            <w:tcW w:w="1376" w:type="dxa"/>
          </w:tcPr>
          <w:p w14:paraId="39BE4C14" w14:textId="77777777" w:rsidR="00A37BFE" w:rsidRDefault="00A37BFE" w:rsidP="009B474B">
            <w:pPr>
              <w:widowControl/>
              <w:suppressAutoHyphens w:val="0"/>
              <w:spacing w:line="259" w:lineRule="auto"/>
              <w:jc w:val="right"/>
            </w:pPr>
            <w:r>
              <w:t>89%</w:t>
            </w:r>
          </w:p>
        </w:tc>
        <w:tc>
          <w:tcPr>
            <w:tcW w:w="1084" w:type="dxa"/>
          </w:tcPr>
          <w:p w14:paraId="54796BBD" w14:textId="77777777" w:rsidR="00A37BFE" w:rsidRDefault="00A37BFE" w:rsidP="009B474B">
            <w:pPr>
              <w:widowControl/>
              <w:suppressAutoHyphens w:val="0"/>
              <w:spacing w:line="259" w:lineRule="auto"/>
              <w:jc w:val="right"/>
            </w:pPr>
            <w:r>
              <w:t>104%</w:t>
            </w:r>
          </w:p>
        </w:tc>
        <w:tc>
          <w:tcPr>
            <w:tcW w:w="1376" w:type="dxa"/>
          </w:tcPr>
          <w:p w14:paraId="51270EA5" w14:textId="77777777" w:rsidR="00A37BFE" w:rsidRDefault="00A37BFE" w:rsidP="009B474B">
            <w:pPr>
              <w:widowControl/>
              <w:suppressAutoHyphens w:val="0"/>
              <w:spacing w:line="259" w:lineRule="auto"/>
              <w:jc w:val="right"/>
            </w:pPr>
            <w:r>
              <w:t>98%</w:t>
            </w:r>
          </w:p>
        </w:tc>
      </w:tr>
    </w:tbl>
    <w:p w14:paraId="0D0773C9" w14:textId="77777777" w:rsidR="00A37BFE" w:rsidRDefault="00A37BFE" w:rsidP="00A37BFE">
      <w:pPr>
        <w:widowControl/>
        <w:suppressAutoHyphens w:val="0"/>
        <w:spacing w:line="259" w:lineRule="auto"/>
      </w:pPr>
    </w:p>
    <w:p w14:paraId="1FBD70E3" w14:textId="77777777" w:rsidR="00E326A5" w:rsidRDefault="00E326A5"/>
    <w:sectPr w:rsidR="00E326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3028D"/>
    <w:multiLevelType w:val="multilevel"/>
    <w:tmpl w:val="1E1EAB76"/>
    <w:lvl w:ilvl="0">
      <w:start w:val="1"/>
      <w:numFmt w:val="none"/>
      <w:pStyle w:val="Overskrift1"/>
      <w:lvlText w:val=""/>
      <w:lvlJc w:val="left"/>
      <w:pPr>
        <w:tabs>
          <w:tab w:val="num" w:pos="0"/>
        </w:tabs>
        <w:ind w:left="0" w:firstLine="0"/>
      </w:pPr>
    </w:lvl>
    <w:lvl w:ilvl="1">
      <w:start w:val="1"/>
      <w:numFmt w:val="none"/>
      <w:pStyle w:val="Overskrift2"/>
      <w:lvlText w:val=""/>
      <w:lvlJc w:val="left"/>
      <w:pPr>
        <w:tabs>
          <w:tab w:val="num" w:pos="0"/>
        </w:tabs>
        <w:ind w:left="0" w:firstLine="0"/>
      </w:pPr>
    </w:lvl>
    <w:lvl w:ilvl="2">
      <w:start w:val="1"/>
      <w:numFmt w:val="none"/>
      <w:pStyle w:val="Overskrift3"/>
      <w:lvlText w:val=""/>
      <w:lvlJc w:val="left"/>
      <w:pPr>
        <w:tabs>
          <w:tab w:val="num" w:pos="0"/>
        </w:tabs>
        <w:ind w:left="0" w:firstLine="0"/>
      </w:pPr>
    </w:lvl>
    <w:lvl w:ilvl="3">
      <w:start w:val="1"/>
      <w:numFmt w:val="none"/>
      <w:pStyle w:val="Overskrift4"/>
      <w:lvlText w:val=""/>
      <w:lvlJc w:val="left"/>
      <w:pPr>
        <w:tabs>
          <w:tab w:val="num" w:pos="0"/>
        </w:tabs>
        <w:ind w:left="0" w:firstLine="0"/>
      </w:pPr>
    </w:lvl>
    <w:lvl w:ilvl="4">
      <w:start w:val="1"/>
      <w:numFmt w:val="none"/>
      <w:pStyle w:val="Overskrift5"/>
      <w:lvlText w:val=""/>
      <w:lvlJc w:val="left"/>
      <w:pPr>
        <w:tabs>
          <w:tab w:val="num" w:pos="0"/>
        </w:tabs>
        <w:ind w:left="0" w:firstLine="0"/>
      </w:pPr>
    </w:lvl>
    <w:lvl w:ilvl="5">
      <w:start w:val="1"/>
      <w:numFmt w:val="none"/>
      <w:pStyle w:val="Overskrift6"/>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footnotePr>
    <w:pos w:val="beneathText"/>
    <w:numFmt w:val="lowerLette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FE"/>
    <w:rsid w:val="00182DCA"/>
    <w:rsid w:val="005F4D91"/>
    <w:rsid w:val="00633B1E"/>
    <w:rsid w:val="006C5EE2"/>
    <w:rsid w:val="0098059B"/>
    <w:rsid w:val="00A37BFE"/>
    <w:rsid w:val="00D86665"/>
    <w:rsid w:val="00E326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5616"/>
  <w15:chartTrackingRefBased/>
  <w15:docId w15:val="{1282525B-C331-4995-9BE9-26D25E8A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FE"/>
    <w:pPr>
      <w:widowControl w:val="0"/>
      <w:suppressAutoHyphens/>
      <w:spacing w:line="480" w:lineRule="auto"/>
    </w:pPr>
    <w:rPr>
      <w:rFonts w:ascii="Times New Roman" w:eastAsia="Lucida Sans Unicode" w:hAnsi="Times New Roman" w:cs="Tahoma"/>
      <w:kern w:val="2"/>
      <w:sz w:val="24"/>
      <w:szCs w:val="24"/>
      <w:lang w:val="en-US" w:eastAsia="da-DK"/>
    </w:rPr>
  </w:style>
  <w:style w:type="paragraph" w:styleId="Overskrift1">
    <w:name w:val="heading 1"/>
    <w:basedOn w:val="Normal"/>
    <w:next w:val="Brdtekst"/>
    <w:link w:val="Overskrift1Tegn"/>
    <w:uiPriority w:val="9"/>
    <w:qFormat/>
    <w:rsid w:val="00A37BFE"/>
    <w:pPr>
      <w:keepNext/>
      <w:numPr>
        <w:numId w:val="1"/>
      </w:numPr>
      <w:spacing w:before="240" w:after="120"/>
      <w:outlineLvl w:val="0"/>
    </w:pPr>
    <w:rPr>
      <w:rFonts w:ascii="Arial" w:hAnsi="Arial"/>
      <w:b/>
      <w:bCs/>
      <w:sz w:val="32"/>
      <w:szCs w:val="32"/>
    </w:rPr>
  </w:style>
  <w:style w:type="paragraph" w:styleId="Overskrift2">
    <w:name w:val="heading 2"/>
    <w:basedOn w:val="Normal"/>
    <w:next w:val="Brdtekst"/>
    <w:link w:val="Overskrift2Tegn"/>
    <w:uiPriority w:val="9"/>
    <w:unhideWhenUsed/>
    <w:qFormat/>
    <w:rsid w:val="00A37BFE"/>
    <w:pPr>
      <w:keepNext/>
      <w:numPr>
        <w:ilvl w:val="1"/>
        <w:numId w:val="1"/>
      </w:numPr>
      <w:spacing w:before="240" w:after="120"/>
      <w:outlineLvl w:val="1"/>
    </w:pPr>
    <w:rPr>
      <w:rFonts w:ascii="Arial" w:hAnsi="Arial"/>
      <w:b/>
      <w:bCs/>
      <w:i/>
      <w:iCs/>
      <w:sz w:val="28"/>
      <w:szCs w:val="28"/>
    </w:rPr>
  </w:style>
  <w:style w:type="paragraph" w:styleId="Overskrift3">
    <w:name w:val="heading 3"/>
    <w:basedOn w:val="Normal"/>
    <w:next w:val="Brdtekst"/>
    <w:link w:val="Overskrift3Tegn"/>
    <w:uiPriority w:val="9"/>
    <w:unhideWhenUsed/>
    <w:qFormat/>
    <w:rsid w:val="00A37BFE"/>
    <w:pPr>
      <w:keepNext/>
      <w:numPr>
        <w:ilvl w:val="2"/>
        <w:numId w:val="1"/>
      </w:numPr>
      <w:spacing w:before="240" w:after="120"/>
      <w:outlineLvl w:val="2"/>
    </w:pPr>
    <w:rPr>
      <w:rFonts w:ascii="Arial" w:hAnsi="Arial"/>
      <w:b/>
      <w:bCs/>
      <w:sz w:val="28"/>
      <w:szCs w:val="28"/>
    </w:rPr>
  </w:style>
  <w:style w:type="paragraph" w:styleId="Overskrift4">
    <w:name w:val="heading 4"/>
    <w:basedOn w:val="Normal"/>
    <w:next w:val="Brdtekst"/>
    <w:link w:val="Overskrift4Tegn"/>
    <w:uiPriority w:val="9"/>
    <w:unhideWhenUsed/>
    <w:qFormat/>
    <w:rsid w:val="00A37BFE"/>
    <w:pPr>
      <w:keepNext/>
      <w:numPr>
        <w:ilvl w:val="3"/>
        <w:numId w:val="1"/>
      </w:numPr>
      <w:spacing w:before="240" w:after="120"/>
      <w:outlineLvl w:val="3"/>
    </w:pPr>
    <w:rPr>
      <w:rFonts w:ascii="Arial" w:hAnsi="Arial"/>
      <w:b/>
      <w:bCs/>
      <w:i/>
      <w:iCs/>
    </w:rPr>
  </w:style>
  <w:style w:type="paragraph" w:styleId="Overskrift5">
    <w:name w:val="heading 5"/>
    <w:basedOn w:val="Normal"/>
    <w:next w:val="Brdtekst"/>
    <w:link w:val="Overskrift5Tegn"/>
    <w:uiPriority w:val="9"/>
    <w:unhideWhenUsed/>
    <w:qFormat/>
    <w:rsid w:val="00A37BFE"/>
    <w:pPr>
      <w:keepNext/>
      <w:numPr>
        <w:ilvl w:val="4"/>
        <w:numId w:val="1"/>
      </w:numPr>
      <w:spacing w:before="240" w:after="120"/>
      <w:outlineLvl w:val="4"/>
    </w:pPr>
    <w:rPr>
      <w:rFonts w:ascii="Arial" w:hAnsi="Arial"/>
      <w:b/>
      <w:bCs/>
    </w:rPr>
  </w:style>
  <w:style w:type="paragraph" w:styleId="Overskrift6">
    <w:name w:val="heading 6"/>
    <w:basedOn w:val="Normal"/>
    <w:next w:val="Brdtekst"/>
    <w:link w:val="Overskrift6Tegn"/>
    <w:uiPriority w:val="9"/>
    <w:semiHidden/>
    <w:unhideWhenUsed/>
    <w:qFormat/>
    <w:rsid w:val="00A37BFE"/>
    <w:pPr>
      <w:keepNext/>
      <w:numPr>
        <w:ilvl w:val="5"/>
        <w:numId w:val="1"/>
      </w:numPr>
      <w:spacing w:before="240" w:after="120"/>
      <w:outlineLvl w:val="5"/>
    </w:pPr>
    <w:rPr>
      <w:rFonts w:ascii="Arial" w:hAnsi="Arial"/>
      <w:b/>
      <w:bCs/>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7BFE"/>
    <w:rPr>
      <w:rFonts w:ascii="Arial" w:eastAsia="Lucida Sans Unicode" w:hAnsi="Arial" w:cs="Tahoma"/>
      <w:b/>
      <w:bCs/>
      <w:kern w:val="2"/>
      <w:sz w:val="32"/>
      <w:szCs w:val="32"/>
      <w:lang w:val="en-US" w:eastAsia="da-DK"/>
    </w:rPr>
  </w:style>
  <w:style w:type="character" w:customStyle="1" w:styleId="Overskrift2Tegn">
    <w:name w:val="Overskrift 2 Tegn"/>
    <w:basedOn w:val="Standardskrifttypeiafsnit"/>
    <w:link w:val="Overskrift2"/>
    <w:uiPriority w:val="9"/>
    <w:rsid w:val="00A37BFE"/>
    <w:rPr>
      <w:rFonts w:ascii="Arial" w:eastAsia="Lucida Sans Unicode" w:hAnsi="Arial" w:cs="Tahoma"/>
      <w:b/>
      <w:bCs/>
      <w:i/>
      <w:iCs/>
      <w:kern w:val="2"/>
      <w:sz w:val="28"/>
      <w:szCs w:val="28"/>
      <w:lang w:val="en-US" w:eastAsia="da-DK"/>
    </w:rPr>
  </w:style>
  <w:style w:type="character" w:customStyle="1" w:styleId="Overskrift3Tegn">
    <w:name w:val="Overskrift 3 Tegn"/>
    <w:basedOn w:val="Standardskrifttypeiafsnit"/>
    <w:link w:val="Overskrift3"/>
    <w:uiPriority w:val="9"/>
    <w:rsid w:val="00A37BFE"/>
    <w:rPr>
      <w:rFonts w:ascii="Arial" w:eastAsia="Lucida Sans Unicode" w:hAnsi="Arial" w:cs="Tahoma"/>
      <w:b/>
      <w:bCs/>
      <w:kern w:val="2"/>
      <w:sz w:val="28"/>
      <w:szCs w:val="28"/>
      <w:lang w:val="en-US" w:eastAsia="da-DK"/>
    </w:rPr>
  </w:style>
  <w:style w:type="character" w:customStyle="1" w:styleId="Overskrift4Tegn">
    <w:name w:val="Overskrift 4 Tegn"/>
    <w:basedOn w:val="Standardskrifttypeiafsnit"/>
    <w:link w:val="Overskrift4"/>
    <w:uiPriority w:val="9"/>
    <w:rsid w:val="00A37BFE"/>
    <w:rPr>
      <w:rFonts w:ascii="Arial" w:eastAsia="Lucida Sans Unicode" w:hAnsi="Arial" w:cs="Tahoma"/>
      <w:b/>
      <w:bCs/>
      <w:i/>
      <w:iCs/>
      <w:kern w:val="2"/>
      <w:sz w:val="24"/>
      <w:szCs w:val="24"/>
      <w:lang w:val="en-US" w:eastAsia="da-DK"/>
    </w:rPr>
  </w:style>
  <w:style w:type="character" w:customStyle="1" w:styleId="Overskrift5Tegn">
    <w:name w:val="Overskrift 5 Tegn"/>
    <w:basedOn w:val="Standardskrifttypeiafsnit"/>
    <w:link w:val="Overskrift5"/>
    <w:uiPriority w:val="9"/>
    <w:rsid w:val="00A37BFE"/>
    <w:rPr>
      <w:rFonts w:ascii="Arial" w:eastAsia="Lucida Sans Unicode" w:hAnsi="Arial" w:cs="Tahoma"/>
      <w:b/>
      <w:bCs/>
      <w:kern w:val="2"/>
      <w:sz w:val="24"/>
      <w:szCs w:val="24"/>
      <w:lang w:val="en-US" w:eastAsia="da-DK"/>
    </w:rPr>
  </w:style>
  <w:style w:type="character" w:customStyle="1" w:styleId="Overskrift6Tegn">
    <w:name w:val="Overskrift 6 Tegn"/>
    <w:basedOn w:val="Standardskrifttypeiafsnit"/>
    <w:link w:val="Overskrift6"/>
    <w:uiPriority w:val="9"/>
    <w:semiHidden/>
    <w:rsid w:val="00A37BFE"/>
    <w:rPr>
      <w:rFonts w:ascii="Arial" w:eastAsia="Lucida Sans Unicode" w:hAnsi="Arial" w:cs="Tahoma"/>
      <w:b/>
      <w:bCs/>
      <w:kern w:val="2"/>
      <w:sz w:val="21"/>
      <w:szCs w:val="21"/>
      <w:lang w:val="en-US" w:eastAsia="da-DK"/>
    </w:rPr>
  </w:style>
  <w:style w:type="table" w:styleId="Tabel-Gitter">
    <w:name w:val="Table Grid"/>
    <w:basedOn w:val="Tabel-Normal"/>
    <w:uiPriority w:val="39"/>
    <w:rsid w:val="00A37BFE"/>
    <w:pPr>
      <w:suppressAutoHyphens/>
      <w:spacing w:after="0" w:line="240" w:lineRule="auto"/>
    </w:pPr>
    <w:rPr>
      <w:rFonts w:ascii="Times New Roman" w:eastAsia="Lucida Sans Unicode" w:hAnsi="Times New Roman" w:cs="Tahoma"/>
      <w:kern w:val="2"/>
      <w:sz w:val="24"/>
      <w:szCs w:val="24"/>
      <w:lang w:val="en-US"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uiPriority w:val="35"/>
    <w:qFormat/>
    <w:rsid w:val="00A37BFE"/>
    <w:pPr>
      <w:suppressLineNumbers/>
      <w:spacing w:before="120" w:after="120"/>
    </w:pPr>
    <w:rPr>
      <w:i/>
      <w:iCs/>
    </w:rPr>
  </w:style>
  <w:style w:type="paragraph" w:styleId="Brdtekst">
    <w:name w:val="Body Text"/>
    <w:basedOn w:val="Normal"/>
    <w:link w:val="BrdtekstTegn"/>
    <w:uiPriority w:val="99"/>
    <w:semiHidden/>
    <w:unhideWhenUsed/>
    <w:rsid w:val="00A37BFE"/>
    <w:pPr>
      <w:spacing w:after="120"/>
    </w:pPr>
  </w:style>
  <w:style w:type="character" w:customStyle="1" w:styleId="BrdtekstTegn">
    <w:name w:val="Brødtekst Tegn"/>
    <w:basedOn w:val="Standardskrifttypeiafsnit"/>
    <w:link w:val="Brdtekst"/>
    <w:uiPriority w:val="99"/>
    <w:semiHidden/>
    <w:rsid w:val="00A37BFE"/>
    <w:rPr>
      <w:rFonts w:ascii="Times New Roman" w:eastAsia="Lucida Sans Unicode" w:hAnsi="Times New Roman" w:cs="Tahoma"/>
      <w:kern w:val="2"/>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579</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Kornholt</dc:creator>
  <cp:keywords/>
  <dc:description/>
  <cp:lastModifiedBy>Jonatan Kornholt</cp:lastModifiedBy>
  <cp:revision>1</cp:revision>
  <dcterms:created xsi:type="dcterms:W3CDTF">2022-11-13T19:20:00Z</dcterms:created>
  <dcterms:modified xsi:type="dcterms:W3CDTF">2022-11-13T20:58:00Z</dcterms:modified>
</cp:coreProperties>
</file>