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17C6" w14:textId="77777777" w:rsidR="001C07FB" w:rsidRPr="001C07FB" w:rsidRDefault="001C07FB" w:rsidP="001C07FB">
      <w:pPr>
        <w:pStyle w:val="Title"/>
      </w:pPr>
      <w:r w:rsidRPr="001C07FB">
        <w:t>Evaluating Social Media Crisis Communication: A Framework for Strategic Excellence</w:t>
      </w:r>
    </w:p>
    <w:p w14:paraId="639AE9C2" w14:textId="0DE02AC6" w:rsidR="001C07FB" w:rsidRPr="001C07FB" w:rsidRDefault="001C07FB" w:rsidP="001C07FB">
      <w:pPr>
        <w:pStyle w:val="Heading1"/>
      </w:pPr>
      <w:r w:rsidRPr="001C07FB">
        <w:t>Introduction: The Crisis Communication Landscape for Trainers</w:t>
      </w:r>
    </w:p>
    <w:p w14:paraId="4906A7B8" w14:textId="5336A943" w:rsidR="001C07FB" w:rsidRPr="001C07FB" w:rsidRDefault="001C07FB" w:rsidP="001C07FB">
      <w:r w:rsidRPr="001C07FB">
        <w:t>In the hyper-accelerated digital age, the volatility of the social media landscape has fundamentally altered the survival mechanics of modern organi</w:t>
      </w:r>
      <w:r w:rsidR="00484C7A">
        <w:t>s</w:t>
      </w:r>
      <w:r w:rsidRPr="001C07FB">
        <w:t>ations. For the strategic communications trainer, the objective is no longer merely teaching "damage control"; it is about instilling a rigorous, attribute-based evaluation framework that serves as the differentiator between brand resilience and total reputational collapse. In an environment of instant access, a crisis is no longer a localized event but a global conversation that demands ethical leadership and tactical precision.</w:t>
      </w:r>
    </w:p>
    <w:p w14:paraId="1F5D1B6E" w14:textId="198E8FD6" w:rsidR="001C07FB" w:rsidRPr="001C07FB" w:rsidRDefault="001C07FB" w:rsidP="001C07FB">
      <w:r w:rsidRPr="001C07FB">
        <w:t>Crisis educators must prepare organi</w:t>
      </w:r>
      <w:r w:rsidR="00484C7A">
        <w:t>s</w:t>
      </w:r>
      <w:r w:rsidRPr="001C07FB">
        <w:t>ations to navigate ten commonly accepted triggers: public perception, natural disasters, product/service defects, terrorist attacks, economic shifts, human resources disputes, industrial accidents, chemical spills, transportation mishaps, and outside environmental shifts. However, the master-level insight is that every event</w:t>
      </w:r>
      <w:r w:rsidR="00484C7A">
        <w:t xml:space="preserve">, </w:t>
      </w:r>
      <w:r w:rsidRPr="001C07FB">
        <w:t>regardless of its technical category</w:t>
      </w:r>
      <w:r w:rsidR="00484C7A">
        <w:t xml:space="preserve">, </w:t>
      </w:r>
      <w:r w:rsidRPr="001C07FB">
        <w:t xml:space="preserve">must be treated as a </w:t>
      </w:r>
      <w:r w:rsidR="00484C7A">
        <w:t>“</w:t>
      </w:r>
      <w:r w:rsidRPr="001C07FB">
        <w:t>Public Perception</w:t>
      </w:r>
      <w:r w:rsidR="00484C7A">
        <w:t>”</w:t>
      </w:r>
      <w:r w:rsidRPr="001C07FB">
        <w:t xml:space="preserve"> crisis. The ultimate damage is measured by how stakeholders perceive the brand</w:t>
      </w:r>
      <w:r w:rsidR="00484C7A">
        <w:t>’</w:t>
      </w:r>
      <w:r w:rsidRPr="001C07FB">
        <w:t xml:space="preserve">s response. Consequently, the </w:t>
      </w:r>
      <w:r w:rsidR="00484C7A">
        <w:t>“</w:t>
      </w:r>
      <w:r w:rsidRPr="001C07FB">
        <w:t>Communications Manager</w:t>
      </w:r>
      <w:r w:rsidR="00484C7A">
        <w:t>”</w:t>
      </w:r>
      <w:r w:rsidRPr="001C07FB">
        <w:t xml:space="preserve"> must be coached to act as an ethical leader rather than a technical responder. They are the guardians of the organi</w:t>
      </w:r>
      <w:r w:rsidR="00484C7A">
        <w:t>s</w:t>
      </w:r>
      <w:r w:rsidRPr="001C07FB">
        <w:t>ation's integrity during the relentless 24/7 news cycle. Navigating this successfully requires mastering the first variable of engagement: the necessity of an immediate response.</w:t>
      </w:r>
    </w:p>
    <w:p w14:paraId="51F21FC7" w14:textId="5C4B2E91" w:rsidR="001C07FB" w:rsidRPr="001C07FB" w:rsidRDefault="001C07FB" w:rsidP="001C07FB">
      <w:pPr>
        <w:pStyle w:val="Heading1"/>
      </w:pPr>
      <w:r w:rsidRPr="001C07FB">
        <w:t>Attribute 1: Speed of Communication – Immediacy vs. Investigation</w:t>
      </w:r>
    </w:p>
    <w:p w14:paraId="50BA06CF" w14:textId="697846AC" w:rsidR="001C07FB" w:rsidRPr="001C07FB" w:rsidRDefault="001C07FB" w:rsidP="001C07FB">
      <w:r w:rsidRPr="001C07FB">
        <w:t>In the digital-first crisis landscape, speed serves as the "first strike" in reclaiming a brand's narrative. When a crisis breaks, a vacuum of information is created instantaneously</w:t>
      </w:r>
      <w:r w:rsidR="00E85EA0">
        <w:t>. And</w:t>
      </w:r>
      <w:r w:rsidRPr="001C07FB">
        <w:t xml:space="preserve"> if the organi</w:t>
      </w:r>
      <w:r w:rsidR="00E85EA0">
        <w:t>s</w:t>
      </w:r>
      <w:r w:rsidRPr="001C07FB">
        <w:t xml:space="preserve">ation fails to fill this void, stakeholders and "internet warriors" will fill it with speculation, misinformation, or hostility. </w:t>
      </w:r>
      <w:r w:rsidR="00E85EA0">
        <w:t xml:space="preserve">Participants must </w:t>
      </w:r>
      <w:r w:rsidRPr="001C07FB">
        <w:t xml:space="preserve">reclaim the narrative </w:t>
      </w:r>
      <w:r w:rsidR="00E85EA0">
        <w:t xml:space="preserve">and serve as </w:t>
      </w:r>
      <w:r w:rsidRPr="001C07FB">
        <w:t>an immediate anchor of reliable information to alleviate fear and pre</w:t>
      </w:r>
      <w:r w:rsidR="00E85EA0">
        <w:t>-</w:t>
      </w:r>
      <w:r w:rsidRPr="001C07FB">
        <w:t>empt the "vacuum effect."</w:t>
      </w:r>
    </w:p>
    <w:p w14:paraId="0BA41429" w14:textId="77777777" w:rsidR="001C07FB" w:rsidRPr="001C07FB" w:rsidRDefault="001C07FB" w:rsidP="001C07FB">
      <w:r w:rsidRPr="001C07FB">
        <w:t xml:space="preserve">However, a strategic tension exists between the urge for real-time posting and the necessity of investigation. Moving too quickly without factual depth risks the distribution of errors, while </w:t>
      </w:r>
      <w:r w:rsidRPr="001C07FB">
        <w:lastRenderedPageBreak/>
        <w:t>moving too slowly signals a lack of control. Strategic excellence requires managing these specific risks:</w:t>
      </w:r>
    </w:p>
    <w:p w14:paraId="30A61E05" w14:textId="09BEEF2A" w:rsidR="001C07FB" w:rsidRPr="001C07FB" w:rsidRDefault="001C07FB" w:rsidP="001C07FB">
      <w:pPr>
        <w:pStyle w:val="ListParagraph"/>
        <w:numPr>
          <w:ilvl w:val="0"/>
          <w:numId w:val="12"/>
        </w:numPr>
      </w:pPr>
      <w:r w:rsidRPr="001C07FB">
        <w:rPr>
          <w:b/>
          <w:bCs/>
        </w:rPr>
        <w:t>The Mandate to Halt Pre-scheduled Content:</w:t>
      </w:r>
      <w:r w:rsidRPr="001C07FB">
        <w:t xml:space="preserve"> Trainers must insist that organi</w:t>
      </w:r>
      <w:r w:rsidR="00E85EA0">
        <w:t>s</w:t>
      </w:r>
      <w:r w:rsidRPr="001C07FB">
        <w:t>ations immediately freeze all pre-scheduled posts. A generic marketing message that feels appropriate in a vacuum can become inflammatory or insensitive when viewed against the backdrop of an unfolding tragedy.</w:t>
      </w:r>
    </w:p>
    <w:p w14:paraId="6FDA7756" w14:textId="77777777" w:rsidR="001C07FB" w:rsidRPr="001C07FB" w:rsidRDefault="001C07FB" w:rsidP="001C07FB">
      <w:pPr>
        <w:pStyle w:val="ListParagraph"/>
        <w:numPr>
          <w:ilvl w:val="0"/>
          <w:numId w:val="12"/>
        </w:numPr>
      </w:pPr>
      <w:r w:rsidRPr="001C07FB">
        <w:rPr>
          <w:b/>
          <w:bCs/>
        </w:rPr>
        <w:t>Real-time Engagement vs. Silence:</w:t>
      </w:r>
      <w:r w:rsidRPr="001C07FB">
        <w:t xml:space="preserve"> Silence is often interpreted as an admission of guilt or incompetence. Real-time updates signify that the brand is present, responsive, and accountable.</w:t>
      </w:r>
    </w:p>
    <w:p w14:paraId="2B21100F" w14:textId="77777777" w:rsidR="001C07FB" w:rsidRPr="001C07FB" w:rsidRDefault="001C07FB" w:rsidP="001C07FB">
      <w:r w:rsidRPr="001C07FB">
        <w:t xml:space="preserve">To evaluate the effectiveness of an initial response, trainers should look for the </w:t>
      </w:r>
      <w:r w:rsidRPr="001C07FB">
        <w:rPr>
          <w:b/>
          <w:bCs/>
        </w:rPr>
        <w:t>Three Main Points of Initial Response</w:t>
      </w:r>
      <w:r w:rsidRPr="001C07FB">
        <w:t>:</w:t>
      </w:r>
    </w:p>
    <w:p w14:paraId="2E71E5FE" w14:textId="77777777" w:rsidR="001C07FB" w:rsidRPr="001C07FB" w:rsidRDefault="001C07FB" w:rsidP="001C07FB">
      <w:pPr>
        <w:pStyle w:val="ListParagraph"/>
        <w:numPr>
          <w:ilvl w:val="0"/>
          <w:numId w:val="14"/>
        </w:numPr>
      </w:pPr>
      <w:r w:rsidRPr="001C07FB">
        <w:rPr>
          <w:b/>
          <w:bCs/>
        </w:rPr>
        <w:t>Quick:</w:t>
      </w:r>
      <w:r w:rsidRPr="001C07FB">
        <w:t xml:space="preserve"> Providing an immediate acknowledgement to prevent the informational vacuum.</w:t>
      </w:r>
    </w:p>
    <w:p w14:paraId="6291133E" w14:textId="77777777" w:rsidR="001C07FB" w:rsidRPr="001C07FB" w:rsidRDefault="001C07FB" w:rsidP="001C07FB">
      <w:pPr>
        <w:pStyle w:val="ListParagraph"/>
        <w:numPr>
          <w:ilvl w:val="0"/>
          <w:numId w:val="14"/>
        </w:numPr>
      </w:pPr>
      <w:r w:rsidRPr="001C07FB">
        <w:rPr>
          <w:b/>
          <w:bCs/>
        </w:rPr>
        <w:t>Accurate:</w:t>
      </w:r>
      <w:r w:rsidRPr="001C07FB">
        <w:t xml:space="preserve"> Ensuring that potential remedies and causes are verified before sharing.</w:t>
      </w:r>
    </w:p>
    <w:p w14:paraId="729C26C9" w14:textId="77777777" w:rsidR="001C07FB" w:rsidRPr="001C07FB" w:rsidRDefault="001C07FB" w:rsidP="001C07FB">
      <w:pPr>
        <w:pStyle w:val="ListParagraph"/>
        <w:numPr>
          <w:ilvl w:val="0"/>
          <w:numId w:val="14"/>
        </w:numPr>
      </w:pPr>
      <w:r w:rsidRPr="001C07FB">
        <w:rPr>
          <w:b/>
          <w:bCs/>
        </w:rPr>
        <w:t>Consistent:</w:t>
      </w:r>
      <w:r w:rsidRPr="001C07FB">
        <w:t xml:space="preserve"> Maintaining the same core facts across every digital touchpoint.</w:t>
      </w:r>
    </w:p>
    <w:p w14:paraId="6B88D11F" w14:textId="422F8944" w:rsidR="001C07FB" w:rsidRPr="001C07FB" w:rsidRDefault="001C07FB" w:rsidP="001C07FB">
      <w:r w:rsidRPr="001C07FB">
        <w:t>By prioriti</w:t>
      </w:r>
      <w:r w:rsidR="00E85EA0">
        <w:t>s</w:t>
      </w:r>
      <w:r w:rsidRPr="001C07FB">
        <w:t>ing these points, an organi</w:t>
      </w:r>
      <w:r w:rsidR="00E85EA0">
        <w:t>s</w:t>
      </w:r>
      <w:r w:rsidRPr="001C07FB">
        <w:t>ation prevents external parties from becoming the primary source of truth, ensuring the narrative remains grounded in the brand’s integrity before the content’s transparency is further scrutini</w:t>
      </w:r>
      <w:r w:rsidR="00E85EA0">
        <w:t>s</w:t>
      </w:r>
      <w:r w:rsidRPr="001C07FB">
        <w:t>ed.</w:t>
      </w:r>
    </w:p>
    <w:p w14:paraId="7ACB85DF" w14:textId="79891B17" w:rsidR="001C07FB" w:rsidRPr="001C07FB" w:rsidRDefault="001C07FB" w:rsidP="001C07FB">
      <w:pPr>
        <w:pStyle w:val="Heading1"/>
      </w:pPr>
      <w:r w:rsidRPr="001C07FB">
        <w:t>Attribute 2: Transparency and Honesty – The "Tell All" Mandate</w:t>
      </w:r>
    </w:p>
    <w:p w14:paraId="6CDBC6B4" w14:textId="31AA290D" w:rsidR="001C07FB" w:rsidRPr="001C07FB" w:rsidRDefault="001C07FB" w:rsidP="001C07FB">
      <w:r w:rsidRPr="001C07FB">
        <w:t>Transparency is the ethical foundation of stakeholder trust and a strategic requirement for preventing "plot holes" in the brand narrative. When an organi</w:t>
      </w:r>
      <w:r w:rsidR="00E85EA0">
        <w:t>s</w:t>
      </w:r>
      <w:r w:rsidRPr="001C07FB">
        <w:t xml:space="preserve">ation attempts selective disclosure, it invites deeper scrutiny and risks a secondary crisis of character. </w:t>
      </w:r>
      <w:r w:rsidR="00E85EA0">
        <w:t>Honesty is a</w:t>
      </w:r>
      <w:r w:rsidRPr="001C07FB">
        <w:t xml:space="preserve"> necessity to prevent stakeholders from becoming investigators who denounce the brand for perceived cover-ups.</w:t>
      </w:r>
    </w:p>
    <w:p w14:paraId="4662C99F" w14:textId="77777777" w:rsidR="001C07FB" w:rsidRPr="001C07FB" w:rsidRDefault="001C07FB" w:rsidP="001C07FB">
      <w:r w:rsidRPr="001C07FB">
        <w:t xml:space="preserve">The cornerstone of this attribute is the </w:t>
      </w:r>
      <w:r w:rsidRPr="001C07FB">
        <w:rPr>
          <w:b/>
          <w:bCs/>
        </w:rPr>
        <w:t>"Rule of Three,"</w:t>
      </w:r>
      <w:r w:rsidRPr="001C07FB">
        <w:t xml:space="preserve"> which Murphy (2015) identifies as the most important rule in crisis communication:</w:t>
      </w:r>
    </w:p>
    <w:p w14:paraId="56DDB7B2" w14:textId="533A4611" w:rsidR="001C07FB" w:rsidRPr="001C07FB" w:rsidRDefault="001C07FB" w:rsidP="001C07FB">
      <w:pPr>
        <w:pStyle w:val="ListParagraph"/>
        <w:numPr>
          <w:ilvl w:val="0"/>
          <w:numId w:val="15"/>
        </w:numPr>
      </w:pPr>
      <w:r w:rsidRPr="001C07FB">
        <w:rPr>
          <w:b/>
          <w:bCs/>
        </w:rPr>
        <w:t>Tell the Truth:</w:t>
      </w:r>
      <w:r w:rsidRPr="001C07FB">
        <w:t xml:space="preserve"> Never deny reality if the organi</w:t>
      </w:r>
      <w:r w:rsidR="00E85EA0">
        <w:t>s</w:t>
      </w:r>
      <w:r w:rsidRPr="001C07FB">
        <w:t>ation is at fault.</w:t>
      </w:r>
    </w:p>
    <w:p w14:paraId="12DD06D3" w14:textId="77777777" w:rsidR="001C07FB" w:rsidRPr="001C07FB" w:rsidRDefault="001C07FB" w:rsidP="001C07FB">
      <w:pPr>
        <w:pStyle w:val="ListParagraph"/>
        <w:numPr>
          <w:ilvl w:val="0"/>
          <w:numId w:val="15"/>
        </w:numPr>
      </w:pPr>
      <w:r w:rsidRPr="001C07FB">
        <w:rPr>
          <w:b/>
          <w:bCs/>
        </w:rPr>
        <w:t>Tell it All:</w:t>
      </w:r>
      <w:r w:rsidRPr="001C07FB">
        <w:t xml:space="preserve"> Avoid gaps that speculation will inevitably fill.</w:t>
      </w:r>
    </w:p>
    <w:p w14:paraId="445B9A5A" w14:textId="77777777" w:rsidR="001C07FB" w:rsidRPr="001C07FB" w:rsidRDefault="001C07FB" w:rsidP="001C07FB">
      <w:pPr>
        <w:pStyle w:val="ListParagraph"/>
        <w:numPr>
          <w:ilvl w:val="0"/>
          <w:numId w:val="15"/>
        </w:numPr>
      </w:pPr>
      <w:r w:rsidRPr="001C07FB">
        <w:rPr>
          <w:b/>
          <w:bCs/>
        </w:rPr>
        <w:lastRenderedPageBreak/>
        <w:t>Tell it Fast:</w:t>
      </w:r>
      <w:r w:rsidRPr="001C07FB">
        <w:t xml:space="preserve"> Controlling the timeline reduces the impact of external allegations.</w:t>
      </w:r>
    </w:p>
    <w:p w14:paraId="093D5666" w14:textId="6594AB39" w:rsidR="001C07FB" w:rsidRPr="001C07FB" w:rsidRDefault="001C07FB" w:rsidP="001C07FB">
      <w:r w:rsidRPr="001C07FB">
        <w:t xml:space="preserve">Tactically, this requires a move away from "canned messages" that feel evasive. </w:t>
      </w:r>
      <w:r w:rsidR="00E85EA0">
        <w:t>Participants</w:t>
      </w:r>
      <w:r w:rsidRPr="001C07FB">
        <w:t xml:space="preserve"> should mandate that organi</w:t>
      </w:r>
      <w:r w:rsidR="00E85EA0">
        <w:t>s</w:t>
      </w:r>
      <w:r w:rsidRPr="001C07FB">
        <w:t>ations facilitate discourse in the comments, allowing stakeholders to feel heard. This commitment to honesty creates the bridge from the cold facts of the event to a focus on the people most affected.</w:t>
      </w:r>
    </w:p>
    <w:p w14:paraId="11284985" w14:textId="66A511B2" w:rsidR="001C07FB" w:rsidRPr="001C07FB" w:rsidRDefault="001C07FB" w:rsidP="001C07FB">
      <w:pPr>
        <w:pStyle w:val="Heading1"/>
      </w:pPr>
      <w:r w:rsidRPr="001C07FB">
        <w:t>Attribute 3: Victim-</w:t>
      </w:r>
      <w:r w:rsidR="00E85EA0" w:rsidRPr="001C07FB">
        <w:t>Cantered</w:t>
      </w:r>
      <w:r w:rsidRPr="001C07FB">
        <w:t xml:space="preserve"> Communication – Prioriti</w:t>
      </w:r>
      <w:r w:rsidR="00E85EA0">
        <w:t>s</w:t>
      </w:r>
      <w:r w:rsidRPr="001C07FB">
        <w:t>ing Stakeholders Over Shareholders</w:t>
      </w:r>
    </w:p>
    <w:p w14:paraId="51992B36" w14:textId="002D7FE8" w:rsidR="001C07FB" w:rsidRPr="001C07FB" w:rsidRDefault="001C07FB" w:rsidP="001C07FB">
      <w:r w:rsidRPr="001C07FB">
        <w:t xml:space="preserve">A hallmark of the ethical leader is the shift from financial protection to </w:t>
      </w:r>
      <w:r w:rsidR="00E85EA0">
        <w:t>“</w:t>
      </w:r>
      <w:r w:rsidRPr="001C07FB">
        <w:t>Humanity as an End.</w:t>
      </w:r>
      <w:r w:rsidR="00E85EA0">
        <w:t xml:space="preserve">” </w:t>
      </w:r>
      <w:r w:rsidRPr="001C07FB">
        <w:t xml:space="preserve">Centring the victim is the most effective long-term reputation management strategy, as it prioritizes </w:t>
      </w:r>
      <w:r w:rsidRPr="001C07FB">
        <w:rPr>
          <w:b/>
          <w:bCs/>
        </w:rPr>
        <w:t>Stakeholder Theory</w:t>
      </w:r>
      <w:r w:rsidRPr="001C07FB">
        <w:t xml:space="preserve"> over the traditional </w:t>
      </w:r>
      <w:r w:rsidR="00E85EA0">
        <w:t>“</w:t>
      </w:r>
      <w:r w:rsidRPr="001C07FB">
        <w:t>Shareholder Supreme</w:t>
      </w:r>
      <w:r w:rsidR="00E85EA0">
        <w:t>”</w:t>
      </w:r>
      <w:r w:rsidRPr="001C07FB">
        <w:t xml:space="preserve"> model. </w:t>
      </w:r>
      <w:r w:rsidR="00E85EA0">
        <w:t>Participants must recognise</w:t>
      </w:r>
      <w:r w:rsidRPr="001C07FB">
        <w:t xml:space="preserve"> that a failure to address all affected groups leads to "imbalanced stakeholder relations," </w:t>
      </w:r>
      <w:r w:rsidR="00E85EA0">
        <w:t>which can</w:t>
      </w:r>
      <w:r w:rsidRPr="001C07FB">
        <w:t xml:space="preserve"> result in catastrophic reputational harm.</w:t>
      </w:r>
    </w:p>
    <w:p w14:paraId="74504468" w14:textId="5D074311" w:rsidR="001C07FB" w:rsidRPr="001C07FB" w:rsidRDefault="00E85EA0" w:rsidP="001C07FB">
      <w:r>
        <w:t>T</w:t>
      </w:r>
      <w:r w:rsidR="001C07FB" w:rsidRPr="001C07FB">
        <w:t>rainers must guide organi</w:t>
      </w:r>
      <w:r>
        <w:t>s</w:t>
      </w:r>
      <w:r w:rsidR="001C07FB" w:rsidRPr="001C07FB">
        <w:t>ations to match their empathy levels to the perceived responsibility of the crisis cluster:</w:t>
      </w:r>
    </w:p>
    <w:p w14:paraId="465D2DE3" w14:textId="6B6AE66F" w:rsidR="001C07FB" w:rsidRPr="001C07FB" w:rsidRDefault="001C07FB" w:rsidP="001C07FB">
      <w:pPr>
        <w:pStyle w:val="ListParagraph"/>
        <w:numPr>
          <w:ilvl w:val="0"/>
          <w:numId w:val="16"/>
        </w:numPr>
      </w:pPr>
      <w:r w:rsidRPr="001C07FB">
        <w:rPr>
          <w:b/>
          <w:bCs/>
        </w:rPr>
        <w:t>Victim Cluster:</w:t>
      </w:r>
      <w:r w:rsidRPr="001C07FB">
        <w:t xml:space="preserve"> (e.g., Natural disasters, </w:t>
      </w:r>
      <w:proofErr w:type="spellStart"/>
      <w:r w:rsidRPr="001C07FB">
        <w:t>rumors</w:t>
      </w:r>
      <w:proofErr w:type="spellEnd"/>
      <w:r w:rsidRPr="001C07FB">
        <w:t xml:space="preserve">). Responsibility is low. </w:t>
      </w:r>
      <w:r w:rsidR="00E85EA0">
        <w:t xml:space="preserve">Participants must not be </w:t>
      </w:r>
      <w:r w:rsidRPr="001C07FB">
        <w:t xml:space="preserve">"overly accommodating" </w:t>
      </w:r>
      <w:r w:rsidR="00E85EA0">
        <w:t>and worsen the crisis</w:t>
      </w:r>
      <w:r w:rsidRPr="001C07FB">
        <w:t>.</w:t>
      </w:r>
    </w:p>
    <w:p w14:paraId="7FB62AB6" w14:textId="415FB653" w:rsidR="001C07FB" w:rsidRPr="001C07FB" w:rsidRDefault="001C07FB" w:rsidP="001C07FB">
      <w:pPr>
        <w:pStyle w:val="ListParagraph"/>
        <w:numPr>
          <w:ilvl w:val="0"/>
          <w:numId w:val="16"/>
        </w:numPr>
      </w:pPr>
      <w:r w:rsidRPr="001C07FB">
        <w:rPr>
          <w:b/>
          <w:bCs/>
        </w:rPr>
        <w:t>Accidental Cluster:</w:t>
      </w:r>
      <w:r w:rsidRPr="001C07FB">
        <w:t xml:space="preserve"> (e.g., </w:t>
      </w:r>
      <w:proofErr w:type="gramStart"/>
      <w:r w:rsidRPr="001C07FB">
        <w:t>Technical</w:t>
      </w:r>
      <w:proofErr w:type="gramEnd"/>
      <w:r w:rsidRPr="001C07FB">
        <w:t xml:space="preserve"> errors). Responsibility is </w:t>
      </w:r>
      <w:r w:rsidR="00E85EA0">
        <w:t>moderate</w:t>
      </w:r>
      <w:r w:rsidRPr="001C07FB">
        <w:t>. Focus on justif</w:t>
      </w:r>
      <w:r w:rsidR="00E85EA0">
        <w:t>ying the one-off accident</w:t>
      </w:r>
      <w:r w:rsidRPr="001C07FB">
        <w:t>.</w:t>
      </w:r>
    </w:p>
    <w:p w14:paraId="0A9192BD" w14:textId="715B9CBB" w:rsidR="001C07FB" w:rsidRPr="001C07FB" w:rsidRDefault="00E85EA0" w:rsidP="001C07FB">
      <w:pPr>
        <w:pStyle w:val="ListParagraph"/>
        <w:numPr>
          <w:ilvl w:val="0"/>
          <w:numId w:val="16"/>
        </w:numPr>
      </w:pPr>
      <w:r>
        <w:rPr>
          <w:b/>
          <w:bCs/>
        </w:rPr>
        <w:t>Preventable</w:t>
      </w:r>
      <w:r w:rsidR="001C07FB" w:rsidRPr="001C07FB">
        <w:rPr>
          <w:b/>
          <w:bCs/>
        </w:rPr>
        <w:t xml:space="preserve"> Cluster:</w:t>
      </w:r>
      <w:r w:rsidR="001C07FB" w:rsidRPr="001C07FB">
        <w:t xml:space="preserve"> (e.g., Human-error accident, organi</w:t>
      </w:r>
      <w:r>
        <w:t>s</w:t>
      </w:r>
      <w:r w:rsidR="001C07FB" w:rsidRPr="001C07FB">
        <w:t xml:space="preserve">ational misdeed). Responsibility is high. Requires </w:t>
      </w:r>
      <w:r>
        <w:t>“</w:t>
      </w:r>
      <w:r w:rsidR="001C07FB" w:rsidRPr="001C07FB">
        <w:t>rebuild</w:t>
      </w:r>
      <w:r>
        <w:t>”</w:t>
      </w:r>
      <w:r w:rsidR="001C07FB" w:rsidRPr="001C07FB">
        <w:t xml:space="preserve"> strategies: full apologies and compensation.</w:t>
      </w:r>
    </w:p>
    <w:p w14:paraId="0DB711A3" w14:textId="7A3847FF" w:rsidR="001C07FB" w:rsidRPr="001C07FB" w:rsidRDefault="001C07FB" w:rsidP="001C07FB">
      <w:r w:rsidRPr="001C07FB">
        <w:t xml:space="preserve">By </w:t>
      </w:r>
      <w:r w:rsidR="00E85EA0" w:rsidRPr="001C07FB">
        <w:t>centring</w:t>
      </w:r>
      <w:r w:rsidRPr="001C07FB">
        <w:t xml:space="preserve"> the human element, an organi</w:t>
      </w:r>
      <w:r w:rsidR="00E85EA0">
        <w:t>s</w:t>
      </w:r>
      <w:r w:rsidRPr="001C07FB">
        <w:t>ation establishes a universal ethical foundation that transcends the immediate event.</w:t>
      </w:r>
    </w:p>
    <w:p w14:paraId="432C5DCD" w14:textId="78D2973E" w:rsidR="001C07FB" w:rsidRPr="001C07FB" w:rsidRDefault="001C07FB" w:rsidP="001C07FB">
      <w:pPr>
        <w:pStyle w:val="Heading1"/>
      </w:pPr>
      <w:r w:rsidRPr="001C07FB">
        <w:t>Attribute 4: Ethical Posture – Moving from Reactive to Proactive</w:t>
      </w:r>
    </w:p>
    <w:p w14:paraId="1817552C" w14:textId="4E96EAA6" w:rsidR="001C07FB" w:rsidRPr="001C07FB" w:rsidRDefault="001C07FB" w:rsidP="001C07FB">
      <w:r w:rsidRPr="001C07FB">
        <w:t>An organi</w:t>
      </w:r>
      <w:r w:rsidR="009C6317">
        <w:t>s</w:t>
      </w:r>
      <w:r w:rsidRPr="001C07FB">
        <w:t xml:space="preserve">ation’s </w:t>
      </w:r>
      <w:r w:rsidR="009C6317">
        <w:t>“</w:t>
      </w:r>
      <w:r w:rsidRPr="001C07FB">
        <w:t>posture</w:t>
      </w:r>
      <w:r w:rsidR="009C6317">
        <w:t>”</w:t>
      </w:r>
      <w:r w:rsidRPr="001C07FB">
        <w:t xml:space="preserve"> defines its corporate character. Trainers must use the </w:t>
      </w:r>
      <w:r w:rsidRPr="001C07FB">
        <w:rPr>
          <w:b/>
          <w:bCs/>
        </w:rPr>
        <w:t>RDAP Scale</w:t>
      </w:r>
      <w:r w:rsidRPr="001C07FB">
        <w:t xml:space="preserve"> to evaluate whether an organi</w:t>
      </w:r>
      <w:r w:rsidR="009C6317">
        <w:t>s</w:t>
      </w:r>
      <w:r w:rsidRPr="001C07FB">
        <w:t>ation is doing the bare minimum or demonstrating true leadership.</w:t>
      </w:r>
    </w:p>
    <w:p w14:paraId="522B2857" w14:textId="77777777" w:rsidR="001C07FB" w:rsidRPr="001C07FB" w:rsidRDefault="001C07FB" w:rsidP="001C07FB">
      <w:r w:rsidRPr="001C07FB">
        <w:rPr>
          <w:b/>
          <w:bCs/>
        </w:rPr>
        <w:t>The RDAP Scale (Evaluation Criteria):</w:t>
      </w:r>
    </w:p>
    <w:p w14:paraId="5CB763A7" w14:textId="77777777" w:rsidR="001C07FB" w:rsidRPr="001C07FB" w:rsidRDefault="001C07FB" w:rsidP="001C07FB">
      <w:pPr>
        <w:pStyle w:val="ListParagraph"/>
        <w:numPr>
          <w:ilvl w:val="0"/>
          <w:numId w:val="18"/>
        </w:numPr>
      </w:pPr>
      <w:r w:rsidRPr="001C07FB">
        <w:rPr>
          <w:b/>
          <w:bCs/>
        </w:rPr>
        <w:lastRenderedPageBreak/>
        <w:t>Reactive:</w:t>
      </w:r>
      <w:r w:rsidRPr="001C07FB">
        <w:t xml:space="preserve"> Denying responsibility; </w:t>
      </w:r>
      <w:r w:rsidRPr="001C07FB">
        <w:rPr>
          <w:b/>
          <w:bCs/>
        </w:rPr>
        <w:t>doing less</w:t>
      </w:r>
      <w:r w:rsidRPr="001C07FB">
        <w:t xml:space="preserve"> than required.</w:t>
      </w:r>
    </w:p>
    <w:p w14:paraId="0276D38A" w14:textId="77777777" w:rsidR="001C07FB" w:rsidRPr="001C07FB" w:rsidRDefault="001C07FB" w:rsidP="001C07FB">
      <w:pPr>
        <w:pStyle w:val="ListParagraph"/>
        <w:numPr>
          <w:ilvl w:val="0"/>
          <w:numId w:val="18"/>
        </w:numPr>
      </w:pPr>
      <w:r w:rsidRPr="001C07FB">
        <w:rPr>
          <w:b/>
          <w:bCs/>
        </w:rPr>
        <w:t>Defensive:</w:t>
      </w:r>
      <w:r w:rsidRPr="001C07FB">
        <w:t xml:space="preserve"> Admitting responsibility but fighting it; </w:t>
      </w:r>
      <w:r w:rsidRPr="001C07FB">
        <w:rPr>
          <w:b/>
          <w:bCs/>
        </w:rPr>
        <w:t>doing the least</w:t>
      </w:r>
      <w:r w:rsidRPr="001C07FB">
        <w:t xml:space="preserve"> that is required.</w:t>
      </w:r>
    </w:p>
    <w:p w14:paraId="239E0EC1" w14:textId="77777777" w:rsidR="001C07FB" w:rsidRPr="001C07FB" w:rsidRDefault="001C07FB" w:rsidP="001C07FB">
      <w:pPr>
        <w:pStyle w:val="ListParagraph"/>
        <w:numPr>
          <w:ilvl w:val="0"/>
          <w:numId w:val="18"/>
        </w:numPr>
      </w:pPr>
      <w:r w:rsidRPr="001C07FB">
        <w:rPr>
          <w:b/>
          <w:bCs/>
        </w:rPr>
        <w:t>Accommodative:</w:t>
      </w:r>
      <w:r w:rsidRPr="001C07FB">
        <w:t xml:space="preserve"> Accepting responsibility; doing all that is required.</w:t>
      </w:r>
    </w:p>
    <w:p w14:paraId="01A8CFBF" w14:textId="77777777" w:rsidR="001C07FB" w:rsidRPr="001C07FB" w:rsidRDefault="001C07FB" w:rsidP="001C07FB">
      <w:pPr>
        <w:pStyle w:val="ListParagraph"/>
        <w:numPr>
          <w:ilvl w:val="0"/>
          <w:numId w:val="18"/>
        </w:numPr>
      </w:pPr>
      <w:r w:rsidRPr="001C07FB">
        <w:rPr>
          <w:b/>
          <w:bCs/>
        </w:rPr>
        <w:t>Proactive:</w:t>
      </w:r>
      <w:r w:rsidRPr="001C07FB">
        <w:t xml:space="preserve"> Anticipating responsibility; </w:t>
      </w:r>
      <w:r w:rsidRPr="001C07FB">
        <w:rPr>
          <w:b/>
          <w:bCs/>
        </w:rPr>
        <w:t>doing more</w:t>
      </w:r>
      <w:r w:rsidRPr="001C07FB">
        <w:t xml:space="preserve"> than is required.</w:t>
      </w:r>
    </w:p>
    <w:p w14:paraId="44367D65" w14:textId="7CFEDFB5" w:rsidR="001C07FB" w:rsidRPr="001C07FB" w:rsidRDefault="001C07FB" w:rsidP="001C07FB">
      <w:r w:rsidRPr="001C07FB">
        <w:t xml:space="preserve">To reach the "Proactive" state, </w:t>
      </w:r>
      <w:r w:rsidR="009C6317">
        <w:t xml:space="preserve">participants </w:t>
      </w:r>
      <w:r w:rsidRPr="001C07FB">
        <w:t xml:space="preserve">should </w:t>
      </w:r>
      <w:r w:rsidR="009C6317">
        <w:t>be evaluated based on</w:t>
      </w:r>
      <w:r w:rsidRPr="001C07FB">
        <w:t>:</w:t>
      </w:r>
    </w:p>
    <w:p w14:paraId="79756F92" w14:textId="7D5AA554" w:rsidR="001C07FB" w:rsidRPr="001C07FB" w:rsidRDefault="001C07FB" w:rsidP="001C07FB">
      <w:pPr>
        <w:pStyle w:val="ListParagraph"/>
        <w:numPr>
          <w:ilvl w:val="0"/>
          <w:numId w:val="19"/>
        </w:numPr>
      </w:pPr>
      <w:r w:rsidRPr="001C07FB">
        <w:rPr>
          <w:b/>
          <w:bCs/>
        </w:rPr>
        <w:t>The Universal Law Prompt:</w:t>
      </w:r>
      <w:r w:rsidRPr="001C07FB">
        <w:t xml:space="preserve"> </w:t>
      </w:r>
      <w:r w:rsidR="009C6317">
        <w:t>“</w:t>
      </w:r>
      <w:r w:rsidRPr="001C07FB">
        <w:t>Would we want every other organi</w:t>
      </w:r>
      <w:r w:rsidR="009C6317">
        <w:t>s</w:t>
      </w:r>
      <w:r w:rsidRPr="001C07FB">
        <w:t>ation to act exactly as we are acting now?</w:t>
      </w:r>
      <w:r w:rsidR="009C6317">
        <w:t>”</w:t>
      </w:r>
    </w:p>
    <w:p w14:paraId="29461E37" w14:textId="4562E894" w:rsidR="001C07FB" w:rsidRPr="001C07FB" w:rsidRDefault="001C07FB" w:rsidP="001C07FB">
      <w:pPr>
        <w:pStyle w:val="ListParagraph"/>
        <w:numPr>
          <w:ilvl w:val="0"/>
          <w:numId w:val="19"/>
        </w:numPr>
      </w:pPr>
      <w:r w:rsidRPr="001C07FB">
        <w:rPr>
          <w:b/>
          <w:bCs/>
        </w:rPr>
        <w:t>The Humanity as an End Prompt:</w:t>
      </w:r>
      <w:r w:rsidRPr="001C07FB">
        <w:t xml:space="preserve"> </w:t>
      </w:r>
      <w:r w:rsidR="009C6317">
        <w:t>“</w:t>
      </w:r>
      <w:r w:rsidRPr="001C07FB">
        <w:t>Are we treating our stakeholders as people with intrinsic value, or merely as a means to protect our profit?</w:t>
      </w:r>
      <w:r w:rsidR="009C6317">
        <w:t>”</w:t>
      </w:r>
    </w:p>
    <w:p w14:paraId="1DEC9B92" w14:textId="1FA008A2" w:rsidR="001C07FB" w:rsidRPr="001C07FB" w:rsidRDefault="001C07FB" w:rsidP="001C07FB">
      <w:pPr>
        <w:pStyle w:val="Heading1"/>
      </w:pPr>
      <w:r w:rsidRPr="001C07FB">
        <w:t>Attribute 5: Consistency of Message Across Mediums – The Unified Voice</w:t>
      </w:r>
    </w:p>
    <w:p w14:paraId="0E15FA36" w14:textId="1C0614A3" w:rsidR="001C07FB" w:rsidRPr="001C07FB" w:rsidRDefault="009C6317" w:rsidP="001C07FB">
      <w:r>
        <w:t>“</w:t>
      </w:r>
      <w:r w:rsidR="001C07FB" w:rsidRPr="001C07FB">
        <w:t>Message Fragmentation</w:t>
      </w:r>
      <w:r>
        <w:t>”</w:t>
      </w:r>
      <w:r w:rsidR="001C07FB" w:rsidRPr="001C07FB">
        <w:t xml:space="preserve"> is a critical strategic risk where conflicting information across platforms is viewed as a sign of dishonesty or incompetence. </w:t>
      </w:r>
      <w:r>
        <w:t>Participants</w:t>
      </w:r>
      <w:r w:rsidR="001C07FB" w:rsidRPr="001C07FB">
        <w:t xml:space="preserve"> </w:t>
      </w:r>
      <w:r>
        <w:t xml:space="preserve">should </w:t>
      </w:r>
      <w:r w:rsidR="001C07FB" w:rsidRPr="001C07FB">
        <w:t xml:space="preserve">mandate a </w:t>
      </w:r>
      <w:r>
        <w:rPr>
          <w:b/>
          <w:bCs/>
        </w:rPr>
        <w:t>“</w:t>
      </w:r>
      <w:r w:rsidR="001C07FB" w:rsidRPr="001C07FB">
        <w:rPr>
          <w:b/>
          <w:bCs/>
        </w:rPr>
        <w:t>Core Narrative</w:t>
      </w:r>
      <w:r>
        <w:rPr>
          <w:b/>
          <w:bCs/>
        </w:rPr>
        <w:t xml:space="preserve">”. </w:t>
      </w:r>
      <w:r w:rsidR="001C07FB" w:rsidRPr="001C07FB">
        <w:t>Consistent messaging ensures that the organi</w:t>
      </w:r>
      <w:r>
        <w:t>s</w:t>
      </w:r>
      <w:r w:rsidR="001C07FB" w:rsidRPr="001C07FB">
        <w:t>ation speaks with a unified voice, which must be articulated with absolute clarity.</w:t>
      </w:r>
    </w:p>
    <w:p w14:paraId="7C2CB4FE" w14:textId="412858CE" w:rsidR="001C07FB" w:rsidRPr="001C07FB" w:rsidRDefault="001C07FB" w:rsidP="001C07FB">
      <w:pPr>
        <w:pStyle w:val="Heading1"/>
      </w:pPr>
      <w:r w:rsidRPr="001C07FB">
        <w:t>Attribute 6: Clarity of Message – Intentionality and the Power of Language</w:t>
      </w:r>
    </w:p>
    <w:p w14:paraId="5B7C8FEA" w14:textId="5079A535" w:rsidR="001C07FB" w:rsidRPr="001C07FB" w:rsidRDefault="001C07FB" w:rsidP="009C6317">
      <w:r w:rsidRPr="001C07FB">
        <w:t xml:space="preserve">Word choice can either de-escalate a crisis or drive stakeholders to competitors. Clarity requires language that is thoughtful, concise, and human. </w:t>
      </w:r>
      <w:r w:rsidR="009C6317">
        <w:t>C</w:t>
      </w:r>
      <w:r w:rsidRPr="001C07FB">
        <w:t xml:space="preserve">larity is a </w:t>
      </w:r>
      <w:r w:rsidR="009C6317" w:rsidRPr="001C07FB">
        <w:t>defence</w:t>
      </w:r>
      <w:r w:rsidRPr="001C07FB">
        <w:t xml:space="preserve"> against </w:t>
      </w:r>
      <w:r w:rsidRPr="001C07FB">
        <w:rPr>
          <w:b/>
          <w:bCs/>
        </w:rPr>
        <w:t>Disinformation</w:t>
      </w:r>
      <w:r w:rsidRPr="001C07FB">
        <w:t xml:space="preserve">. </w:t>
      </w:r>
      <w:r w:rsidR="009C6317">
        <w:t>B</w:t>
      </w:r>
      <w:r w:rsidRPr="001C07FB">
        <w:t xml:space="preserve">ots may exploit </w:t>
      </w:r>
      <w:r w:rsidR="009C6317">
        <w:t>unclear messaging to propagate misinformation</w:t>
      </w:r>
      <w:r w:rsidRPr="001C07FB">
        <w:t>. Clear, clean communication ensures that legitimate stakeholder concerns are addressed while malicious actors are identified and mitigated.</w:t>
      </w:r>
    </w:p>
    <w:p w14:paraId="54A9DD9F" w14:textId="5D2E34E7" w:rsidR="001C07FB" w:rsidRPr="001C07FB" w:rsidRDefault="001C07FB" w:rsidP="001C07FB">
      <w:pPr>
        <w:pStyle w:val="Heading1"/>
      </w:pPr>
      <w:r w:rsidRPr="001C07FB">
        <w:t>Conclusion</w:t>
      </w:r>
    </w:p>
    <w:p w14:paraId="13A7FFE5" w14:textId="1807DB4C" w:rsidR="001C07FB" w:rsidRPr="001C07FB" w:rsidRDefault="001C07FB" w:rsidP="001C07FB">
      <w:r w:rsidRPr="001C07FB">
        <w:t>To move an organi</w:t>
      </w:r>
      <w:r w:rsidR="009C6317">
        <w:t>s</w:t>
      </w:r>
      <w:r w:rsidRPr="001C07FB">
        <w:t xml:space="preserve">ation toward strategic excellence, trainers must evaluate every simulation against the following </w:t>
      </w:r>
      <w:r w:rsidRPr="001C07FB">
        <w:rPr>
          <w:b/>
          <w:bCs/>
        </w:rPr>
        <w:t>High-Value Crisis Evaluation Checklist</w:t>
      </w:r>
      <w:r w:rsidRPr="001C07FB">
        <w:t>:</w:t>
      </w:r>
    </w:p>
    <w:p w14:paraId="2F10B395" w14:textId="2212072C" w:rsidR="001C07FB" w:rsidRPr="001C07FB" w:rsidRDefault="001C07FB" w:rsidP="001C07FB">
      <w:pPr>
        <w:pStyle w:val="ListParagraph"/>
        <w:numPr>
          <w:ilvl w:val="0"/>
          <w:numId w:val="21"/>
        </w:numPr>
      </w:pPr>
      <w:r w:rsidRPr="001C07FB">
        <w:rPr>
          <w:b/>
          <w:bCs/>
        </w:rPr>
        <w:t>Speed:</w:t>
      </w:r>
      <w:r w:rsidRPr="001C07FB">
        <w:t xml:space="preserve"> Was the response fast enough to prevent an information vacuum?</w:t>
      </w:r>
    </w:p>
    <w:p w14:paraId="2EC6283B" w14:textId="1081F917" w:rsidR="001C07FB" w:rsidRPr="001C07FB" w:rsidRDefault="001C07FB" w:rsidP="001C07FB">
      <w:pPr>
        <w:pStyle w:val="ListParagraph"/>
        <w:numPr>
          <w:ilvl w:val="0"/>
          <w:numId w:val="21"/>
        </w:numPr>
      </w:pPr>
      <w:r w:rsidRPr="001C07FB">
        <w:rPr>
          <w:b/>
          <w:bCs/>
        </w:rPr>
        <w:t>Transparency:</w:t>
      </w:r>
      <w:r w:rsidR="009C6317">
        <w:rPr>
          <w:b/>
          <w:bCs/>
        </w:rPr>
        <w:t xml:space="preserve"> </w:t>
      </w:r>
      <w:r w:rsidR="009C6317">
        <w:t>Is all the relevant information communicated</w:t>
      </w:r>
      <w:r w:rsidRPr="001C07FB">
        <w:t>?</w:t>
      </w:r>
    </w:p>
    <w:p w14:paraId="030235C1" w14:textId="0D1D674B" w:rsidR="001C07FB" w:rsidRPr="001C07FB" w:rsidRDefault="001C07FB" w:rsidP="001C07FB">
      <w:pPr>
        <w:pStyle w:val="ListParagraph"/>
        <w:numPr>
          <w:ilvl w:val="0"/>
          <w:numId w:val="21"/>
        </w:numPr>
      </w:pPr>
      <w:r w:rsidRPr="001C07FB">
        <w:rPr>
          <w:b/>
          <w:bCs/>
        </w:rPr>
        <w:t>Victims:</w:t>
      </w:r>
      <w:r w:rsidRPr="001C07FB">
        <w:t xml:space="preserve"> Was the </w:t>
      </w:r>
      <w:r w:rsidR="009C6317">
        <w:t>“</w:t>
      </w:r>
      <w:r w:rsidRPr="001C07FB">
        <w:t>ethics of care and justice</w:t>
      </w:r>
      <w:r w:rsidR="009C6317">
        <w:t>”</w:t>
      </w:r>
      <w:r w:rsidRPr="001C07FB">
        <w:t xml:space="preserve"> applied to all stakeholders?</w:t>
      </w:r>
    </w:p>
    <w:p w14:paraId="06D4EA2F" w14:textId="54043FD9" w:rsidR="001C07FB" w:rsidRPr="001C07FB" w:rsidRDefault="001C07FB" w:rsidP="001C07FB">
      <w:pPr>
        <w:pStyle w:val="ListParagraph"/>
        <w:numPr>
          <w:ilvl w:val="0"/>
          <w:numId w:val="21"/>
        </w:numPr>
      </w:pPr>
      <w:r w:rsidRPr="001C07FB">
        <w:rPr>
          <w:b/>
          <w:bCs/>
        </w:rPr>
        <w:t>Posture:</w:t>
      </w:r>
      <w:r w:rsidRPr="001C07FB">
        <w:t xml:space="preserve"> Does the response qualify as </w:t>
      </w:r>
      <w:r w:rsidR="009C6317">
        <w:t>proactive</w:t>
      </w:r>
      <w:r w:rsidRPr="001C07FB">
        <w:t xml:space="preserve"> (doing more than required) on the RDAP scale?</w:t>
      </w:r>
    </w:p>
    <w:p w14:paraId="3128C1FA" w14:textId="54DF8E03" w:rsidR="001C07FB" w:rsidRPr="001C07FB" w:rsidRDefault="001C07FB" w:rsidP="001C07FB">
      <w:pPr>
        <w:pStyle w:val="ListParagraph"/>
        <w:numPr>
          <w:ilvl w:val="0"/>
          <w:numId w:val="21"/>
        </w:numPr>
      </w:pPr>
      <w:r w:rsidRPr="001C07FB">
        <w:rPr>
          <w:b/>
          <w:bCs/>
        </w:rPr>
        <w:lastRenderedPageBreak/>
        <w:t>Consistency:</w:t>
      </w:r>
      <w:r w:rsidRPr="001C07FB">
        <w:t xml:space="preserve"> Was a Response Grid used to unify Facebook, Twitter, and the corporate site?</w:t>
      </w:r>
    </w:p>
    <w:p w14:paraId="03A6676F" w14:textId="09919639" w:rsidR="001C07FB" w:rsidRPr="001C07FB" w:rsidRDefault="001C07FB" w:rsidP="001C07FB">
      <w:pPr>
        <w:pStyle w:val="ListParagraph"/>
        <w:numPr>
          <w:ilvl w:val="0"/>
          <w:numId w:val="21"/>
        </w:numPr>
      </w:pPr>
      <w:r w:rsidRPr="001C07FB">
        <w:rPr>
          <w:b/>
          <w:bCs/>
        </w:rPr>
        <w:t>Clarity:</w:t>
      </w:r>
      <w:r w:rsidRPr="001C07FB">
        <w:t xml:space="preserve"> Was the language empathetic?</w:t>
      </w:r>
    </w:p>
    <w:p w14:paraId="61F0A563" w14:textId="72097F45" w:rsidR="001C07FB" w:rsidRPr="001C07FB" w:rsidRDefault="001C07FB" w:rsidP="001C07FB">
      <w:r w:rsidRPr="001C07FB">
        <w:t xml:space="preserve">Successful crisis communication </w:t>
      </w:r>
      <w:r w:rsidR="009C6317">
        <w:t>goes beyond managing</w:t>
      </w:r>
      <w:r w:rsidRPr="001C07FB">
        <w:t xml:space="preserve"> the conversation</w:t>
      </w:r>
      <w:r w:rsidR="009C6317">
        <w:t xml:space="preserve">. Instead, </w:t>
      </w:r>
      <w:r w:rsidRPr="001C07FB">
        <w:t>it draw</w:t>
      </w:r>
      <w:r w:rsidR="009C6317">
        <w:t>s</w:t>
      </w:r>
      <w:r w:rsidRPr="001C07FB">
        <w:t xml:space="preserve"> from a </w:t>
      </w:r>
      <w:r w:rsidR="009C6317">
        <w:rPr>
          <w:b/>
          <w:bCs/>
        </w:rPr>
        <w:t>“</w:t>
      </w:r>
      <w:r w:rsidRPr="001C07FB">
        <w:rPr>
          <w:b/>
          <w:bCs/>
        </w:rPr>
        <w:t>Reservoir of Goodwill</w:t>
      </w:r>
      <w:r w:rsidR="009C6317">
        <w:rPr>
          <w:b/>
          <w:bCs/>
        </w:rPr>
        <w:t>”</w:t>
      </w:r>
      <w:r w:rsidRPr="001C07FB">
        <w:t xml:space="preserve"> built through ethical engagement. </w:t>
      </w:r>
      <w:r w:rsidR="009C6317">
        <w:t>Participants are tested to</w:t>
      </w:r>
      <w:r w:rsidRPr="001C07FB">
        <w:t xml:space="preserve"> </w:t>
      </w:r>
      <w:r w:rsidR="009C6317">
        <w:t xml:space="preserve">communicate in a </w:t>
      </w:r>
      <w:r w:rsidRPr="001C07FB">
        <w:t xml:space="preserve">digital-first world, </w:t>
      </w:r>
      <w:r w:rsidR="009C6317">
        <w:t xml:space="preserve">and </w:t>
      </w:r>
      <w:r w:rsidRPr="001C07FB">
        <w:t>character is the only currency that survives a crisis.</w:t>
      </w:r>
    </w:p>
    <w:p w14:paraId="39490981" w14:textId="77777777" w:rsidR="001C07FB" w:rsidRPr="001C07FB" w:rsidRDefault="001C07FB" w:rsidP="001C07FB"/>
    <w:sectPr w:rsidR="001C07FB" w:rsidRPr="001C0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6919"/>
    <w:multiLevelType w:val="hybridMultilevel"/>
    <w:tmpl w:val="695A20B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A32"/>
    <w:multiLevelType w:val="multilevel"/>
    <w:tmpl w:val="9A06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31C48"/>
    <w:multiLevelType w:val="hybridMultilevel"/>
    <w:tmpl w:val="79704D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B531D"/>
    <w:multiLevelType w:val="hybridMultilevel"/>
    <w:tmpl w:val="786AEFD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45572"/>
    <w:multiLevelType w:val="hybridMultilevel"/>
    <w:tmpl w:val="4A923D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239C5"/>
    <w:multiLevelType w:val="multilevel"/>
    <w:tmpl w:val="E75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401ED"/>
    <w:multiLevelType w:val="hybridMultilevel"/>
    <w:tmpl w:val="0D5E125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2C2189"/>
    <w:multiLevelType w:val="hybridMultilevel"/>
    <w:tmpl w:val="70F6FDA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33A7D"/>
    <w:multiLevelType w:val="multilevel"/>
    <w:tmpl w:val="2DA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9213F"/>
    <w:multiLevelType w:val="multilevel"/>
    <w:tmpl w:val="660A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C68A5"/>
    <w:multiLevelType w:val="hybridMultilevel"/>
    <w:tmpl w:val="891214C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406BFA"/>
    <w:multiLevelType w:val="multilevel"/>
    <w:tmpl w:val="2ECCB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980BE7"/>
    <w:multiLevelType w:val="hybridMultilevel"/>
    <w:tmpl w:val="87147F24"/>
    <w:lvl w:ilvl="0" w:tplc="2CC02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166183"/>
    <w:multiLevelType w:val="multilevel"/>
    <w:tmpl w:val="2E70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E383B"/>
    <w:multiLevelType w:val="multilevel"/>
    <w:tmpl w:val="02BE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42265"/>
    <w:multiLevelType w:val="hybridMultilevel"/>
    <w:tmpl w:val="48B6BCB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6833A2"/>
    <w:multiLevelType w:val="hybridMultilevel"/>
    <w:tmpl w:val="1BF02D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196097"/>
    <w:multiLevelType w:val="hybridMultilevel"/>
    <w:tmpl w:val="B164DBC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EB4D7E"/>
    <w:multiLevelType w:val="hybridMultilevel"/>
    <w:tmpl w:val="387AFCB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2C3098"/>
    <w:multiLevelType w:val="hybridMultilevel"/>
    <w:tmpl w:val="C368FFE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EED1B2E"/>
    <w:multiLevelType w:val="multilevel"/>
    <w:tmpl w:val="B584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074908">
    <w:abstractNumId w:val="12"/>
  </w:num>
  <w:num w:numId="2" w16cid:durableId="2118866093">
    <w:abstractNumId w:val="4"/>
  </w:num>
  <w:num w:numId="3" w16cid:durableId="723413991">
    <w:abstractNumId w:val="14"/>
  </w:num>
  <w:num w:numId="4" w16cid:durableId="909778405">
    <w:abstractNumId w:val="11"/>
  </w:num>
  <w:num w:numId="5" w16cid:durableId="1236890413">
    <w:abstractNumId w:val="5"/>
  </w:num>
  <w:num w:numId="6" w16cid:durableId="1295722269">
    <w:abstractNumId w:val="13"/>
  </w:num>
  <w:num w:numId="7" w16cid:durableId="1415282203">
    <w:abstractNumId w:val="9"/>
  </w:num>
  <w:num w:numId="8" w16cid:durableId="510802487">
    <w:abstractNumId w:val="8"/>
  </w:num>
  <w:num w:numId="9" w16cid:durableId="1374773734">
    <w:abstractNumId w:val="20"/>
  </w:num>
  <w:num w:numId="10" w16cid:durableId="198399002">
    <w:abstractNumId w:val="1"/>
  </w:num>
  <w:num w:numId="11" w16cid:durableId="1824076836">
    <w:abstractNumId w:val="19"/>
  </w:num>
  <w:num w:numId="12" w16cid:durableId="1559590078">
    <w:abstractNumId w:val="17"/>
  </w:num>
  <w:num w:numId="13" w16cid:durableId="368923067">
    <w:abstractNumId w:val="10"/>
  </w:num>
  <w:num w:numId="14" w16cid:durableId="535123059">
    <w:abstractNumId w:val="0"/>
  </w:num>
  <w:num w:numId="15" w16cid:durableId="1961303384">
    <w:abstractNumId w:val="18"/>
  </w:num>
  <w:num w:numId="16" w16cid:durableId="2076314346">
    <w:abstractNumId w:val="15"/>
  </w:num>
  <w:num w:numId="17" w16cid:durableId="1669745055">
    <w:abstractNumId w:val="6"/>
  </w:num>
  <w:num w:numId="18" w16cid:durableId="1186946553">
    <w:abstractNumId w:val="16"/>
  </w:num>
  <w:num w:numId="19" w16cid:durableId="1257209517">
    <w:abstractNumId w:val="3"/>
  </w:num>
  <w:num w:numId="20" w16cid:durableId="1041705829">
    <w:abstractNumId w:val="2"/>
  </w:num>
  <w:num w:numId="21" w16cid:durableId="20341064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3A"/>
    <w:rsid w:val="001C07FB"/>
    <w:rsid w:val="003C1858"/>
    <w:rsid w:val="003C7B8D"/>
    <w:rsid w:val="00443B8C"/>
    <w:rsid w:val="00484C7A"/>
    <w:rsid w:val="00737CD2"/>
    <w:rsid w:val="009631C2"/>
    <w:rsid w:val="009C6317"/>
    <w:rsid w:val="00BA0D1B"/>
    <w:rsid w:val="00C82B3A"/>
    <w:rsid w:val="00E85EA0"/>
    <w:rsid w:val="00EA0193"/>
    <w:rsid w:val="00F171BE"/>
    <w:rsid w:val="00F72052"/>
    <w:rsid w:val="00F7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E83A4"/>
  <w15:chartTrackingRefBased/>
  <w15:docId w15:val="{A660FC71-5076-4DF1-8EA9-7EFB9C5B1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D1B"/>
    <w:pPr>
      <w:spacing w:before="120" w:after="280"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A0D1B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A0D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D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i/>
      <w:color w:val="0D0D0D" w:themeColor="text1" w:themeTint="F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0D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1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1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1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link w:val="AbstractChar"/>
    <w:qFormat/>
    <w:rsid w:val="00BA0D1B"/>
    <w:rPr>
      <w:i/>
    </w:rPr>
  </w:style>
  <w:style w:type="character" w:customStyle="1" w:styleId="AbstractChar">
    <w:name w:val="Abstract Char"/>
    <w:basedOn w:val="DefaultParagraphFont"/>
    <w:link w:val="Abstract"/>
    <w:rsid w:val="00BA0D1B"/>
    <w:rPr>
      <w:i/>
      <w:sz w:val="24"/>
    </w:rPr>
  </w:style>
  <w:style w:type="paragraph" w:customStyle="1" w:styleId="AuthorName">
    <w:name w:val="Author Name"/>
    <w:basedOn w:val="Normal"/>
    <w:link w:val="AuthorNameChar"/>
    <w:qFormat/>
    <w:rsid w:val="00BA0D1B"/>
    <w:pPr>
      <w:jc w:val="left"/>
    </w:pPr>
    <w:rPr>
      <w:i/>
    </w:rPr>
  </w:style>
  <w:style w:type="character" w:customStyle="1" w:styleId="AuthorNameChar">
    <w:name w:val="Author Name Char"/>
    <w:basedOn w:val="DefaultParagraphFont"/>
    <w:link w:val="AuthorName"/>
    <w:rsid w:val="00BA0D1B"/>
    <w:rPr>
      <w:i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0D1B"/>
    <w:rPr>
      <w:rFonts w:asciiTheme="majorHAnsi" w:eastAsiaTheme="majorEastAsia" w:hAnsiTheme="majorHAnsi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0D1B"/>
    <w:rPr>
      <w:rFonts w:asciiTheme="majorHAnsi" w:eastAsiaTheme="majorEastAsia" w:hAnsiTheme="majorHAnsi" w:cstheme="majorBidi"/>
      <w:color w:val="000000" w:themeColor="text1"/>
      <w:sz w:val="24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A0D1B"/>
    <w:rPr>
      <w:rFonts w:asciiTheme="majorHAnsi" w:eastAsiaTheme="majorEastAsia" w:hAnsiTheme="majorHAnsi" w:cstheme="majorBidi"/>
      <w:i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0D1B"/>
    <w:rPr>
      <w:rFonts w:asciiTheme="majorHAnsi" w:eastAsiaTheme="majorEastAsia" w:hAnsiTheme="majorHAnsi" w:cstheme="majorBidi"/>
      <w:i/>
      <w:iCs/>
      <w:color w:val="404040" w:themeColor="text1" w:themeTint="BF"/>
      <w:sz w:val="24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1B"/>
    <w:rPr>
      <w:rFonts w:asciiTheme="majorHAnsi" w:eastAsiaTheme="majorEastAsia" w:hAnsiTheme="majorHAnsi" w:cstheme="majorBidi"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1B"/>
    <w:rPr>
      <w:rFonts w:asciiTheme="majorHAnsi" w:eastAsiaTheme="majorEastAsia" w:hAnsiTheme="majorHAnsi" w:cstheme="majorBidi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1B"/>
    <w:rPr>
      <w:rFonts w:asciiTheme="majorHAnsi" w:eastAsiaTheme="majorEastAsia" w:hAnsiTheme="majorHAnsi" w:cstheme="majorBidi"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1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1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BA0D1B"/>
    <w:pPr>
      <w:spacing w:after="200" w:line="240" w:lineRule="auto"/>
    </w:pPr>
    <w:rPr>
      <w:i/>
      <w:iC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A0D1B"/>
    <w:pPr>
      <w:spacing w:before="360" w:after="240" w:line="240" w:lineRule="auto"/>
      <w:contextualSpacing/>
      <w:jc w:val="left"/>
    </w:pPr>
    <w:rPr>
      <w:rFonts w:asciiTheme="majorHAnsi" w:eastAsiaTheme="majorEastAsia" w:hAnsiTheme="majorHAnsi" w:cstheme="majorBidi"/>
      <w:b/>
      <w:spacing w:val="-1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1B"/>
    <w:rPr>
      <w:rFonts w:asciiTheme="majorHAnsi" w:eastAsiaTheme="majorEastAsia" w:hAnsiTheme="majorHAnsi" w:cstheme="majorBidi"/>
      <w:b/>
      <w:spacing w:val="-10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1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A0D1B"/>
    <w:rPr>
      <w:color w:val="5A5A5A" w:themeColor="text1" w:themeTint="A5"/>
      <w:spacing w:val="15"/>
      <w:sz w:val="24"/>
    </w:rPr>
  </w:style>
  <w:style w:type="character" w:styleId="Strong">
    <w:name w:val="Strong"/>
    <w:basedOn w:val="DefaultParagraphFont"/>
    <w:uiPriority w:val="22"/>
    <w:qFormat/>
    <w:rsid w:val="00BA0D1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A0D1B"/>
    <w:rPr>
      <w:i/>
      <w:iCs/>
      <w:color w:val="auto"/>
    </w:rPr>
  </w:style>
  <w:style w:type="paragraph" w:styleId="NoSpacing">
    <w:name w:val="No Spacing"/>
    <w:basedOn w:val="Normal"/>
    <w:uiPriority w:val="1"/>
    <w:rsid w:val="00F77306"/>
    <w:pPr>
      <w:spacing w:after="0" w:line="240" w:lineRule="auto"/>
    </w:pPr>
  </w:style>
  <w:style w:type="paragraph" w:styleId="ListParagraph">
    <w:name w:val="List Paragraph"/>
    <w:basedOn w:val="Normal"/>
    <w:autoRedefine/>
    <w:uiPriority w:val="34"/>
    <w:qFormat/>
    <w:rsid w:val="00BA0D1B"/>
    <w:pPr>
      <w:ind w:left="720" w:hanging="36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A0D1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1B"/>
    <w:rPr>
      <w:i/>
      <w:iCs/>
      <w:color w:val="404040" w:themeColor="text1" w:themeTint="BF"/>
      <w:sz w:val="24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BA0D1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1B"/>
    <w:rPr>
      <w:i/>
      <w:iCs/>
      <w:color w:val="404040" w:themeColor="text1" w:themeTint="BF"/>
      <w:sz w:val="24"/>
    </w:rPr>
  </w:style>
  <w:style w:type="character" w:styleId="SubtleEmphasis">
    <w:name w:val="Subtle Emphasis"/>
    <w:basedOn w:val="DefaultParagraphFont"/>
    <w:uiPriority w:val="19"/>
    <w:qFormat/>
    <w:rsid w:val="00BA0D1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A0D1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A0D1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A0D1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BA0D1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0D1B"/>
    <w:pPr>
      <w:outlineLvl w:val="9"/>
    </w:pPr>
  </w:style>
  <w:style w:type="character" w:styleId="FootnoteReference">
    <w:name w:val="footnote reference"/>
    <w:basedOn w:val="DefaultParagraphFont"/>
    <w:uiPriority w:val="99"/>
    <w:unhideWhenUsed/>
    <w:rsid w:val="003C1858"/>
    <w:rPr>
      <w:rFonts w:asciiTheme="minorHAnsi" w:hAnsiTheme="minorHAnsi"/>
      <w:sz w:val="20"/>
      <w:vertAlign w:val="superscript"/>
    </w:rPr>
  </w:style>
  <w:style w:type="table" w:styleId="GridTable3">
    <w:name w:val="Grid Table 3"/>
    <w:basedOn w:val="TableNormal"/>
    <w:uiPriority w:val="48"/>
    <w:rsid w:val="001C07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1C07F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RSIS">
      <a:dk1>
        <a:sysClr val="windowText" lastClr="000000"/>
      </a:dk1>
      <a:lt1>
        <a:sysClr val="window" lastClr="FFFFFF"/>
      </a:lt1>
      <a:dk2>
        <a:srgbClr val="013158"/>
      </a:dk2>
      <a:lt2>
        <a:srgbClr val="6C6D71"/>
      </a:lt2>
      <a:accent1>
        <a:srgbClr val="013158"/>
      </a:accent1>
      <a:accent2>
        <a:srgbClr val="BA2027"/>
      </a:accent2>
      <a:accent3>
        <a:srgbClr val="1E7313"/>
      </a:accent3>
      <a:accent4>
        <a:srgbClr val="5C214F"/>
      </a:accent4>
      <a:accent5>
        <a:srgbClr val="E75A3A"/>
      </a:accent5>
      <a:accent6>
        <a:srgbClr val="BA2027"/>
      </a:accent6>
      <a:hlink>
        <a:srgbClr val="0563C1"/>
      </a:hlink>
      <a:folHlink>
        <a:srgbClr val="954F72"/>
      </a:folHlink>
    </a:clrScheme>
    <a:fontScheme name="Academic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1266</Words>
  <Characters>7218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Yeo Yaoren</dc:creator>
  <cp:keywords/>
  <dc:description/>
  <cp:lastModifiedBy>Kenneth Yeo Yaoren</cp:lastModifiedBy>
  <cp:revision>1</cp:revision>
  <dcterms:created xsi:type="dcterms:W3CDTF">2026-05-18T03:19:00Z</dcterms:created>
  <dcterms:modified xsi:type="dcterms:W3CDTF">2026-05-18T05:25:00Z</dcterms:modified>
</cp:coreProperties>
</file>