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1B7C9"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 xml:space="preserve">Pontificia Universidad Madre y Maestra </w:t>
      </w:r>
    </w:p>
    <w:p w14:paraId="13843CB7" w14:textId="77777777" w:rsidR="0005160C" w:rsidRPr="000D5C18" w:rsidRDefault="0005160C" w:rsidP="0005160C">
      <w:pPr>
        <w:pStyle w:val="Ttulo"/>
        <w:spacing w:line="276" w:lineRule="auto"/>
        <w:jc w:val="center"/>
        <w:rPr>
          <w:rFonts w:ascii="Georgia" w:eastAsia="Georgia" w:hAnsi="Georgia" w:cs="Georgia"/>
          <w:sz w:val="40"/>
          <w:szCs w:val="40"/>
        </w:rPr>
      </w:pPr>
      <w:r w:rsidRPr="000D5C18">
        <w:rPr>
          <w:rFonts w:ascii="Georgia" w:eastAsia="Georgia" w:hAnsi="Georgia" w:cs="Georgia"/>
          <w:sz w:val="40"/>
          <w:szCs w:val="40"/>
        </w:rPr>
        <w:t>Campus Santo Domingo</w:t>
      </w:r>
    </w:p>
    <w:p w14:paraId="5319EFC7" w14:textId="77777777" w:rsidR="0005160C" w:rsidRPr="000D5C18" w:rsidRDefault="0005160C" w:rsidP="0005160C">
      <w:pPr>
        <w:pStyle w:val="Ttulo"/>
        <w:spacing w:line="276" w:lineRule="auto"/>
        <w:jc w:val="center"/>
        <w:rPr>
          <w:rFonts w:ascii="Georgia" w:eastAsia="Georgia" w:hAnsi="Georgia" w:cs="Georgia"/>
          <w:sz w:val="36"/>
          <w:szCs w:val="36"/>
        </w:rPr>
      </w:pPr>
    </w:p>
    <w:p w14:paraId="25108115" w14:textId="77777777" w:rsidR="0005160C" w:rsidRPr="000D5C18" w:rsidRDefault="0005160C" w:rsidP="0005160C">
      <w:pPr>
        <w:pStyle w:val="Ttulo"/>
        <w:spacing w:line="276" w:lineRule="auto"/>
        <w:jc w:val="center"/>
        <w:rPr>
          <w:rFonts w:ascii="Georgia" w:eastAsia="Georgia" w:hAnsi="Georgia" w:cs="Georgia"/>
          <w:sz w:val="36"/>
          <w:szCs w:val="36"/>
        </w:rPr>
      </w:pPr>
      <w:bookmarkStart w:id="0" w:name="_heading=h.vlm0wkbrj5t6" w:colFirst="0" w:colLast="0"/>
      <w:bookmarkEnd w:id="0"/>
      <w:r w:rsidRPr="000D5C18">
        <w:rPr>
          <w:rFonts w:ascii="Georgia" w:eastAsia="Georgia" w:hAnsi="Georgia" w:cs="Georgia"/>
          <w:noProof/>
          <w:sz w:val="36"/>
          <w:szCs w:val="36"/>
        </w:rPr>
        <w:drawing>
          <wp:inline distT="0" distB="0" distL="0" distR="0" wp14:anchorId="35A4AB80" wp14:editId="09542ACA">
            <wp:extent cx="1190625" cy="11906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0625" cy="1190625"/>
                    </a:xfrm>
                    <a:prstGeom prst="rect">
                      <a:avLst/>
                    </a:prstGeom>
                    <a:ln/>
                  </pic:spPr>
                </pic:pic>
              </a:graphicData>
            </a:graphic>
          </wp:inline>
        </w:drawing>
      </w:r>
    </w:p>
    <w:p w14:paraId="0534C9AA" w14:textId="77777777" w:rsidR="0005160C" w:rsidRPr="000D5C18" w:rsidRDefault="0005160C" w:rsidP="0005160C">
      <w:pPr>
        <w:spacing w:after="0" w:line="276" w:lineRule="auto"/>
        <w:jc w:val="center"/>
        <w:rPr>
          <w:rFonts w:ascii="Georgia" w:eastAsia="Georgia" w:hAnsi="Georgia" w:cs="Georgia"/>
          <w:sz w:val="36"/>
          <w:szCs w:val="36"/>
        </w:rPr>
      </w:pPr>
    </w:p>
    <w:p w14:paraId="1E1DA933" w14:textId="0B942B71" w:rsidR="0005160C" w:rsidRDefault="0005160C" w:rsidP="0005160C">
      <w:pPr>
        <w:spacing w:after="0" w:line="276" w:lineRule="auto"/>
        <w:jc w:val="center"/>
        <w:rPr>
          <w:rFonts w:ascii="Georgia" w:eastAsia="Georgia" w:hAnsi="Georgia" w:cs="Georgia"/>
          <w:sz w:val="36"/>
          <w:szCs w:val="36"/>
        </w:rPr>
      </w:pPr>
    </w:p>
    <w:p w14:paraId="4E53559B" w14:textId="77777777" w:rsidR="0005160C" w:rsidRPr="000D5C18" w:rsidRDefault="0005160C" w:rsidP="0005160C">
      <w:pPr>
        <w:spacing w:after="0" w:line="276" w:lineRule="auto"/>
        <w:jc w:val="center"/>
        <w:rPr>
          <w:rFonts w:ascii="Georgia" w:eastAsia="Georgia" w:hAnsi="Georgia" w:cs="Georgia"/>
          <w:sz w:val="36"/>
          <w:szCs w:val="36"/>
        </w:rPr>
      </w:pPr>
    </w:p>
    <w:p w14:paraId="72F0BF8C" w14:textId="77777777"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Ingeniería en ciencias de la computación</w:t>
      </w:r>
    </w:p>
    <w:p w14:paraId="18F15CA4" w14:textId="6E08070E" w:rsidR="0005160C" w:rsidRDefault="0005160C" w:rsidP="0005160C">
      <w:pPr>
        <w:spacing w:after="0" w:line="276" w:lineRule="auto"/>
        <w:jc w:val="center"/>
        <w:rPr>
          <w:rFonts w:ascii="Georgia" w:eastAsia="Georgia" w:hAnsi="Georgia" w:cs="Georgia"/>
          <w:sz w:val="36"/>
          <w:szCs w:val="36"/>
        </w:rPr>
      </w:pPr>
    </w:p>
    <w:p w14:paraId="45038591" w14:textId="3327F1A7" w:rsidR="0005160C" w:rsidRDefault="0005160C" w:rsidP="0005160C">
      <w:pPr>
        <w:spacing w:after="0" w:line="276" w:lineRule="auto"/>
        <w:jc w:val="center"/>
        <w:rPr>
          <w:rFonts w:ascii="Georgia" w:eastAsia="Georgia" w:hAnsi="Georgia" w:cs="Georgia"/>
          <w:sz w:val="36"/>
          <w:szCs w:val="36"/>
        </w:rPr>
      </w:pPr>
    </w:p>
    <w:p w14:paraId="1E6E75AD" w14:textId="77777777" w:rsidR="0005160C" w:rsidRPr="000D5C18" w:rsidRDefault="0005160C" w:rsidP="0005160C">
      <w:pPr>
        <w:spacing w:after="0" w:line="276" w:lineRule="auto"/>
        <w:jc w:val="center"/>
        <w:rPr>
          <w:rFonts w:ascii="Georgia" w:eastAsia="Georgia" w:hAnsi="Georgia" w:cs="Georgia"/>
          <w:sz w:val="36"/>
          <w:szCs w:val="36"/>
        </w:rPr>
      </w:pPr>
    </w:p>
    <w:p w14:paraId="2D2E1809" w14:textId="5B0EF1CC" w:rsidR="006500FA" w:rsidRPr="006500FA" w:rsidRDefault="006500FA" w:rsidP="006500FA">
      <w:pPr>
        <w:spacing w:after="0" w:line="276" w:lineRule="auto"/>
        <w:jc w:val="center"/>
        <w:rPr>
          <w:rFonts w:ascii="Georgia" w:eastAsia="Georgia" w:hAnsi="Georgia" w:cs="Georgia"/>
          <w:sz w:val="36"/>
          <w:szCs w:val="36"/>
        </w:rPr>
      </w:pPr>
      <w:r w:rsidRPr="006500FA">
        <w:rPr>
          <w:rFonts w:ascii="Georgia" w:eastAsia="Georgia" w:hAnsi="Georgia" w:cs="Georgia"/>
          <w:sz w:val="36"/>
          <w:szCs w:val="36"/>
        </w:rPr>
        <w:t>ICC223-101</w:t>
      </w:r>
      <w:r>
        <w:rPr>
          <w:rFonts w:ascii="Georgia" w:eastAsia="Georgia" w:hAnsi="Georgia" w:cs="Georgia"/>
          <w:sz w:val="36"/>
          <w:szCs w:val="36"/>
        </w:rPr>
        <w:t xml:space="preserve"> </w:t>
      </w:r>
      <w:r w:rsidRPr="006500FA">
        <w:rPr>
          <w:rFonts w:ascii="Georgia" w:eastAsia="Georgia" w:hAnsi="Georgia" w:cs="Georgia"/>
          <w:sz w:val="36"/>
          <w:szCs w:val="36"/>
        </w:rPr>
        <w:t>- Bases de Datos</w:t>
      </w:r>
    </w:p>
    <w:p w14:paraId="6C7F5B83" w14:textId="0EA537CE" w:rsidR="0005160C" w:rsidRDefault="0005160C" w:rsidP="0005160C">
      <w:pPr>
        <w:spacing w:after="0" w:line="276" w:lineRule="auto"/>
        <w:jc w:val="center"/>
        <w:rPr>
          <w:rFonts w:ascii="Georgia" w:eastAsia="Georgia" w:hAnsi="Georgia" w:cs="Georgia"/>
          <w:sz w:val="36"/>
          <w:szCs w:val="36"/>
        </w:rPr>
      </w:pPr>
    </w:p>
    <w:p w14:paraId="735A9806" w14:textId="7587153D" w:rsidR="0005160C" w:rsidRDefault="0005160C" w:rsidP="0005160C">
      <w:pPr>
        <w:spacing w:after="0" w:line="276" w:lineRule="auto"/>
        <w:jc w:val="center"/>
        <w:rPr>
          <w:rFonts w:ascii="Georgia" w:eastAsia="Georgia" w:hAnsi="Georgia" w:cs="Georgia"/>
          <w:sz w:val="36"/>
          <w:szCs w:val="36"/>
        </w:rPr>
      </w:pPr>
    </w:p>
    <w:p w14:paraId="5A46B720" w14:textId="77777777" w:rsidR="0005160C" w:rsidRPr="000D5C18" w:rsidRDefault="0005160C" w:rsidP="0005160C">
      <w:pPr>
        <w:spacing w:after="0" w:line="276" w:lineRule="auto"/>
        <w:jc w:val="center"/>
        <w:rPr>
          <w:rFonts w:ascii="Georgia" w:eastAsia="Georgia" w:hAnsi="Georgia" w:cs="Georgia"/>
          <w:sz w:val="36"/>
          <w:szCs w:val="36"/>
        </w:rPr>
      </w:pPr>
    </w:p>
    <w:p w14:paraId="6CE69E35" w14:textId="52F1B455" w:rsidR="0005160C" w:rsidRPr="000D5C18" w:rsidRDefault="0005160C" w:rsidP="0005160C">
      <w:pPr>
        <w:spacing w:after="0" w:line="276" w:lineRule="auto"/>
        <w:jc w:val="center"/>
        <w:rPr>
          <w:rFonts w:ascii="Georgia" w:eastAsia="Georgia" w:hAnsi="Georgia" w:cs="Georgia"/>
          <w:sz w:val="36"/>
          <w:szCs w:val="36"/>
        </w:rPr>
      </w:pPr>
      <w:r w:rsidRPr="000D5C18">
        <w:rPr>
          <w:rFonts w:ascii="Georgia" w:eastAsia="Georgia" w:hAnsi="Georgia" w:cs="Georgia"/>
          <w:sz w:val="36"/>
          <w:szCs w:val="36"/>
        </w:rPr>
        <w:t>Maestr</w:t>
      </w:r>
      <w:r w:rsidR="006500FA">
        <w:rPr>
          <w:rFonts w:ascii="Georgia" w:eastAsia="Georgia" w:hAnsi="Georgia" w:cs="Georgia"/>
          <w:sz w:val="36"/>
          <w:szCs w:val="36"/>
        </w:rPr>
        <w:t>a</w:t>
      </w:r>
      <w:r w:rsidRPr="000D5C18">
        <w:rPr>
          <w:rFonts w:ascii="Georgia" w:eastAsia="Georgia" w:hAnsi="Georgia" w:cs="Georgia"/>
          <w:sz w:val="36"/>
          <w:szCs w:val="36"/>
        </w:rPr>
        <w:t xml:space="preserve">: </w:t>
      </w:r>
      <w:proofErr w:type="spellStart"/>
      <w:r w:rsidR="006500FA" w:rsidRPr="006500FA">
        <w:rPr>
          <w:rFonts w:ascii="Georgia" w:eastAsia="Georgia" w:hAnsi="Georgia" w:cs="Georgia"/>
          <w:sz w:val="36"/>
          <w:szCs w:val="36"/>
        </w:rPr>
        <w:t>Lisibonny</w:t>
      </w:r>
      <w:proofErr w:type="spellEnd"/>
      <w:r w:rsidR="006500FA" w:rsidRPr="006500FA">
        <w:rPr>
          <w:rFonts w:ascii="Georgia" w:eastAsia="Georgia" w:hAnsi="Georgia" w:cs="Georgia"/>
          <w:sz w:val="36"/>
          <w:szCs w:val="36"/>
        </w:rPr>
        <w:t xml:space="preserve"> Beato</w:t>
      </w:r>
    </w:p>
    <w:p w14:paraId="66504D90" w14:textId="65EC2B1A" w:rsidR="0005160C" w:rsidRDefault="0005160C" w:rsidP="0005160C">
      <w:pPr>
        <w:spacing w:after="0" w:line="276" w:lineRule="auto"/>
        <w:jc w:val="center"/>
        <w:rPr>
          <w:rFonts w:ascii="Georgia" w:eastAsia="Georgia" w:hAnsi="Georgia" w:cs="Georgia"/>
          <w:sz w:val="36"/>
          <w:szCs w:val="36"/>
        </w:rPr>
      </w:pPr>
    </w:p>
    <w:p w14:paraId="303E748A" w14:textId="6709A1C8" w:rsidR="0005160C" w:rsidRDefault="0005160C" w:rsidP="0005160C">
      <w:pPr>
        <w:spacing w:after="0" w:line="276" w:lineRule="auto"/>
        <w:jc w:val="center"/>
        <w:rPr>
          <w:rFonts w:ascii="Georgia" w:eastAsia="Georgia" w:hAnsi="Georgia" w:cs="Georgia"/>
          <w:sz w:val="36"/>
          <w:szCs w:val="36"/>
        </w:rPr>
      </w:pPr>
    </w:p>
    <w:p w14:paraId="779052B7" w14:textId="77777777" w:rsidR="0005160C" w:rsidRPr="000D5C18" w:rsidRDefault="0005160C" w:rsidP="0005160C">
      <w:pPr>
        <w:spacing w:after="0" w:line="276" w:lineRule="auto"/>
        <w:jc w:val="center"/>
        <w:rPr>
          <w:rFonts w:ascii="Georgia" w:eastAsia="Georgia" w:hAnsi="Georgia" w:cs="Georgia"/>
          <w:sz w:val="36"/>
          <w:szCs w:val="36"/>
        </w:rPr>
      </w:pPr>
    </w:p>
    <w:p w14:paraId="666E6802" w14:textId="125E45DD" w:rsidR="0005160C" w:rsidRPr="000D5C18" w:rsidRDefault="006500FA" w:rsidP="0005160C">
      <w:pPr>
        <w:spacing w:after="0" w:line="276" w:lineRule="auto"/>
        <w:jc w:val="center"/>
        <w:rPr>
          <w:rFonts w:ascii="Georgia" w:eastAsia="Georgia" w:hAnsi="Georgia" w:cs="Georgia"/>
          <w:sz w:val="36"/>
          <w:szCs w:val="36"/>
        </w:rPr>
      </w:pPr>
      <w:bookmarkStart w:id="1" w:name="_Hlk139206436"/>
      <w:r>
        <w:rPr>
          <w:rFonts w:ascii="Georgia" w:eastAsia="Georgia" w:hAnsi="Georgia" w:cs="Georgia"/>
          <w:color w:val="000000"/>
          <w:sz w:val="36"/>
          <w:szCs w:val="36"/>
        </w:rPr>
        <w:t>Cuestionario</w:t>
      </w:r>
      <w:r w:rsidR="0005160C" w:rsidRPr="00CA489C">
        <w:rPr>
          <w:rFonts w:ascii="Georgia" w:eastAsia="Georgia" w:hAnsi="Georgia" w:cs="Georgia"/>
          <w:color w:val="000000"/>
          <w:sz w:val="36"/>
          <w:szCs w:val="36"/>
        </w:rPr>
        <w:t>.</w:t>
      </w:r>
    </w:p>
    <w:bookmarkEnd w:id="1"/>
    <w:p w14:paraId="34990BB7" w14:textId="77777777" w:rsidR="0005160C" w:rsidRPr="000D5C18" w:rsidRDefault="0005160C" w:rsidP="0005160C">
      <w:pPr>
        <w:spacing w:after="0" w:line="276" w:lineRule="auto"/>
        <w:jc w:val="center"/>
        <w:rPr>
          <w:rFonts w:ascii="Georgia" w:eastAsia="Georgia" w:hAnsi="Georgia" w:cs="Georgia"/>
          <w:sz w:val="36"/>
          <w:szCs w:val="36"/>
        </w:rPr>
      </w:pPr>
    </w:p>
    <w:p w14:paraId="6E63300A" w14:textId="5ED9A369" w:rsidR="0005160C" w:rsidRDefault="0005160C" w:rsidP="0005160C">
      <w:pPr>
        <w:spacing w:after="0" w:line="276" w:lineRule="auto"/>
        <w:jc w:val="center"/>
        <w:rPr>
          <w:rFonts w:ascii="Georgia" w:eastAsia="Georgia" w:hAnsi="Georgia" w:cs="Georgia"/>
          <w:sz w:val="36"/>
          <w:szCs w:val="36"/>
        </w:rPr>
      </w:pPr>
    </w:p>
    <w:p w14:paraId="5E5ED047" w14:textId="77777777" w:rsidR="0005160C" w:rsidRPr="000D5C18" w:rsidRDefault="0005160C" w:rsidP="0005160C">
      <w:pPr>
        <w:spacing w:after="0" w:line="276" w:lineRule="auto"/>
        <w:jc w:val="center"/>
        <w:rPr>
          <w:rFonts w:ascii="Georgia" w:eastAsia="Georgia" w:hAnsi="Georgia" w:cs="Georgia"/>
          <w:sz w:val="36"/>
          <w:szCs w:val="36"/>
        </w:rPr>
      </w:pPr>
    </w:p>
    <w:p w14:paraId="6E36D130" w14:textId="6EDA96E1" w:rsidR="0005160C" w:rsidRDefault="0005160C" w:rsidP="0005160C">
      <w:pPr>
        <w:pStyle w:val="Ttulo1"/>
        <w:spacing w:before="0" w:line="276" w:lineRule="auto"/>
        <w:jc w:val="center"/>
        <w:rPr>
          <w:rFonts w:ascii="Georgia" w:eastAsia="Georgia" w:hAnsi="Georgia" w:cs="Times New Roman"/>
          <w:color w:val="000000"/>
          <w:sz w:val="36"/>
          <w:szCs w:val="36"/>
        </w:rPr>
      </w:pPr>
      <w:r w:rsidRPr="000D5C18">
        <w:rPr>
          <w:rFonts w:ascii="Georgia" w:eastAsia="Georgia" w:hAnsi="Georgia" w:cs="Times New Roman"/>
          <w:color w:val="000000"/>
          <w:sz w:val="36"/>
          <w:szCs w:val="36"/>
        </w:rPr>
        <w:t xml:space="preserve">Kelvin Del Castillo </w:t>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r>
      <w:r w:rsidRPr="000D5C18">
        <w:rPr>
          <w:rFonts w:ascii="Georgia" w:eastAsia="Georgia" w:hAnsi="Georgia" w:cs="Times New Roman"/>
          <w:color w:val="000000"/>
          <w:sz w:val="36"/>
          <w:szCs w:val="36"/>
        </w:rPr>
        <w:tab/>
        <w:t>ID: XXXXXXXX</w:t>
      </w:r>
    </w:p>
    <w:p w14:paraId="52DB30EB" w14:textId="3DF098E3" w:rsidR="006500FA" w:rsidRDefault="006500FA" w:rsidP="006500FA"/>
    <w:p w14:paraId="52261D6C" w14:textId="1B4393B9" w:rsidR="006500FA" w:rsidRDefault="006500FA" w:rsidP="006500FA"/>
    <w:p w14:paraId="146E180E" w14:textId="4B47D09B" w:rsidR="006500FA" w:rsidRDefault="006500FA" w:rsidP="006500FA">
      <w:pPr>
        <w:spacing w:after="0" w:line="240" w:lineRule="auto"/>
        <w:jc w:val="both"/>
        <w:rPr>
          <w:rFonts w:ascii="Century Gothic" w:hAnsi="Century Gothic"/>
          <w:b/>
          <w:bCs/>
          <w:sz w:val="28"/>
          <w:szCs w:val="28"/>
        </w:rPr>
      </w:pPr>
      <w:r w:rsidRPr="006500FA">
        <w:rPr>
          <w:rFonts w:ascii="Century Gothic" w:hAnsi="Century Gothic"/>
          <w:b/>
          <w:bCs/>
          <w:sz w:val="28"/>
          <w:szCs w:val="28"/>
        </w:rPr>
        <w:lastRenderedPageBreak/>
        <w:t>Conteste a lo que se le pide en los siguientes puntos:</w:t>
      </w:r>
    </w:p>
    <w:p w14:paraId="1D1AADE4" w14:textId="77777777" w:rsidR="006500FA" w:rsidRPr="006500FA" w:rsidRDefault="006500FA" w:rsidP="006500FA">
      <w:pPr>
        <w:spacing w:after="0" w:line="240" w:lineRule="auto"/>
        <w:jc w:val="both"/>
        <w:rPr>
          <w:rFonts w:ascii="Century Gothic" w:hAnsi="Century Gothic"/>
          <w:sz w:val="28"/>
          <w:szCs w:val="28"/>
        </w:rPr>
      </w:pPr>
    </w:p>
    <w:p w14:paraId="5E9D9D5D" w14:textId="57504331"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Realice una breve biografía de Edgar Frank Codd.</w:t>
      </w:r>
    </w:p>
    <w:p w14:paraId="3D2E9959" w14:textId="46F16C98" w:rsidR="00C1303F" w:rsidRDefault="00C1303F" w:rsidP="00C1303F">
      <w:pPr>
        <w:spacing w:after="0" w:line="240" w:lineRule="auto"/>
        <w:jc w:val="both"/>
        <w:rPr>
          <w:rFonts w:ascii="Century Gothic" w:hAnsi="Century Gothic"/>
          <w:sz w:val="24"/>
          <w:szCs w:val="24"/>
        </w:rPr>
      </w:pPr>
    </w:p>
    <w:p w14:paraId="6CE7C1BA" w14:textId="77777777"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Edgar Frank Codd, conocido como Ted Codd, fue un científico de la computación nacido en 1923 y fallecido en 2003. Trabajó en IBM y en 1970 publicó una propuesta que transformó la forma de organizar datos, el modelo relacional. Su idea principal fue representar la información mediante relaciones o tablas, lo que permitió manejar grandes volúmenes de datos con más orden, consistencia y facilidad de consulta. Su aporte impulsó el desarrollo de los gestores de bases de datos relacionales y marcó el camino para el uso moderno de consultas basadas en tablas. Por la importancia de su trabajo recibió el Premio Turing en 1981.</w:t>
      </w:r>
    </w:p>
    <w:p w14:paraId="36DFF0EA" w14:textId="77777777" w:rsidR="00C1303F" w:rsidRPr="00C1303F" w:rsidRDefault="00C1303F" w:rsidP="00C1303F">
      <w:pPr>
        <w:spacing w:after="0" w:line="240" w:lineRule="auto"/>
        <w:jc w:val="both"/>
        <w:rPr>
          <w:rFonts w:ascii="Century Gothic" w:hAnsi="Century Gothic"/>
          <w:sz w:val="24"/>
          <w:szCs w:val="24"/>
        </w:rPr>
      </w:pPr>
    </w:p>
    <w:p w14:paraId="110B4280" w14:textId="77777777" w:rsidR="006500FA" w:rsidRPr="006500FA" w:rsidRDefault="006500FA" w:rsidP="006500FA">
      <w:pPr>
        <w:pStyle w:val="Prrafodelista"/>
        <w:spacing w:after="0" w:line="240" w:lineRule="auto"/>
        <w:jc w:val="both"/>
        <w:rPr>
          <w:rFonts w:ascii="Century Gothic" w:hAnsi="Century Gothic"/>
          <w:sz w:val="24"/>
          <w:szCs w:val="24"/>
        </w:rPr>
      </w:pPr>
    </w:p>
    <w:p w14:paraId="5FAACF2D" w14:textId="2CCCA9DD"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Las bases de datos relacionales mejoraron muchos problemas relativos al almacenamiento y de gestión de datos que las tecnologías predecesoras. ¿Cuáles eran esos problemas?</w:t>
      </w:r>
    </w:p>
    <w:p w14:paraId="429D5149" w14:textId="73AC87F7" w:rsidR="00C1303F" w:rsidRDefault="00C1303F" w:rsidP="00C1303F">
      <w:pPr>
        <w:spacing w:after="0" w:line="240" w:lineRule="auto"/>
        <w:jc w:val="both"/>
        <w:rPr>
          <w:rFonts w:ascii="Century Gothic" w:hAnsi="Century Gothic"/>
          <w:sz w:val="24"/>
          <w:szCs w:val="24"/>
        </w:rPr>
      </w:pPr>
    </w:p>
    <w:p w14:paraId="3CE8F72E" w14:textId="7A0BE940"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Antes del modelo relacional era común guardar información en sistemas basados en archivos o en modelos jerárquicos y de red. Eso generaba redundancia porque los mismos datos se repetían en varios lugares, y al actualizarlos aparecían inconsistencias. También existía una fuerte dependencia entre los programas y la estructura de almacenamiento, de modo que cualquier cambio en la estructura obligaba a modificar aplicaciones. Además, las consultas nuevas eran difíciles de realizar, muchas veces exigían programar procedimientos específicos y recorrer datos de forma rígida. El enfoque relacional mejoró estos problemas al separar mejor los datos de los programas, reducir duplicaciones y facilitar consultas más flexibles.</w:t>
      </w:r>
    </w:p>
    <w:p w14:paraId="5B53CE18" w14:textId="77777777" w:rsidR="006500FA" w:rsidRPr="006500FA" w:rsidRDefault="006500FA" w:rsidP="006500FA">
      <w:pPr>
        <w:pStyle w:val="Prrafodelista"/>
        <w:rPr>
          <w:rFonts w:ascii="Century Gothic" w:hAnsi="Century Gothic"/>
          <w:sz w:val="24"/>
          <w:szCs w:val="24"/>
        </w:rPr>
      </w:pPr>
    </w:p>
    <w:p w14:paraId="36DADBBF" w14:textId="2602D868"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Defina los siguientes términos: datos, campo, registro, archivo</w:t>
      </w:r>
    </w:p>
    <w:p w14:paraId="5634C30E" w14:textId="7D3E6B44" w:rsidR="00C1303F" w:rsidRDefault="00C1303F" w:rsidP="00C1303F">
      <w:pPr>
        <w:spacing w:after="0" w:line="240" w:lineRule="auto"/>
        <w:jc w:val="both"/>
        <w:rPr>
          <w:rFonts w:ascii="Century Gothic" w:hAnsi="Century Gothic"/>
          <w:sz w:val="24"/>
          <w:szCs w:val="24"/>
        </w:rPr>
      </w:pPr>
    </w:p>
    <w:p w14:paraId="5EA605DD" w14:textId="6D821194"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 xml:space="preserve">Los datos son hechos en bruto, como números, palabras o fechas, que por sí solos no siempre explican algo completo. Un campo es la unidad donde se almacena un valor específico, por </w:t>
      </w:r>
      <w:r w:rsidRPr="00C1303F">
        <w:rPr>
          <w:rFonts w:ascii="Century Gothic" w:hAnsi="Century Gothic"/>
          <w:sz w:val="24"/>
          <w:szCs w:val="24"/>
        </w:rPr>
        <w:t>ejemplo,</w:t>
      </w:r>
      <w:r w:rsidRPr="00C1303F">
        <w:rPr>
          <w:rFonts w:ascii="Century Gothic" w:hAnsi="Century Gothic"/>
          <w:sz w:val="24"/>
          <w:szCs w:val="24"/>
        </w:rPr>
        <w:t xml:space="preserve"> una edad o un código. Un registro es un conjunto de campos relacionados que describen una entidad, como los datos completos de un estudiante. Un archivo es un conjunto de registros del mismo tipo que se guardan juntos, como un listado completo de estudiantes.</w:t>
      </w:r>
    </w:p>
    <w:p w14:paraId="1D01CF39" w14:textId="77777777" w:rsidR="006500FA" w:rsidRPr="006500FA" w:rsidRDefault="006500FA" w:rsidP="006500FA">
      <w:pPr>
        <w:pStyle w:val="Prrafodelista"/>
        <w:rPr>
          <w:rFonts w:ascii="Century Gothic" w:hAnsi="Century Gothic"/>
          <w:sz w:val="24"/>
          <w:szCs w:val="24"/>
        </w:rPr>
      </w:pPr>
    </w:p>
    <w:p w14:paraId="052D0588" w14:textId="31E94D2F"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 xml:space="preserve">Aunque la terminología de las bases de datos relaciónales es muy precisa, muchas veces se confunde con la de los sistemas de archivos. Explique en detalle este fenómeno y explique </w:t>
      </w:r>
      <w:proofErr w:type="spellStart"/>
      <w:r w:rsidRPr="00C1303F">
        <w:rPr>
          <w:rFonts w:ascii="Century Gothic" w:hAnsi="Century Gothic"/>
          <w:b/>
          <w:bCs/>
          <w:sz w:val="24"/>
          <w:szCs w:val="24"/>
        </w:rPr>
        <w:t>porqué</w:t>
      </w:r>
      <w:proofErr w:type="spellEnd"/>
      <w:r w:rsidRPr="00C1303F">
        <w:rPr>
          <w:rFonts w:ascii="Century Gothic" w:hAnsi="Century Gothic"/>
          <w:b/>
          <w:bCs/>
          <w:sz w:val="24"/>
          <w:szCs w:val="24"/>
        </w:rPr>
        <w:t xml:space="preserve"> esto es así.</w:t>
      </w:r>
    </w:p>
    <w:p w14:paraId="5E42C5A3" w14:textId="30F7A20E" w:rsidR="00C1303F" w:rsidRDefault="00C1303F" w:rsidP="00C1303F">
      <w:pPr>
        <w:spacing w:after="0" w:line="240" w:lineRule="auto"/>
        <w:jc w:val="both"/>
        <w:rPr>
          <w:rFonts w:ascii="Century Gothic" w:hAnsi="Century Gothic"/>
          <w:sz w:val="24"/>
          <w:szCs w:val="24"/>
        </w:rPr>
      </w:pPr>
    </w:p>
    <w:p w14:paraId="2710BC84" w14:textId="6BB623C2"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lastRenderedPageBreak/>
        <w:t xml:space="preserve">La confusión aparece porque muchos conceptos se parecen y hasta se corresponden entre sí. En archivos se habla de campo, registro y archivo, mientras que en el modelo relacional se habla de atributo o columna, tupla o fila, y relación o tabla. Como ambas formas se pueden ver como listas organizadas, muchas personas usan los mismos términos como si fueran equivalentes. La diferencia es que una base de datos relacional no solo almacena, también controla reglas, restricciones, relaciones entre tablas, seguridad y acceso concurrente, todo bajo un sistema gestor. En un sistema de archivos esas garantías suelen depender de programas externos y de prácticas manuales, por eso se siente parecido en </w:t>
      </w:r>
      <w:r w:rsidRPr="00C1303F">
        <w:rPr>
          <w:rFonts w:ascii="Century Gothic" w:hAnsi="Century Gothic"/>
          <w:sz w:val="24"/>
          <w:szCs w:val="24"/>
        </w:rPr>
        <w:t>vocabulario,</w:t>
      </w:r>
      <w:r w:rsidRPr="00C1303F">
        <w:rPr>
          <w:rFonts w:ascii="Century Gothic" w:hAnsi="Century Gothic"/>
          <w:sz w:val="24"/>
          <w:szCs w:val="24"/>
        </w:rPr>
        <w:t xml:space="preserve"> pero no en capacidad ni en control.</w:t>
      </w:r>
    </w:p>
    <w:p w14:paraId="2C24C608" w14:textId="77777777" w:rsidR="006500FA" w:rsidRPr="006500FA" w:rsidRDefault="006500FA" w:rsidP="006500FA">
      <w:pPr>
        <w:pStyle w:val="Prrafodelista"/>
        <w:rPr>
          <w:rFonts w:ascii="Century Gothic" w:hAnsi="Century Gothic"/>
          <w:sz w:val="24"/>
          <w:szCs w:val="24"/>
        </w:rPr>
      </w:pPr>
    </w:p>
    <w:p w14:paraId="2B39EF66" w14:textId="4586CC9A"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¿Cuál es la diferencia entre datos, información y conocimiento?</w:t>
      </w:r>
    </w:p>
    <w:p w14:paraId="5F6404FD" w14:textId="5DBEC6D0" w:rsidR="00C1303F" w:rsidRDefault="00C1303F" w:rsidP="00C1303F">
      <w:pPr>
        <w:spacing w:after="0" w:line="240" w:lineRule="auto"/>
        <w:jc w:val="both"/>
        <w:rPr>
          <w:rFonts w:ascii="Century Gothic" w:hAnsi="Century Gothic"/>
          <w:sz w:val="24"/>
          <w:szCs w:val="24"/>
        </w:rPr>
      </w:pPr>
    </w:p>
    <w:p w14:paraId="7ADE10C5" w14:textId="1B869397"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 xml:space="preserve">Los datos son valores sueltos que describen hechos sin interpretación completa. La información surge cuando esos datos se organizan y se procesan para que tengan significado en un contexto, por </w:t>
      </w:r>
      <w:proofErr w:type="gramStart"/>
      <w:r w:rsidRPr="00C1303F">
        <w:rPr>
          <w:rFonts w:ascii="Century Gothic" w:hAnsi="Century Gothic"/>
          <w:sz w:val="24"/>
          <w:szCs w:val="24"/>
        </w:rPr>
        <w:t>ejemplo</w:t>
      </w:r>
      <w:proofErr w:type="gramEnd"/>
      <w:r w:rsidRPr="00C1303F">
        <w:rPr>
          <w:rFonts w:ascii="Century Gothic" w:hAnsi="Century Gothic"/>
          <w:sz w:val="24"/>
          <w:szCs w:val="24"/>
        </w:rPr>
        <w:t xml:space="preserve"> cuando se calcula un promedio o se construye un reporte. El conocimiento es el nivel que permite comprender y usar esa información para decidir o actuar, como interpretar un reporte para mejorar un proceso o elegir una estrategia.</w:t>
      </w:r>
    </w:p>
    <w:p w14:paraId="4443AB26" w14:textId="77777777" w:rsidR="006500FA" w:rsidRPr="006500FA" w:rsidRDefault="006500FA" w:rsidP="006500FA">
      <w:pPr>
        <w:pStyle w:val="Prrafodelista"/>
        <w:rPr>
          <w:rFonts w:ascii="Century Gothic" w:hAnsi="Century Gothic"/>
          <w:sz w:val="24"/>
          <w:szCs w:val="24"/>
        </w:rPr>
      </w:pPr>
    </w:p>
    <w:p w14:paraId="68A1F059" w14:textId="06EEC0DC"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 xml:space="preserve">¿Qué es un DBMS y </w:t>
      </w:r>
      <w:r w:rsidRPr="00C1303F">
        <w:rPr>
          <w:rFonts w:ascii="Century Gothic" w:hAnsi="Century Gothic"/>
          <w:b/>
          <w:bCs/>
          <w:sz w:val="24"/>
          <w:szCs w:val="24"/>
        </w:rPr>
        <w:t>cuáles</w:t>
      </w:r>
      <w:r w:rsidRPr="00C1303F">
        <w:rPr>
          <w:rFonts w:ascii="Century Gothic" w:hAnsi="Century Gothic"/>
          <w:b/>
          <w:bCs/>
          <w:sz w:val="24"/>
          <w:szCs w:val="24"/>
        </w:rPr>
        <w:t xml:space="preserve"> son sus funciones?</w:t>
      </w:r>
    </w:p>
    <w:p w14:paraId="1069700C" w14:textId="71865801" w:rsidR="00C1303F" w:rsidRDefault="00C1303F" w:rsidP="00C1303F">
      <w:pPr>
        <w:spacing w:after="0" w:line="240" w:lineRule="auto"/>
        <w:jc w:val="both"/>
        <w:rPr>
          <w:rFonts w:ascii="Century Gothic" w:hAnsi="Century Gothic"/>
          <w:sz w:val="24"/>
          <w:szCs w:val="24"/>
        </w:rPr>
      </w:pPr>
    </w:p>
    <w:p w14:paraId="49EB070A" w14:textId="64031499"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Un DBMS es el software que administra una base de datos. Permite definir la estructura de las tablas y sus reglas, almacenar y recuperar datos, y ejecutar consultas para obtener información. También ayuda a mantener la consistencia, controlar quién accede a qué, manejar varios usuarios al mismo tiempo y apoyar mecanismos de respaldo y recuperación. En general, su función es servir como intermediario entre los usuarios o aplicaciones y los datos, garantizando orden, seguridad y confiabilidad.</w:t>
      </w:r>
    </w:p>
    <w:p w14:paraId="7F7CB172" w14:textId="77777777" w:rsidR="006500FA" w:rsidRPr="006500FA" w:rsidRDefault="006500FA" w:rsidP="006500FA">
      <w:pPr>
        <w:pStyle w:val="Prrafodelista"/>
        <w:rPr>
          <w:rFonts w:ascii="Century Gothic" w:hAnsi="Century Gothic"/>
          <w:sz w:val="24"/>
          <w:szCs w:val="24"/>
        </w:rPr>
      </w:pPr>
    </w:p>
    <w:p w14:paraId="278E6D6F" w14:textId="36130CB2"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Defina los siguientes términos según se aplican al modelo de datos relacional: dominio, atributo, n-tupla, esquema de relación, estado de relación, grado de una relación, esquema de base de datos relacional y estado de base de datos relacional.</w:t>
      </w:r>
    </w:p>
    <w:p w14:paraId="13DAD4DF" w14:textId="1325A0FC" w:rsidR="00C1303F" w:rsidRDefault="00C1303F" w:rsidP="00C1303F">
      <w:pPr>
        <w:spacing w:after="0" w:line="240" w:lineRule="auto"/>
        <w:jc w:val="both"/>
        <w:rPr>
          <w:rFonts w:ascii="Century Gothic" w:hAnsi="Century Gothic"/>
          <w:sz w:val="24"/>
          <w:szCs w:val="24"/>
        </w:rPr>
      </w:pPr>
    </w:p>
    <w:p w14:paraId="63681070"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Un dominio</w:t>
      </w:r>
      <w:r w:rsidRPr="00C1303F">
        <w:rPr>
          <w:rFonts w:ascii="Century Gothic" w:hAnsi="Century Gothic"/>
          <w:sz w:val="24"/>
          <w:szCs w:val="24"/>
        </w:rPr>
        <w:t xml:space="preserve"> es el conjunto de valores válidos para un atributo, por </w:t>
      </w:r>
      <w:r w:rsidRPr="00C1303F">
        <w:rPr>
          <w:rFonts w:ascii="Century Gothic" w:hAnsi="Century Gothic"/>
          <w:sz w:val="24"/>
          <w:szCs w:val="24"/>
        </w:rPr>
        <w:t>ejemplo,</w:t>
      </w:r>
      <w:r w:rsidRPr="00C1303F">
        <w:rPr>
          <w:rFonts w:ascii="Century Gothic" w:hAnsi="Century Gothic"/>
          <w:sz w:val="24"/>
          <w:szCs w:val="24"/>
        </w:rPr>
        <w:t xml:space="preserve"> enteros positivos para una edad o fechas reales para una fecha de nacimiento. </w:t>
      </w:r>
    </w:p>
    <w:p w14:paraId="2E18F853"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Un atributo</w:t>
      </w:r>
      <w:r w:rsidRPr="00C1303F">
        <w:rPr>
          <w:rFonts w:ascii="Century Gothic" w:hAnsi="Century Gothic"/>
          <w:sz w:val="24"/>
          <w:szCs w:val="24"/>
        </w:rPr>
        <w:t xml:space="preserve"> es una característica almacenada como columna en una tabla, como nombre o teléfono. </w:t>
      </w:r>
    </w:p>
    <w:p w14:paraId="5B728FE3"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Una n tupla</w:t>
      </w:r>
      <w:r w:rsidRPr="00C1303F">
        <w:rPr>
          <w:rFonts w:ascii="Century Gothic" w:hAnsi="Century Gothic"/>
          <w:sz w:val="24"/>
          <w:szCs w:val="24"/>
        </w:rPr>
        <w:t xml:space="preserve"> es una fila completa de la tabla que representa una ocurrencia, como un estudiante específico con todos sus valores. </w:t>
      </w:r>
    </w:p>
    <w:p w14:paraId="01F18B01"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El esquema de relación</w:t>
      </w:r>
      <w:r w:rsidRPr="00C1303F">
        <w:rPr>
          <w:rFonts w:ascii="Century Gothic" w:hAnsi="Century Gothic"/>
          <w:sz w:val="24"/>
          <w:szCs w:val="24"/>
        </w:rPr>
        <w:t xml:space="preserve"> es la definición de la tabla, su nombre, sus atributos y sus restricciones. </w:t>
      </w:r>
    </w:p>
    <w:p w14:paraId="4942B136" w14:textId="5506D3A0"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lastRenderedPageBreak/>
        <w:t>El estado de relación</w:t>
      </w:r>
      <w:r w:rsidRPr="00C1303F">
        <w:rPr>
          <w:rFonts w:ascii="Century Gothic" w:hAnsi="Century Gothic"/>
          <w:sz w:val="24"/>
          <w:szCs w:val="24"/>
        </w:rPr>
        <w:t xml:space="preserve"> es el contenido de esa tabla en un momento dado, es decir, las filas que existen actualmente.</w:t>
      </w:r>
    </w:p>
    <w:p w14:paraId="645BF869"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El grado de una relación</w:t>
      </w:r>
      <w:r w:rsidRPr="00C1303F">
        <w:rPr>
          <w:rFonts w:ascii="Century Gothic" w:hAnsi="Century Gothic"/>
          <w:sz w:val="24"/>
          <w:szCs w:val="24"/>
        </w:rPr>
        <w:t xml:space="preserve"> es la cantidad de atributos que tiene la tabla, o sea el número de columnas. </w:t>
      </w:r>
    </w:p>
    <w:p w14:paraId="6F39949C" w14:textId="77777777"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El esquema de base de datos relacional</w:t>
      </w:r>
      <w:r w:rsidRPr="00C1303F">
        <w:rPr>
          <w:rFonts w:ascii="Century Gothic" w:hAnsi="Century Gothic"/>
          <w:sz w:val="24"/>
          <w:szCs w:val="24"/>
        </w:rPr>
        <w:t xml:space="preserve"> es el conjunto de todos los esquemas de relación que componen la base de datos, incluyendo reglas y relaciones entre tablas. </w:t>
      </w:r>
    </w:p>
    <w:p w14:paraId="1E9553AA" w14:textId="3755BCD2" w:rsidR="00C1303F" w:rsidRPr="00C1303F" w:rsidRDefault="00C1303F" w:rsidP="00C1303F">
      <w:pPr>
        <w:pStyle w:val="Prrafodelista"/>
        <w:numPr>
          <w:ilvl w:val="0"/>
          <w:numId w:val="4"/>
        </w:numPr>
        <w:spacing w:after="0" w:line="240" w:lineRule="auto"/>
        <w:jc w:val="both"/>
        <w:rPr>
          <w:rFonts w:ascii="Century Gothic" w:hAnsi="Century Gothic"/>
          <w:sz w:val="24"/>
          <w:szCs w:val="24"/>
        </w:rPr>
      </w:pPr>
      <w:r w:rsidRPr="00C1303F">
        <w:rPr>
          <w:rFonts w:ascii="Century Gothic" w:hAnsi="Century Gothic"/>
          <w:b/>
          <w:bCs/>
          <w:sz w:val="24"/>
          <w:szCs w:val="24"/>
        </w:rPr>
        <w:t>El estado de base de datos relacional</w:t>
      </w:r>
      <w:r w:rsidRPr="00C1303F">
        <w:rPr>
          <w:rFonts w:ascii="Century Gothic" w:hAnsi="Century Gothic"/>
          <w:sz w:val="24"/>
          <w:szCs w:val="24"/>
        </w:rPr>
        <w:t xml:space="preserve"> es el conjunto de los estados actuales de todas las tablas en un instante, o sea todos los datos que están guardados en ese momento.</w:t>
      </w:r>
    </w:p>
    <w:p w14:paraId="4FC00F96" w14:textId="77777777" w:rsidR="006500FA" w:rsidRPr="006500FA" w:rsidRDefault="006500FA" w:rsidP="006500FA">
      <w:pPr>
        <w:pStyle w:val="Prrafodelista"/>
        <w:rPr>
          <w:rFonts w:ascii="Century Gothic" w:hAnsi="Century Gothic"/>
          <w:sz w:val="24"/>
          <w:szCs w:val="24"/>
        </w:rPr>
      </w:pPr>
    </w:p>
    <w:p w14:paraId="71DF3472" w14:textId="357243A5"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¿Cuál es la diferencia entre una clave y una superclave?</w:t>
      </w:r>
    </w:p>
    <w:p w14:paraId="7B99EA67" w14:textId="45BE8C60" w:rsidR="00C1303F" w:rsidRDefault="00C1303F" w:rsidP="00C1303F">
      <w:pPr>
        <w:spacing w:after="0" w:line="240" w:lineRule="auto"/>
        <w:jc w:val="both"/>
        <w:rPr>
          <w:rFonts w:ascii="Century Gothic" w:hAnsi="Century Gothic"/>
          <w:sz w:val="24"/>
          <w:szCs w:val="24"/>
        </w:rPr>
      </w:pPr>
    </w:p>
    <w:p w14:paraId="3A1C0A1B" w14:textId="16EAC413"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Una superclave es cualquier conjunto de uno o más atributos que permite identificar de forma única cada fila de una tabla. Puede incluir atributos adicionales que no son necesarios para la identificación. Una clave, entendida como clave candidata, es una superclave mínima, lo que significa que si se elimina cualquiera de sus atributos ya no garantiza unicidad. En resumen, toda clave candidata es superclave, pero no toda superclave es clave candidata.</w:t>
      </w:r>
    </w:p>
    <w:p w14:paraId="1AEBE431" w14:textId="77777777" w:rsidR="006500FA" w:rsidRPr="006500FA" w:rsidRDefault="006500FA" w:rsidP="006500FA">
      <w:pPr>
        <w:pStyle w:val="Prrafodelista"/>
        <w:rPr>
          <w:rFonts w:ascii="Century Gothic" w:hAnsi="Century Gothic"/>
          <w:sz w:val="24"/>
          <w:szCs w:val="24"/>
        </w:rPr>
      </w:pPr>
    </w:p>
    <w:p w14:paraId="5D21C211" w14:textId="05CB2E12"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¿Por qué designamos una de las claves candidatas de una relación para que sea la clave primaria?</w:t>
      </w:r>
    </w:p>
    <w:p w14:paraId="5EB31CD6" w14:textId="43F323E3" w:rsidR="00C1303F" w:rsidRDefault="00C1303F" w:rsidP="00C1303F">
      <w:pPr>
        <w:spacing w:after="0" w:line="240" w:lineRule="auto"/>
        <w:jc w:val="both"/>
        <w:rPr>
          <w:rFonts w:ascii="Century Gothic" w:hAnsi="Century Gothic"/>
          <w:sz w:val="24"/>
          <w:szCs w:val="24"/>
        </w:rPr>
      </w:pPr>
    </w:p>
    <w:p w14:paraId="61B4A2CA" w14:textId="3FC36882"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Se elige una clave primaria a partir de las claves candidatas para tener un identificador oficial y consistente de cada fila. Esto facilita garantizar que no existan duplicados y que cada registro sea reconocible de forma única. También es fundamental para que otras tablas puedan referenciar registros de manera segura. Normalmente se escoge la que sea más estable, simple y práctica, evitando valores que cambien con frecuencia o que puedan quedar vacíos.</w:t>
      </w:r>
    </w:p>
    <w:p w14:paraId="628B78E3" w14:textId="77777777" w:rsidR="006500FA" w:rsidRPr="006500FA" w:rsidRDefault="006500FA" w:rsidP="006500FA">
      <w:pPr>
        <w:pStyle w:val="Prrafodelista"/>
        <w:rPr>
          <w:rFonts w:ascii="Century Gothic" w:hAnsi="Century Gothic"/>
          <w:sz w:val="24"/>
          <w:szCs w:val="24"/>
        </w:rPr>
      </w:pPr>
    </w:p>
    <w:p w14:paraId="731EF059" w14:textId="764262F0" w:rsidR="006500FA" w:rsidRPr="00C1303F" w:rsidRDefault="006500FA" w:rsidP="006500FA">
      <w:pPr>
        <w:pStyle w:val="Prrafodelista"/>
        <w:numPr>
          <w:ilvl w:val="0"/>
          <w:numId w:val="2"/>
        </w:numPr>
        <w:spacing w:after="0" w:line="240" w:lineRule="auto"/>
        <w:jc w:val="both"/>
        <w:rPr>
          <w:rFonts w:ascii="Century Gothic" w:hAnsi="Century Gothic"/>
          <w:b/>
          <w:bCs/>
          <w:sz w:val="24"/>
          <w:szCs w:val="24"/>
        </w:rPr>
      </w:pPr>
      <w:r w:rsidRPr="00C1303F">
        <w:rPr>
          <w:rFonts w:ascii="Century Gothic" w:hAnsi="Century Gothic"/>
          <w:b/>
          <w:bCs/>
          <w:sz w:val="24"/>
          <w:szCs w:val="24"/>
        </w:rPr>
        <w:t>Definir clave foránea. ¿Para qué se utiliza este concepto?</w:t>
      </w:r>
    </w:p>
    <w:p w14:paraId="6BDA90CA" w14:textId="79A1940C" w:rsidR="00C1303F" w:rsidRDefault="00C1303F" w:rsidP="00C1303F">
      <w:pPr>
        <w:spacing w:after="0" w:line="240" w:lineRule="auto"/>
        <w:jc w:val="both"/>
        <w:rPr>
          <w:rFonts w:ascii="Century Gothic" w:hAnsi="Century Gothic"/>
          <w:sz w:val="24"/>
          <w:szCs w:val="24"/>
        </w:rPr>
      </w:pPr>
    </w:p>
    <w:p w14:paraId="46B99249" w14:textId="366F9C8F" w:rsidR="00C1303F" w:rsidRPr="00C1303F" w:rsidRDefault="00C1303F" w:rsidP="00C1303F">
      <w:pPr>
        <w:spacing w:after="0" w:line="240" w:lineRule="auto"/>
        <w:jc w:val="both"/>
        <w:rPr>
          <w:rFonts w:ascii="Century Gothic" w:hAnsi="Century Gothic"/>
          <w:sz w:val="24"/>
          <w:szCs w:val="24"/>
        </w:rPr>
      </w:pPr>
      <w:r w:rsidRPr="00C1303F">
        <w:rPr>
          <w:rFonts w:ascii="Century Gothic" w:hAnsi="Century Gothic"/>
          <w:sz w:val="24"/>
          <w:szCs w:val="24"/>
        </w:rPr>
        <w:t xml:space="preserve">Una clave foránea es un atributo o conjunto de atributos en una tabla que referencia la clave primaria de otra tabla. Su propósito es representar relaciones entre tablas y mantener la integridad referencial. Gracias a este concepto, el sistema puede impedir que existan referencias a registros inexistentes, por </w:t>
      </w:r>
      <w:r w:rsidRPr="00C1303F">
        <w:rPr>
          <w:rFonts w:ascii="Century Gothic" w:hAnsi="Century Gothic"/>
          <w:sz w:val="24"/>
          <w:szCs w:val="24"/>
        </w:rPr>
        <w:t>ejemplo,</w:t>
      </w:r>
      <w:r w:rsidRPr="00C1303F">
        <w:rPr>
          <w:rFonts w:ascii="Century Gothic" w:hAnsi="Century Gothic"/>
          <w:sz w:val="24"/>
          <w:szCs w:val="24"/>
        </w:rPr>
        <w:t xml:space="preserve"> evitar que se registre una matrícula asociada a un estudiante que no está en la tabla de estudiantes. Esto mantiene coherencia y orden en los datos relacionados.</w:t>
      </w:r>
    </w:p>
    <w:p w14:paraId="0AEE7DAD" w14:textId="3EF4FB0F" w:rsidR="006500FA" w:rsidRDefault="006500FA" w:rsidP="00C1303F">
      <w:pPr>
        <w:rPr>
          <w:rFonts w:ascii="Century Gothic" w:hAnsi="Century Gothic"/>
          <w:b/>
          <w:bCs/>
          <w:sz w:val="24"/>
          <w:szCs w:val="24"/>
        </w:rPr>
      </w:pPr>
    </w:p>
    <w:sectPr w:rsidR="006500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06688" w14:textId="77777777" w:rsidR="00827B84" w:rsidRDefault="00827B84" w:rsidP="00C1303F">
      <w:pPr>
        <w:spacing w:after="0" w:line="240" w:lineRule="auto"/>
      </w:pPr>
      <w:r>
        <w:separator/>
      </w:r>
    </w:p>
  </w:endnote>
  <w:endnote w:type="continuationSeparator" w:id="0">
    <w:p w14:paraId="452898E5" w14:textId="77777777" w:rsidR="00827B84" w:rsidRDefault="00827B84" w:rsidP="00C13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627F9" w14:textId="77777777" w:rsidR="00827B84" w:rsidRDefault="00827B84" w:rsidP="00C1303F">
      <w:pPr>
        <w:spacing w:after="0" w:line="240" w:lineRule="auto"/>
      </w:pPr>
      <w:r>
        <w:separator/>
      </w:r>
    </w:p>
  </w:footnote>
  <w:footnote w:type="continuationSeparator" w:id="0">
    <w:p w14:paraId="32690197" w14:textId="77777777" w:rsidR="00827B84" w:rsidRDefault="00827B84" w:rsidP="00C13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E80"/>
    <w:multiLevelType w:val="hybridMultilevel"/>
    <w:tmpl w:val="88605C30"/>
    <w:lvl w:ilvl="0" w:tplc="1C0A0001">
      <w:start w:val="1"/>
      <w:numFmt w:val="bullet"/>
      <w:lvlText w:val=""/>
      <w:lvlJc w:val="left"/>
      <w:pPr>
        <w:ind w:left="360" w:hanging="360"/>
      </w:pPr>
      <w:rPr>
        <w:rFonts w:ascii="Symbol" w:hAnsi="Symbol" w:hint="default"/>
      </w:rPr>
    </w:lvl>
    <w:lvl w:ilvl="1" w:tplc="1C0A0003" w:tentative="1">
      <w:start w:val="1"/>
      <w:numFmt w:val="bullet"/>
      <w:lvlText w:val="o"/>
      <w:lvlJc w:val="left"/>
      <w:pPr>
        <w:ind w:left="1080" w:hanging="360"/>
      </w:pPr>
      <w:rPr>
        <w:rFonts w:ascii="Courier New" w:hAnsi="Courier New" w:cs="Courier New" w:hint="default"/>
      </w:rPr>
    </w:lvl>
    <w:lvl w:ilvl="2" w:tplc="1C0A0005" w:tentative="1">
      <w:start w:val="1"/>
      <w:numFmt w:val="bullet"/>
      <w:lvlText w:val=""/>
      <w:lvlJc w:val="left"/>
      <w:pPr>
        <w:ind w:left="1800" w:hanging="360"/>
      </w:pPr>
      <w:rPr>
        <w:rFonts w:ascii="Wingdings" w:hAnsi="Wingdings" w:hint="default"/>
      </w:rPr>
    </w:lvl>
    <w:lvl w:ilvl="3" w:tplc="1C0A0001" w:tentative="1">
      <w:start w:val="1"/>
      <w:numFmt w:val="bullet"/>
      <w:lvlText w:val=""/>
      <w:lvlJc w:val="left"/>
      <w:pPr>
        <w:ind w:left="2520" w:hanging="360"/>
      </w:pPr>
      <w:rPr>
        <w:rFonts w:ascii="Symbol" w:hAnsi="Symbol" w:hint="default"/>
      </w:rPr>
    </w:lvl>
    <w:lvl w:ilvl="4" w:tplc="1C0A0003" w:tentative="1">
      <w:start w:val="1"/>
      <w:numFmt w:val="bullet"/>
      <w:lvlText w:val="o"/>
      <w:lvlJc w:val="left"/>
      <w:pPr>
        <w:ind w:left="3240" w:hanging="360"/>
      </w:pPr>
      <w:rPr>
        <w:rFonts w:ascii="Courier New" w:hAnsi="Courier New" w:cs="Courier New" w:hint="default"/>
      </w:rPr>
    </w:lvl>
    <w:lvl w:ilvl="5" w:tplc="1C0A0005" w:tentative="1">
      <w:start w:val="1"/>
      <w:numFmt w:val="bullet"/>
      <w:lvlText w:val=""/>
      <w:lvlJc w:val="left"/>
      <w:pPr>
        <w:ind w:left="3960" w:hanging="360"/>
      </w:pPr>
      <w:rPr>
        <w:rFonts w:ascii="Wingdings" w:hAnsi="Wingdings" w:hint="default"/>
      </w:rPr>
    </w:lvl>
    <w:lvl w:ilvl="6" w:tplc="1C0A0001" w:tentative="1">
      <w:start w:val="1"/>
      <w:numFmt w:val="bullet"/>
      <w:lvlText w:val=""/>
      <w:lvlJc w:val="left"/>
      <w:pPr>
        <w:ind w:left="4680" w:hanging="360"/>
      </w:pPr>
      <w:rPr>
        <w:rFonts w:ascii="Symbol" w:hAnsi="Symbol" w:hint="default"/>
      </w:rPr>
    </w:lvl>
    <w:lvl w:ilvl="7" w:tplc="1C0A0003" w:tentative="1">
      <w:start w:val="1"/>
      <w:numFmt w:val="bullet"/>
      <w:lvlText w:val="o"/>
      <w:lvlJc w:val="left"/>
      <w:pPr>
        <w:ind w:left="5400" w:hanging="360"/>
      </w:pPr>
      <w:rPr>
        <w:rFonts w:ascii="Courier New" w:hAnsi="Courier New" w:cs="Courier New" w:hint="default"/>
      </w:rPr>
    </w:lvl>
    <w:lvl w:ilvl="8" w:tplc="1C0A0005" w:tentative="1">
      <w:start w:val="1"/>
      <w:numFmt w:val="bullet"/>
      <w:lvlText w:val=""/>
      <w:lvlJc w:val="left"/>
      <w:pPr>
        <w:ind w:left="6120" w:hanging="360"/>
      </w:pPr>
      <w:rPr>
        <w:rFonts w:ascii="Wingdings" w:hAnsi="Wingdings" w:hint="default"/>
      </w:rPr>
    </w:lvl>
  </w:abstractNum>
  <w:abstractNum w:abstractNumId="1" w15:restartNumberingAfterBreak="0">
    <w:nsid w:val="516C5B29"/>
    <w:multiLevelType w:val="hybridMultilevel"/>
    <w:tmpl w:val="10387D9E"/>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61500253"/>
    <w:multiLevelType w:val="hybridMultilevel"/>
    <w:tmpl w:val="ABDCAA7A"/>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 w15:restartNumberingAfterBreak="0">
    <w:nsid w:val="7E3F1513"/>
    <w:multiLevelType w:val="hybridMultilevel"/>
    <w:tmpl w:val="18527F84"/>
    <w:lvl w:ilvl="0" w:tplc="87C2A07A">
      <w:start w:val="1"/>
      <w:numFmt w:val="decimal"/>
      <w:lvlText w:val="%1)"/>
      <w:lvlJc w:val="left"/>
      <w:pPr>
        <w:ind w:left="720" w:hanging="360"/>
      </w:pPr>
      <w:rPr>
        <w:rFonts w:hint="default"/>
        <w:b/>
        <w:bCs/>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0C"/>
    <w:rsid w:val="0005160C"/>
    <w:rsid w:val="006500FA"/>
    <w:rsid w:val="00827B84"/>
    <w:rsid w:val="00911D4A"/>
    <w:rsid w:val="00A71CC6"/>
    <w:rsid w:val="00B66528"/>
    <w:rsid w:val="00C1303F"/>
    <w:rsid w:val="00FD31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5085"/>
  <w15:chartTrackingRefBased/>
  <w15:docId w15:val="{E2DD6F30-4979-425E-B51D-53D4DA99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60C"/>
    <w:rPr>
      <w:rFonts w:ascii="Calibri" w:eastAsia="Calibri" w:hAnsi="Calibri" w:cs="Calibri"/>
      <w:lang w:eastAsia="es-DO"/>
    </w:rPr>
  </w:style>
  <w:style w:type="paragraph" w:styleId="Ttulo1">
    <w:name w:val="heading 1"/>
    <w:basedOn w:val="Normal"/>
    <w:next w:val="Normal"/>
    <w:link w:val="Ttulo1Car"/>
    <w:uiPriority w:val="9"/>
    <w:qFormat/>
    <w:rsid w:val="000516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500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160C"/>
    <w:rPr>
      <w:rFonts w:asciiTheme="majorHAnsi" w:eastAsiaTheme="majorEastAsia" w:hAnsiTheme="majorHAnsi" w:cstheme="majorBidi"/>
      <w:color w:val="2F5496" w:themeColor="accent1" w:themeShade="BF"/>
      <w:sz w:val="32"/>
      <w:szCs w:val="32"/>
      <w:lang w:eastAsia="es-DO"/>
    </w:rPr>
  </w:style>
  <w:style w:type="paragraph" w:styleId="Ttulo">
    <w:name w:val="Title"/>
    <w:basedOn w:val="Normal"/>
    <w:next w:val="Normal"/>
    <w:link w:val="TtuloCar"/>
    <w:uiPriority w:val="10"/>
    <w:qFormat/>
    <w:rsid w:val="000516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160C"/>
    <w:rPr>
      <w:rFonts w:asciiTheme="majorHAnsi" w:eastAsiaTheme="majorEastAsia" w:hAnsiTheme="majorHAnsi" w:cstheme="majorBidi"/>
      <w:spacing w:val="-10"/>
      <w:kern w:val="28"/>
      <w:sz w:val="56"/>
      <w:szCs w:val="56"/>
      <w:lang w:eastAsia="es-DO"/>
    </w:rPr>
  </w:style>
  <w:style w:type="character" w:customStyle="1" w:styleId="Ttulo3Car">
    <w:name w:val="Título 3 Car"/>
    <w:basedOn w:val="Fuentedeprrafopredeter"/>
    <w:link w:val="Ttulo3"/>
    <w:uiPriority w:val="9"/>
    <w:semiHidden/>
    <w:rsid w:val="006500FA"/>
    <w:rPr>
      <w:rFonts w:asciiTheme="majorHAnsi" w:eastAsiaTheme="majorEastAsia" w:hAnsiTheme="majorHAnsi" w:cstheme="majorBidi"/>
      <w:color w:val="1F3763" w:themeColor="accent1" w:themeShade="7F"/>
      <w:sz w:val="24"/>
      <w:szCs w:val="24"/>
      <w:lang w:eastAsia="es-DO"/>
    </w:rPr>
  </w:style>
  <w:style w:type="paragraph" w:styleId="Prrafodelista">
    <w:name w:val="List Paragraph"/>
    <w:basedOn w:val="Normal"/>
    <w:uiPriority w:val="34"/>
    <w:qFormat/>
    <w:rsid w:val="006500FA"/>
    <w:pPr>
      <w:ind w:left="720"/>
      <w:contextualSpacing/>
    </w:pPr>
  </w:style>
  <w:style w:type="paragraph" w:styleId="Encabezado">
    <w:name w:val="header"/>
    <w:basedOn w:val="Normal"/>
    <w:link w:val="EncabezadoCar"/>
    <w:uiPriority w:val="99"/>
    <w:unhideWhenUsed/>
    <w:rsid w:val="00C1303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303F"/>
    <w:rPr>
      <w:rFonts w:ascii="Calibri" w:eastAsia="Calibri" w:hAnsi="Calibri" w:cs="Calibri"/>
      <w:lang w:eastAsia="es-DO"/>
    </w:rPr>
  </w:style>
  <w:style w:type="paragraph" w:styleId="Piedepgina">
    <w:name w:val="footer"/>
    <w:basedOn w:val="Normal"/>
    <w:link w:val="PiedepginaCar"/>
    <w:uiPriority w:val="99"/>
    <w:unhideWhenUsed/>
    <w:rsid w:val="00C1303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303F"/>
    <w:rPr>
      <w:rFonts w:ascii="Calibri" w:eastAsia="Calibri" w:hAnsi="Calibri" w:cs="Calibri"/>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419046">
      <w:bodyDiv w:val="1"/>
      <w:marLeft w:val="0"/>
      <w:marRight w:val="0"/>
      <w:marTop w:val="0"/>
      <w:marBottom w:val="0"/>
      <w:divBdr>
        <w:top w:val="none" w:sz="0" w:space="0" w:color="auto"/>
        <w:left w:val="none" w:sz="0" w:space="0" w:color="auto"/>
        <w:bottom w:val="none" w:sz="0" w:space="0" w:color="auto"/>
        <w:right w:val="none" w:sz="0" w:space="0" w:color="auto"/>
      </w:divBdr>
    </w:div>
    <w:div w:id="616791107">
      <w:bodyDiv w:val="1"/>
      <w:marLeft w:val="0"/>
      <w:marRight w:val="0"/>
      <w:marTop w:val="0"/>
      <w:marBottom w:val="0"/>
      <w:divBdr>
        <w:top w:val="none" w:sz="0" w:space="0" w:color="auto"/>
        <w:left w:val="none" w:sz="0" w:space="0" w:color="auto"/>
        <w:bottom w:val="none" w:sz="0" w:space="0" w:color="auto"/>
        <w:right w:val="none" w:sz="0" w:space="0" w:color="auto"/>
      </w:divBdr>
    </w:div>
    <w:div w:id="121223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7AA63-FE8F-49D4-9279-7E5A1780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1117</Words>
  <Characters>6147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César Del Castillo Torres</dc:creator>
  <cp:keywords/>
  <dc:description/>
  <cp:lastModifiedBy>Kelvin César Del Castillo Torres</cp:lastModifiedBy>
  <cp:revision>2</cp:revision>
  <cp:lastPrinted>2024-09-17T14:26:00Z</cp:lastPrinted>
  <dcterms:created xsi:type="dcterms:W3CDTF">2026-01-27T03:06:00Z</dcterms:created>
  <dcterms:modified xsi:type="dcterms:W3CDTF">2026-01-27T03:06:00Z</dcterms:modified>
</cp:coreProperties>
</file>