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rFonts w:ascii="Arial" w:eastAsia="Microsoft YaHei" w:hAnsi="Arial"/>
          <w:b/>
          <w:bCs/>
          <w:sz w:val="48"/>
          <w:szCs w:val="48"/>
        </w:rPr>
        <w:t xml:space="preserve">电子编钟交互演示系统</w:t>
      </w:r>
    </w:p>
    <w:p>
      <w:pPr>
        <w:spacing w:after="200"/>
        <w:jc w:val="center"/>
      </w:pPr>
      <w:r>
        <w:rPr>
          <w:rFonts w:ascii="Arial" w:eastAsia="Microsoft YaHei" w:hAnsi="Arial"/>
          <w:b/>
          <w:bCs/>
          <w:sz w:val="32"/>
          <w:szCs w:val="32"/>
        </w:rPr>
        <w:t xml:space="preserve">产品需求文档（PRD）</w:t>
      </w:r>
    </w:p>
    <w:p>
      <w:pPr>
        <w:spacing w:after="600"/>
        <w:jc w:val="center"/>
      </w:pPr>
      <w:r>
        <w:rPr>
          <w:rFonts w:ascii="Arial" w:eastAsia="Microsoft YaHei" w:hAnsi="Arial"/>
          <w:color w:val="9A7B1A"/>
          <w:sz w:val="28"/>
          <w:szCs w:val="28"/>
        </w:rPr>
        <w:t xml:space="preserve">方案一：低成本视觉追踪</w:t>
      </w:r>
    </w:p>
    <w:p>
      <w:pPr>
        <w:spacing w:after="200"/>
        <w:jc w:val="center"/>
      </w:pPr>
      <w:r>
        <w:rPr>
          <w:rFonts w:ascii="Arial" w:eastAsia="Microsoft YaHei" w:hAnsi="Arial"/>
          <w:color w:val="666666"/>
          <w:sz w:val="20"/>
          <w:szCs w:val="20"/>
        </w:rPr>
        <w:t xml:space="preserve">版本：v1.0  |  日期：2026-07-08  |  状态：草案</w:t>
      </w:r>
    </w:p>
    <w:p>
      <w:r>
        <w:br w:type="page"/>
      </w:r>
    </w:p>
    <w:p>
      <w:pPr>
        <w:pStyle w:val="Heading1"/>
      </w:pPr>
      <w:r>
        <w:t xml:space="preserve">1. 需求背景</w:t>
      </w:r>
    </w:p>
    <w:p>
      <w:pPr>
        <w:pStyle w:val="Heading2"/>
      </w:pPr>
      <w:r>
        <w:t xml:space="preserve">1.1 项目概述</w:t>
      </w:r>
    </w:p>
    <w:p>
      <w:r>
        <w:rPr>
          <w:rFonts w:ascii="Arial" w:eastAsia="Microsoft YaHei" w:hAnsi="Arial"/>
          <w:sz w:val="22"/>
          <w:szCs w:val="22"/>
        </w:rPr>
        <w:t xml:space="preserve">本项目旨在开发一套电子编钟交互演示系统，用于室内展厅场景。体验者手持两根带有反光标记的敲击棒，在摄像头前方以真实编钟演奏的方式击打虚拟编钟，系统实时识别敲击位置并播放对应的编钟音色。系统需支持单音敲击与多音同时敲击两种演奏模式，还原真实编钟"金声玉振"的听觉体验。</w:t>
      </w:r>
    </w:p>
    <w:p>
      <w:pPr>
        <w:pStyle w:val="Heading2"/>
      </w:pPr>
      <w:r>
        <w:t xml:space="preserve">1.2 方案选择</w:t>
      </w:r>
    </w:p>
    <w:p>
      <w:r>
        <w:rPr>
          <w:rFonts w:ascii="Arial" w:eastAsia="Microsoft YaHei" w:hAnsi="Arial"/>
          <w:sz w:val="22"/>
          <w:szCs w:val="22"/>
        </w:rPr>
        <w:t xml:space="preserve">经过技术评估，本项目采用方案一：低成本视觉追踪方案，核心硬件为一台 USB 高清摄像头与贴于敲击棒顶端的反光标记小球。该方案利用 OpenCV 视觉算法实时识别反光标记的空间位置，输出 XY 坐标至前端展示界面。相比 IMU 惯性测量方案，视觉追踪无累积漂移问题，定位精度更高，且硬件成本极低。</w:t>
      </w:r>
    </w:p>
    <w:p>
      <w:pPr>
        <w:pStyle w:val="Heading2"/>
      </w:pPr>
      <w:r>
        <w:t xml:space="preserve">1.3 方案一关键参数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466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维度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参数</w:t>
            </w:r>
          </w:p>
        </w:tc>
        <w:tc>
          <w:tcPr>
            <w:tcW w:type="dxa" w:w="3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硬件成本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约数十元</w:t>
            </w:r>
          </w:p>
        </w:tc>
        <w:tc>
          <w:tcPr>
            <w:tcW w:type="dxa" w:w="3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单 USB 摄像头 + 反光标记小球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开发周期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约 7 天</w:t>
            </w:r>
          </w:p>
        </w:tc>
        <w:tc>
          <w:tcPr>
            <w:tcW w:type="dxa" w:w="3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视觉识别 + 通信 + 界面联动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定位精度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满足演示需求</w:t>
            </w:r>
          </w:p>
        </w:tc>
        <w:tc>
          <w:tcPr>
            <w:tcW w:type="dxa" w:w="3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无漂移，精度远高于 IMU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适用环境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室内展厅灯光</w:t>
            </w:r>
          </w:p>
        </w:tc>
        <w:tc>
          <w:tcPr>
            <w:tcW w:type="dxa" w:w="3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强光环境有轻微干扰</w:t>
            </w:r>
          </w:p>
        </w:tc>
      </w:tr>
    </w:tbl>
    <w:p>
      <w:pPr>
        <w:pStyle w:val="Heading2"/>
      </w:pPr>
      <w:r>
        <w:t xml:space="preserve">1.4 用户与场景</w:t>
      </w:r>
    </w:p>
    <w:p>
      <w:r>
        <w:rPr>
          <w:rFonts w:ascii="Arial" w:eastAsia="Microsoft YaHei" w:hAnsi="Arial"/>
          <w:sz w:val="22"/>
          <w:szCs w:val="22"/>
        </w:rPr>
        <w:t xml:space="preserve">目标用户为展厅参观者，涵盖不同年龄层，无需任何音乐基础即可上手体验。核心场景如下：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参观者进入交互区域，拿起敲击棒；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屏幕显示虚拟编钟阵列，用户根据提示或自由发挥进行敲击；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单棒敲击单个编钟，发出独立音色；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双棒同时敲击两个或多个编钟，发出和声/复合音色；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系统给予即时视觉与听觉反馈，营造沉浸式文化体验。</w:t>
      </w:r>
    </w:p>
    <w:p>
      <w:pPr>
        <w:pStyle w:val="Heading2"/>
      </w:pPr>
      <w:r>
        <w:t xml:space="preserve">1.5 痛点与需求</w:t>
      </w:r>
    </w:p>
    <w:p>
      <w:r>
        <w:rPr>
          <w:rFonts w:ascii="Arial" w:eastAsia="Microsoft YaHei" w:hAnsi="Arial"/>
          <w:sz w:val="22"/>
          <w:szCs w:val="22"/>
        </w:rPr>
        <w:t xml:space="preserve">现有展厅互动装置多采用触摸屏或按钮交互，缺乏真实乐器的物理临场感。本项目的核心诉求是将编钟这一中国传统乐器以数字化方式还原，让体验者通过真实的肢体动作（挥棒敲击）触发声音，而非简单的点击屏幕。此外，编钟作为多音乐器，必须准确处理多音同时触发的复杂场景——多个编钟被同时敲击时，系统应发出融合后的复合音响，而非简单的单音叠加。</w:t>
      </w:r>
    </w:p>
    <w:p>
      <w:pPr>
        <w:pStyle w:val="Heading1"/>
      </w:pPr>
      <w:r>
        <w:t xml:space="preserve">2. 产品目标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066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目标维度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具体描述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验收标准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交互真实感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体验者挥棒敲击的动作被系统实时捕捉并映射到虚拟编钟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从挥棒到发声的端到端延迟 ≤ 150ms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声音还原度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单音清澈、多音和谐，音色贴近真实青铜编钟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支持至少 12 个独立音高，多音同时触发无削波失真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部署便捷性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整套系统可在展厅快速搭建，无需复杂校准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硬件即插即用，软件自动识别标记球，初始化时间 ≤ 2 分钟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稳定性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连续运行无漂移、无卡顿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连续演示 4 小时，追踪丢失率 &lt; 1%</w:t>
            </w:r>
          </w:p>
        </w:tc>
      </w:tr>
    </w:tbl>
    <w:p>
      <w:pPr>
        <w:pStyle w:val="Heading1"/>
      </w:pPr>
      <w:r>
        <w:t xml:space="preserve">3. 功能需求</w:t>
      </w:r>
    </w:p>
    <w:p>
      <w:pPr>
        <w:pStyle w:val="Heading2"/>
      </w:pPr>
      <w:r>
        <w:t xml:space="preserve">3.1 功能总览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7066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模块</w:t>
            </w:r>
          </w:p>
        </w:tc>
        <w:tc>
          <w:tcPr>
            <w:tcW w:type="dxa" w:w="7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功能描述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视觉追踪系统</w:t>
            </w:r>
          </w:p>
        </w:tc>
        <w:tc>
          <w:tcPr>
            <w:tcW w:type="dxa" w:w="7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通过 USB 摄像头实时捕捉画面，识别两根敲击棒顶端的反光标记球，</w:t>
            </w:r>
          </w:p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输出每根棒子的二维平面坐标（X, Y）及对应时间戳。</w:t>
            </w:r>
          </w:p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需支持标记球的进入、移动、离开全生命周期追踪。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敲击检测引擎</w:t>
            </w:r>
          </w:p>
        </w:tc>
        <w:tc>
          <w:tcPr>
            <w:tcW w:type="dxa" w:w="7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根据坐标序列计算棒子运动速度/加速度，结合编钟的虚拟触发区域，</w:t>
            </w:r>
          </w:p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判定"敲击"动作的发生时刻与目标编钟。</w:t>
            </w:r>
          </w:p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需区分"悬停"与"敲击"两种状态，避免误触发。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编钟展示界面</w:t>
            </w:r>
          </w:p>
        </w:tc>
        <w:tc>
          <w:tcPr>
            <w:tcW w:type="dxa" w:w="7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前端呈现虚拟编钟阵列，包含主编钟与辅编钟。</w:t>
            </w:r>
          </w:p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编钟按半弧形排列，带有高光、阴影等立体视觉效果。</w:t>
            </w:r>
          </w:p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被敲击时提供即时视觉反馈（如高亮、轻微摆动动画）。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声音合成引擎</w:t>
            </w:r>
          </w:p>
        </w:tc>
        <w:tc>
          <w:tcPr>
            <w:tcW w:type="dxa" w:w="7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管理编钟音色的加载与播放。支持单音独立播放、多音同时播放（复音）。</w:t>
            </w:r>
          </w:p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多音场景下需进行音量平衡与混合处理，确保和弦效果自然，无数字失真。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通信中间件</w:t>
            </w:r>
          </w:p>
        </w:tc>
        <w:tc>
          <w:tcPr>
            <w:tcW w:type="dxa" w:w="7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负责视觉追踪模块与前端界面之间的实时数据传输。</w:t>
            </w:r>
          </w:p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支持低延迟坐标推送，具备连接状态监控与自动重连能力。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系统校准向导</w:t>
            </w:r>
          </w:p>
        </w:tc>
        <w:tc>
          <w:tcPr>
            <w:tcW w:type="dxa" w:w="7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首次启动或摄像头位置变动时，引导用户完成一键校准：</w:t>
            </w:r>
          </w:p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确认摄像头画面范围、标记球识别测试、编钟触发区域映射验证。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演示模式控制</w:t>
            </w:r>
          </w:p>
        </w:tc>
        <w:tc>
          <w:tcPr>
            <w:tcW w:type="dxa" w:w="7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提供开始/暂停/重置等演示控制功能。</w:t>
            </w:r>
          </w:p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支持无人自动待机（显示 attract loop 画面）与有人触发自动进入演奏模式。</w:t>
            </w:r>
          </w:p>
        </w:tc>
      </w:tr>
    </w:tbl>
    <w:p>
      <w:pPr>
        <w:pStyle w:val="Heading2"/>
      </w:pPr>
      <w:r>
        <w:t xml:space="preserve">3.2 模块详细设计</w:t>
      </w:r>
    </w:p>
    <w:p>
      <w:pPr>
        <w:pStyle w:val="Heading3"/>
      </w:pPr>
      <w:r>
        <w:t xml:space="preserve">3.2.1 视觉追踪系统</w:t>
      </w:r>
    </w:p>
    <w:p>
      <w:r>
        <w:rPr>
          <w:rFonts w:ascii="Arial" w:eastAsia="Microsoft YaHei" w:hAnsi="Arial"/>
          <w:sz w:val="22"/>
          <w:szCs w:val="22"/>
        </w:rPr>
        <w:t xml:space="preserve">业务逻辑：摄像头以固定帧率（建议 ≥ 30fps）采集画面。每帧图像经过灰度转换、阈值分割、轮廓检测等处理，筛选出符合反光标记球特征的连通区域。对每个有效标记球分配唯一追踪 ID，持续输出其中心点像素坐标。</w:t>
      </w:r>
    </w:p>
    <w:p>
      <w:r>
        <w:rPr>
          <w:rFonts w:ascii="Arial" w:eastAsia="Microsoft YaHei" w:hAnsi="Arial"/>
          <w:sz w:val="22"/>
          <w:szCs w:val="22"/>
        </w:rPr>
        <w:t xml:space="preserve">交互逻辑：系统启动后自动枚举可用摄像头 → 进入实时预览画面 → 操作者挥动敲击棒 → 画面中实时叠加标记球位置指示器。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规则约束：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系统需同时追踪 2 个反光标记球（对应左右两根敲击棒）；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当画面中标记球数量 ≠ 2 时，系统进入降级模式：仅追踪可见的球，缺失的球在界面上显示"离屏"状态；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标记球最小可识别直径：约 8 像素（取决于摄像头分辨率与拍摄距离）。</w:t>
      </w:r>
    </w:p>
    <w:p>
      <w:pPr>
        <w:pStyle w:val="Heading3"/>
      </w:pPr>
      <w:r>
        <w:t xml:space="preserve">3.2.2 敲击检测引擎</w:t>
      </w:r>
    </w:p>
    <w:p>
      <w:r>
        <w:rPr>
          <w:rFonts w:ascii="Arial" w:eastAsia="Microsoft YaHei" w:hAnsi="Arial"/>
          <w:sz w:val="22"/>
          <w:szCs w:val="22"/>
        </w:rPr>
        <w:t xml:space="preserve">业务逻辑：敲击检测是连接视觉坐标与声音触发的关键模块。系统维护每个标记球最近 N 帧（建议 N=5~8）的坐标历史，计算瞬时速度向量。当速度从正向（朝向屏幕/编钟方向）骤降至接近零，且此时坐标落在某个编钟的虚拟触发区域内，则判定为一次有效敲击。</w:t>
      </w:r>
    </w:p>
    <w:p>
      <w:r>
        <w:rPr>
          <w:rFonts w:ascii="Arial" w:eastAsia="Microsoft YaHei" w:hAnsi="Arial"/>
          <w:sz w:val="22"/>
          <w:szCs w:val="22"/>
        </w:rPr>
        <w:t xml:space="preserve">交互逻辑：标记球进入编钟触发区域 → 若速度曲线符合"撞击"特征 → 触发该编钟发声 + 视觉高亮反馈。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规则约束：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每个编钟的触发区域为矩形/椭圆形碰撞盒，尺寸比编钟视觉区域略大（提供容错）；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连续两次敲击同一编钟的最小间隔（防重敲冷却时间）：80ms；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判定敲击的最低速度阈值：[Assumption — to be confirmed] 建议 50 像素/帧；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双棒同时敲击的判定窗口：[Assumption — to be confirmed] 建议 ±50ms 内触发的多个敲击视为"同时"。</w:t>
      </w:r>
    </w:p>
    <w:p>
      <w:pPr>
        <w:pStyle w:val="Heading3"/>
      </w:pPr>
      <w:r>
        <w:t xml:space="preserve">3.2.3 编钟展示界面</w:t>
      </w:r>
    </w:p>
    <w:p>
      <w:r>
        <w:rPr>
          <w:rFonts w:ascii="Arial" w:eastAsia="Microsoft YaHei" w:hAnsi="Arial"/>
          <w:sz w:val="22"/>
          <w:szCs w:val="22"/>
        </w:rPr>
        <w:t xml:space="preserve">业务逻辑：前端界面以半弧形阵列呈现虚拟编钟。编钟分为主编钟（音域核心，体积较大）与辅编钟（扩展音域，体积较小）两类。每个编钟对应一个独立音高。界面需实时响应视觉追踪数据，在棒子靠近时显示辅助瞄准提示，在敲击命中时播放动画。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规则约束：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编钟数量：[Assumption — to be confirmed] 建议 8~12 个（含 4~5 个主编钟 + 4~7 个辅编钟）；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编钟音高排列遵循真实编钟规律：低音大钟在左（或前排），高音小钟在右（或后排）；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每个编钟的触发区域在界面上不可见（隐性碰撞盒），但在调试模式下可叠加显示；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敲击反馈动画持续时间：200ms，包含高亮（金色光晕）+ 轻微位移（模拟振动）。</w:t>
      </w:r>
    </w:p>
    <w:p>
      <w:pPr>
        <w:pStyle w:val="Heading3"/>
      </w:pPr>
      <w:r>
        <w:t xml:space="preserve">3.2.4 声音合成引擎</w:t>
      </w:r>
    </w:p>
    <w:p>
      <w:r>
        <w:rPr>
          <w:rFonts w:ascii="Arial" w:eastAsia="Microsoft YaHei" w:hAnsi="Arial"/>
          <w:sz w:val="22"/>
          <w:szCs w:val="22"/>
        </w:rPr>
        <w:t xml:space="preserve">业务逻辑：声音引擎负责编钟音色的存储、调度和混音。每个编钟对应一段预录制的高质量编钟采样音频（建议 WAV 或无损压缩格式）。系统维护一个活跃的"发声实例"列表，每个实例对应一次敲击触发。当多个实例同时活跃时，引擎在音频输出层级进行实时混音。</w:t>
      </w:r>
    </w:p>
    <w:p>
      <w:pPr>
        <w:pStyle w:val="Heading3"/>
      </w:pPr>
      <w:r>
        <w:t xml:space="preserve">单音 vs 多音差异处理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066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场景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处理方式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预期听觉效果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单音敲击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直接播放对应编钟的采样音频，完整衰减周期（约 3~5 秒）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清澈、悠长的单音，带自然泛音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双音同时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两个采样在同一音频帧启动，各自独立衰减，总音量进行压缩限幅防止削波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两音和谐共鸣，音量自然平衡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三音及以上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多采样同时启动，启用轻度压缩 + 微量混响，模拟厅堂声学环境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丰满的和声效果，类似真实编钟合奏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快速连续敲击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新实例独立启动，旧实例继续衰减（支持多实例叠加）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颗粒感清晰的快速乐句</w:t>
            </w:r>
          </w:p>
        </w:tc>
      </w:tr>
    </w:tbl>
    <w:p>
      <w:r>
        <w:rPr>
          <w:rFonts w:ascii="Arial" w:eastAsia="Microsoft YaHei" w:hAnsi="Arial"/>
          <w:b/>
          <w:bCs/>
          <w:sz w:val="22"/>
          <w:szCs w:val="22"/>
        </w:rPr>
        <w:t xml:space="preserve">规则约束：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同时活跃的最大发声实例数：≥ 8 个；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音频输出采样率：44.1kHz 或 48kHz；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单音到多音的音量补偿：每增加一个同时发声的音，整体增益衰减约 3dB，防止总音量过载；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支持编钟音色的动态替换（便于后续更换音源素材）。</w:t>
      </w:r>
    </w:p>
    <w:p>
      <w:pPr>
        <w:pStyle w:val="Heading3"/>
      </w:pPr>
      <w:r>
        <w:t xml:space="preserve">3.2.5 通信中间件</w:t>
      </w:r>
    </w:p>
    <w:p>
      <w:r>
        <w:rPr>
          <w:rFonts w:ascii="Arial" w:eastAsia="Microsoft YaHei" w:hAnsi="Arial"/>
          <w:sz w:val="22"/>
          <w:szCs w:val="22"/>
        </w:rPr>
        <w:t xml:space="preserve">业务逻辑：视觉追踪模块（通常在 Python 进程中运行）与前端展示界面之间需要低延迟双向通信。追踪模块以固定频率（建议 30~60Hz）广播标记球坐标数据；前端在检测到有效敲击时，可选择性地回传确认信息用于调试。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规则约束：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通信方式：[Assumption — to be confirmed] WebSocket（推荐，便于网页端接入）或串口通信（若前端为桌面应用且要求物理隔离）；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单条消息结构：JSON 格式，包含 timestamp、stick_id、x、y、confidence；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网络中断恢复：自动重连，重连期间前端显示"追踪信号丢失"提示；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消息投递延迟：局域网/WebSocket 模式下 ≤ 20ms。</w:t>
      </w:r>
    </w:p>
    <w:p>
      <w:pPr>
        <w:pStyle w:val="Heading3"/>
      </w:pPr>
      <w:r>
        <w:t xml:space="preserve">3.2.6 系统校准向导</w:t>
      </w:r>
    </w:p>
    <w:p>
      <w:r>
        <w:rPr>
          <w:rFonts w:ascii="Arial" w:eastAsia="Microsoft YaHei" w:hAnsi="Arial"/>
          <w:sz w:val="22"/>
          <w:szCs w:val="22"/>
        </w:rPr>
        <w:t xml:space="preserve">业务逻辑：校准向导在系统首次启动或检测到硬件变更时自动弹出。流程分为三步：（1）摄像头画面确认——确保编钟阵列完整出现在画面内；（2）标记球识别测试——要求用户依次挥动左右敲击棒，系统确认两个标记球均被稳定识别；（3）触发映射验证——依次高亮每个编钟，用户用棒子敲击对应位置，系统记录并微调触发区域。</w:t>
      </w:r>
    </w:p>
    <w:p>
      <w:r>
        <w:rPr>
          <w:rFonts w:ascii="Arial" w:eastAsia="Microsoft YaHei" w:hAnsi="Arial"/>
          <w:sz w:val="22"/>
          <w:szCs w:val="22"/>
        </w:rPr>
        <w:t xml:space="preserve">交互逻辑：向导采用步骤条形式，每完成一步解锁下一步。全程提供图文引导，预计 1~2 分钟完成。</w:t>
      </w:r>
    </w:p>
    <w:p>
      <w:pPr>
        <w:pStyle w:val="Heading3"/>
      </w:pPr>
      <w:r>
        <w:t xml:space="preserve">3.2.7 演示模式控制</w:t>
      </w:r>
    </w:p>
    <w:p>
      <w:r>
        <w:rPr>
          <w:rFonts w:ascii="Arial" w:eastAsia="Microsoft YaHei" w:hAnsi="Arial"/>
          <w:sz w:val="22"/>
          <w:szCs w:val="22"/>
        </w:rPr>
        <w:t xml:space="preserve">业务逻辑：系统具备两种全局状态：待机模式与演奏模式。待机模式下循环播放编钟文化介绍动画与吸引性视觉效果；当检测到标记球进入交互区域（或感应器检测到人），自动切换至演奏模式。连续 60 秒无敲击动作，自动返回待机模式。</w:t>
      </w:r>
    </w:p>
    <w:p>
      <w:pPr>
        <w:pStyle w:val="Heading1"/>
      </w:pPr>
      <w:r>
        <w:t xml:space="preserve">4. 非功能需求</w:t>
      </w:r>
    </w:p>
    <w:p>
      <w:pPr>
        <w:pStyle w:val="Heading2"/>
      </w:pPr>
      <w:r>
        <w:t xml:space="preserve">4.1 性能要求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466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指标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目标值</w:t>
            </w:r>
          </w:p>
        </w:tc>
        <w:tc>
          <w:tcPr>
            <w:tcW w:type="dxa" w:w="3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端到端延迟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≤ 150ms</w:t>
            </w:r>
          </w:p>
        </w:tc>
        <w:tc>
          <w:tcPr>
            <w:tcW w:type="dxa" w:w="3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从棒子击中编钟到声音发出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视觉追踪帧率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≥ 30fps</w:t>
            </w:r>
          </w:p>
        </w:tc>
        <w:tc>
          <w:tcPr>
            <w:tcW w:type="dxa" w:w="3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保证动作捕捉的流畅度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前端渲染帧率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≥ 60fps</w:t>
            </w:r>
          </w:p>
        </w:tc>
        <w:tc>
          <w:tcPr>
            <w:tcW w:type="dxa" w:w="3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保证动画与交互的顺滑感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系统启动时间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≤ 30s</w:t>
            </w:r>
          </w:p>
        </w:tc>
        <w:tc>
          <w:tcPr>
            <w:tcW w:type="dxa" w:w="3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从开机到进入待机画面</w:t>
            </w:r>
          </w:p>
        </w:tc>
      </w:tr>
    </w:tbl>
    <w:p>
      <w:pPr>
        <w:pStyle w:val="Heading2"/>
      </w:pPr>
      <w:r>
        <w:t xml:space="preserve">4.2 兼容性要求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前端形态：[Assumption — to be confirmed] 优先以浏览器网页应用形式部署，兼容 Chrome / Edge 等现代浏览器；同时预留打包为 Electron 桌面应用的兼容性；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操作系统：运行视觉追踪模块的主机支持 Windows 10/11 或 Ubuntu 20.04+；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摄像头兼容性：支持标准 UVC 协议的 USB 摄像头，分辨率 720p 及以上；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显示输出：支持 1080p 及以上的展厅展示屏幕。</w:t>
      </w:r>
    </w:p>
    <w:p>
      <w:pPr>
        <w:pStyle w:val="Heading2"/>
      </w:pPr>
      <w:r>
        <w:t xml:space="preserve">4.3 环境要求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光照条件：室内环境光即可，避免强光直射摄像头或标记球。建议光照强度 200~800 lux；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背景要求：摄像头视野内背景尽量简洁，避免与反光标记球颜色/亮度相近的物体；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空间范围：体验者操作区域距摄像头 1.5m~3m，敲击棒活动范围在画面中央 70% 区域内。</w:t>
      </w:r>
    </w:p>
    <w:p>
      <w:pPr>
        <w:pStyle w:val="Heading1"/>
      </w:pPr>
      <w:r>
        <w:t xml:space="preserve">5. 技术架构</w:t>
      </w:r>
    </w:p>
    <w:p>
      <w:r>
        <w:rPr>
          <w:rFonts w:ascii="Arial" w:eastAsia="Microsoft YaHei" w:hAnsi="Arial"/>
          <w:sz w:val="22"/>
          <w:szCs w:val="22"/>
        </w:rPr>
        <w:t xml:space="preserve">系统采用分层设计，从下到上依次为硬件层（摄像头、敲击棒、显示屏）、追踪层（OpenCV 视觉识别）、通信层（实时数据传输）与应用层（展示界面、敲击检测、声音合成、校准向导）。各层之间通过明确定义的数据接口解耦，便于后续替换或升级单个模块。</w:t>
      </w:r>
    </w:p>
    <w:p>
      <w:r>
        <w:rPr>
          <w:rFonts w:ascii="Arial" w:eastAsia="Microsoft YaHei" w:hAnsi="Arial"/>
          <w:sz w:val="22"/>
          <w:szCs w:val="22"/>
        </w:rPr>
        <w:t xml:space="preserve">硬件层：USB 高清摄像头采集画面，敲击棒顶端贴反光标记球，展厅显示屏输出前端界面。</w:t>
      </w:r>
    </w:p>
    <w:p>
      <w:r>
        <w:rPr>
          <w:rFonts w:ascii="Arial" w:eastAsia="Microsoft YaHei" w:hAnsi="Arial"/>
          <w:sz w:val="22"/>
          <w:szCs w:val="22"/>
        </w:rPr>
        <w:t xml:space="preserve">追踪层：OpenCV 视觉追踪模块负责图像预处理、反光球检测、轮廓筛选、追踪 ID 分配与坐标输出。</w:t>
      </w:r>
    </w:p>
    <w:p>
      <w:r>
        <w:rPr>
          <w:rFonts w:ascii="Arial" w:eastAsia="Microsoft YaHei" w:hAnsi="Arial"/>
          <w:sz w:val="22"/>
          <w:szCs w:val="22"/>
        </w:rPr>
        <w:t xml:space="preserve">通信层：WebSocket 或串口负责追踪模块与前端之间的实时坐标数据推送。</w:t>
      </w:r>
    </w:p>
    <w:p>
      <w:r>
        <w:rPr>
          <w:rFonts w:ascii="Arial" w:eastAsia="Microsoft YaHei" w:hAnsi="Arial"/>
          <w:sz w:val="22"/>
          <w:szCs w:val="22"/>
        </w:rPr>
        <w:t xml:space="preserve">应用层：编钟展示界面渲染虚拟编钟阵列；敲击检测引擎根据坐标历史判定敲击动作；声音合成引擎管理音色播放与混音；校准向导引导用户完成系统初始化。</w:t>
      </w:r>
    </w:p>
    <w:p>
      <w:pPr>
        <w:pStyle w:val="Heading1"/>
      </w:pPr>
      <w:r>
        <w:t xml:space="preserve">6. 项目排期与里程碑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500"/>
        <w:gridCol w:w="4466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阶段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周期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交付物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关键任务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Day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 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环境搭建完成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摄像头选型与测试</w:t>
            </w:r>
          </w:p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OpenCV 开发环境配置</w:t>
            </w:r>
          </w:p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标记球反光材料测试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Day 2~3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2 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视觉追踪 Demo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实现反光球检测与追踪</w:t>
            </w:r>
          </w:p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坐标输出</w:t>
            </w:r>
          </w:p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双球同时识别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Day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 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通信链路打通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追踪模块与前端之间的数据传输</w:t>
            </w:r>
          </w:p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消息协议定义</w:t>
            </w:r>
          </w:p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延迟测试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Day 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 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编钟界面 + 声音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编钟阵列可视化</w:t>
            </w:r>
          </w:p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音源素材集成</w:t>
            </w:r>
          </w:p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单音/多音播放逻辑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Day 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 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敲击检测集成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碰撞检测</w:t>
            </w:r>
          </w:p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敲击判定算法</w:t>
            </w:r>
          </w:p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动画反馈</w:t>
            </w:r>
          </w:p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校准向导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Day 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 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联调与优化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端到端联调</w:t>
            </w:r>
          </w:p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延迟优化</w:t>
            </w:r>
          </w:p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边界场景处理</w:t>
            </w:r>
          </w:p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展厅环境实地测试</w:t>
            </w:r>
          </w:p>
        </w:tc>
      </w:tr>
    </w:tbl>
    <w:p>
      <w:pPr>
        <w:pStyle w:val="Heading1"/>
      </w:pPr>
      <w:r>
        <w:t xml:space="preserve">7. 风险与应对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1000"/>
        <w:gridCol w:w="4466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风险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概率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影响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应对策略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展厅强光干扰导致追踪丢失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高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采用红外反光球 + 可见光滤光片方案；</w:t>
            </w:r>
          </w:p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在软件层增加追踪丢失后的预测插值算法。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多音同时播放出现削波/失真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低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中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声音引擎内置动态范围压缩（DRC）；</w:t>
            </w:r>
          </w:p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单采样预归一化，混音时自动增益衰减。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端到端延迟超过可感知阈值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高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追踪与前端尽量部署于同一局域网/本地；</w:t>
            </w:r>
          </w:p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减少通信序列化开销；</w:t>
            </w:r>
          </w:p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必要时降低画面分辨率以提升处理帧率。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编钟音源素材质量不佳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低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中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提前准备备用音源（真实编钟录音或物理建模合成音）；</w:t>
            </w:r>
          </w:p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预留音源热替换接口。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体验者挥棒幅度过大，超出摄像头视野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低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在地面/展台标注建议操作区域；</w:t>
            </w:r>
          </w:p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界面边缘设置视觉提示（越界警告）。</w:t>
            </w:r>
          </w:p>
        </w:tc>
      </w:tr>
    </w:tbl>
    <w:p>
      <w:pPr>
        <w:spacing w:before="400"/>
      </w:pPr>
      <w:r>
        <w:rPr>
          <w:rFonts w:ascii="Arial" w:eastAsia="Microsoft YaHei" w:hAnsi="Arial"/>
          <w:color w:val="666666"/>
          <w:sz w:val="18"/>
          <w:szCs w:val="18"/>
        </w:rPr>
        <w:t xml:space="preserve">注：本文档中带 [Assumption — to be confirmed] 标注的内容为待确认假设项，需在需求评审中确认后定稿。</w:t>
      </w:r>
    </w:p>
    <w:sectPr>
      <w:head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9A7B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2026-07-08T13:39:41.784Z</dcterms:created>
  <dcterms:modified xsi:type="dcterms:W3CDTF">2026-07-08T13:39:41.786Z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