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C67FA3" w14:textId="512CC46D" w:rsidR="003E4C54" w:rsidRDefault="003E4C54" w:rsidP="003E4C54">
      <w:r>
        <w:t>Important links:</w:t>
      </w:r>
    </w:p>
    <w:p w14:paraId="507CDAFC" w14:textId="79A6C1C1" w:rsidR="003E4C54" w:rsidRPr="003E4C54" w:rsidRDefault="003E4C54" w:rsidP="003E4C54">
      <w:hyperlink r:id="rId6" w:history="1">
        <w:r w:rsidRPr="003E4C54">
          <w:rPr>
            <w:rStyle w:val="Hyperlink"/>
          </w:rPr>
          <w:t>https://www.agriculture.gov.bz/document-center/</w:t>
        </w:r>
      </w:hyperlink>
      <w:r w:rsidRPr="003E4C54">
        <w:t xml:space="preserve"> data on</w:t>
      </w:r>
      <w:r>
        <w:t xml:space="preserve"> production, economic valuation and exports imports</w:t>
      </w:r>
    </w:p>
    <w:p w14:paraId="4BE8CA41" w14:textId="378EA7C2" w:rsidR="009A5DCA" w:rsidRDefault="0014179C" w:rsidP="0014179C">
      <w:pPr>
        <w:pStyle w:val="Heading1"/>
      </w:pPr>
      <w:r>
        <w:t>Small-Scale Fishery in Caye Caulker and Placencia</w:t>
      </w:r>
    </w:p>
    <w:p w14:paraId="13A20B77" w14:textId="7F6CE172" w:rsidR="00244A61" w:rsidRDefault="0014179C" w:rsidP="0014179C">
      <w:r>
        <w:t xml:space="preserve">The information </w:t>
      </w:r>
      <w:r w:rsidR="00BF0EBD">
        <w:t>presented here</w:t>
      </w:r>
      <w:r>
        <w:t xml:space="preserve"> was obtained through </w:t>
      </w:r>
      <w:r w:rsidR="00473363">
        <w:t>the realization</w:t>
      </w:r>
      <w:r>
        <w:t xml:space="preserve"> of two workshops, one in Placencia and one in Caye Caulker, where </w:t>
      </w:r>
      <w:r w:rsidR="00473363">
        <w:t xml:space="preserve">community </w:t>
      </w:r>
      <w:r>
        <w:t xml:space="preserve">members </w:t>
      </w:r>
      <w:r w:rsidR="00244A61">
        <w:t>represent</w:t>
      </w:r>
      <w:r w:rsidR="00473363">
        <w:t>ing</w:t>
      </w:r>
      <w:r w:rsidR="00244A61">
        <w:t xml:space="preserve"> different sectors</w:t>
      </w:r>
      <w:r w:rsidR="00473363">
        <w:t xml:space="preserve"> of society</w:t>
      </w:r>
      <w:r w:rsidR="00244A61">
        <w:t xml:space="preserve"> </w:t>
      </w:r>
      <w:r>
        <w:t>share their knowledge, experiences and expectations related to the fishery activity.</w:t>
      </w:r>
      <w:r w:rsidR="00244A61">
        <w:t xml:space="preserve"> </w:t>
      </w:r>
    </w:p>
    <w:p w14:paraId="47052E23" w14:textId="5C3BADF6" w:rsidR="00244A61" w:rsidRDefault="00244A61" w:rsidP="00244A61">
      <w:pPr>
        <w:pStyle w:val="Heading2"/>
      </w:pPr>
      <w:r>
        <w:t>A fisher’s perspective</w:t>
      </w:r>
    </w:p>
    <w:p w14:paraId="2517480F" w14:textId="093426FE" w:rsidR="00D37019" w:rsidRDefault="00244A61" w:rsidP="0014179C">
      <w:r>
        <w:t xml:space="preserve">We obtained responses from </w:t>
      </w:r>
      <w:r w:rsidR="00663CED">
        <w:t xml:space="preserve">15 fishers in Caye Caulker, </w:t>
      </w:r>
      <w:r w:rsidR="00663CED" w:rsidRPr="00474587">
        <w:t xml:space="preserve">58% male and 41.7% female, demonstrating significant and equal participation by both genders in Caye Caulker's fishing </w:t>
      </w:r>
      <w:r w:rsidR="00663CED">
        <w:t xml:space="preserve">activity and, 5 fishers in Placencia, only one of them female. </w:t>
      </w:r>
      <w:r w:rsidR="00BF0EBD">
        <w:t xml:space="preserve">The most represented ethnic groups during workshops were Creole and Mestizos, but also Garifuna and Maya were active during the activities. </w:t>
      </w:r>
    </w:p>
    <w:p w14:paraId="52E1F669" w14:textId="0AF9F18E" w:rsidR="00BF0EBD" w:rsidRDefault="009B6C1A" w:rsidP="0014179C">
      <w:r w:rsidRPr="009B6C1A">
        <w:t xml:space="preserve">Caye Caulker has a more even distribution of fishers across age groups, with the highest proportion (26.67%) in the age groups &gt;55 and 25 </w:t>
      </w:r>
      <w:r w:rsidR="005526ED">
        <w:t>–</w:t>
      </w:r>
      <w:r w:rsidRPr="009B6C1A">
        <w:t xml:space="preserve"> 34</w:t>
      </w:r>
      <w:r w:rsidR="005526ED">
        <w:t xml:space="preserve"> years old</w:t>
      </w:r>
      <w:r w:rsidRPr="009B6C1A">
        <w:t>. In contrast, Placencia has a smaller sample size, with the largest proportion (40%) in the age group 45 - 54.</w:t>
      </w:r>
      <w:r>
        <w:t xml:space="preserve"> </w:t>
      </w:r>
      <w:r w:rsidRPr="009B6C1A">
        <w:t xml:space="preserve">The absence </w:t>
      </w:r>
      <w:r w:rsidR="005526ED">
        <w:t xml:space="preserve">during the workshops </w:t>
      </w:r>
      <w:r w:rsidRPr="009B6C1A">
        <w:t>of young people under 25 years of age is highlighted.</w:t>
      </w:r>
    </w:p>
    <w:p w14:paraId="7BD86D6A" w14:textId="77777777" w:rsidR="00EB2EC6" w:rsidRPr="00C038AB" w:rsidRDefault="00EB2EC6" w:rsidP="00EB2EC6">
      <w:pPr>
        <w:pStyle w:val="TableCaption"/>
        <w:keepNext/>
        <w:pBdr>
          <w:top w:val="none" w:sz="0" w:space="0" w:color="000000"/>
          <w:left w:val="none" w:sz="0" w:space="0" w:color="000000"/>
          <w:bottom w:val="none" w:sz="0" w:space="0" w:color="000000"/>
          <w:right w:val="none" w:sz="0" w:space="0" w:color="000000"/>
        </w:pBdr>
        <w:spacing w:before="60" w:after="60"/>
        <w:ind w:left="60" w:right="60"/>
        <w:rPr>
          <w:rFonts w:ascii="Aptos" w:hAnsi="Aptos"/>
          <w:sz w:val="20"/>
          <w:szCs w:val="20"/>
        </w:rPr>
      </w:pPr>
      <w:r w:rsidRPr="00C038AB">
        <w:rPr>
          <w:rFonts w:ascii="Aptos" w:hAnsi="Aptos"/>
          <w:sz w:val="20"/>
          <w:szCs w:val="20"/>
        </w:rPr>
        <w:t>Table 1: Age group of participants during the workshops</w:t>
      </w:r>
    </w:p>
    <w:tbl>
      <w:tblPr>
        <w:tblW w:w="0" w:type="auto"/>
        <w:jc w:val="center"/>
        <w:tblLook w:val="0420" w:firstRow="1" w:lastRow="0" w:firstColumn="0" w:lastColumn="0" w:noHBand="0" w:noVBand="1"/>
      </w:tblPr>
      <w:tblGrid>
        <w:gridCol w:w="1373"/>
        <w:gridCol w:w="1161"/>
        <w:gridCol w:w="1962"/>
        <w:gridCol w:w="1247"/>
      </w:tblGrid>
      <w:tr w:rsidR="00EB2EC6" w:rsidRPr="00C038AB" w14:paraId="5222E81F" w14:textId="77777777" w:rsidTr="00753BC0">
        <w:trPr>
          <w:tblHeader/>
          <w:jc w:val="center"/>
        </w:trPr>
        <w:tc>
          <w:tcPr>
            <w:tcW w:w="0" w:type="auto"/>
            <w:tcBorders>
              <w:top w:val="single" w:sz="8" w:space="0" w:color="666666"/>
              <w:left w:val="single" w:sz="8" w:space="0" w:color="666666"/>
              <w:bottom w:val="single" w:sz="8" w:space="0" w:color="666666"/>
              <w:right w:val="single" w:sz="8" w:space="0" w:color="666666"/>
            </w:tcBorders>
            <w:shd w:val="clear" w:color="auto" w:fill="BEBEBE"/>
            <w:tcMar>
              <w:top w:w="0" w:type="dxa"/>
              <w:left w:w="0" w:type="dxa"/>
              <w:bottom w:w="0" w:type="dxa"/>
              <w:right w:w="0" w:type="dxa"/>
            </w:tcMar>
            <w:vAlign w:val="center"/>
          </w:tcPr>
          <w:p w14:paraId="38EA8454" w14:textId="77777777" w:rsidR="00EB2EC6" w:rsidRPr="00C038AB" w:rsidRDefault="00EB2EC6" w:rsidP="00753BC0">
            <w:pPr>
              <w:pBdr>
                <w:top w:val="none" w:sz="0" w:space="0" w:color="000000"/>
                <w:left w:val="none" w:sz="0" w:space="0" w:color="000000"/>
                <w:bottom w:val="none" w:sz="0" w:space="0" w:color="000000"/>
                <w:right w:val="none" w:sz="0" w:space="0" w:color="000000"/>
              </w:pBdr>
              <w:spacing w:before="100" w:after="100"/>
              <w:ind w:left="100" w:right="100"/>
              <w:rPr>
                <w:rFonts w:ascii="Aptos" w:eastAsia="Arial" w:hAnsi="Aptos" w:cs="Arial"/>
                <w:b/>
                <w:color w:val="FFFFFF"/>
                <w:sz w:val="20"/>
                <w:szCs w:val="20"/>
              </w:rPr>
            </w:pPr>
            <w:r w:rsidRPr="00C038AB">
              <w:rPr>
                <w:rFonts w:ascii="Aptos" w:eastAsia="Arial" w:hAnsi="Aptos" w:cs="Arial"/>
                <w:b/>
                <w:color w:val="FFFFFF"/>
                <w:sz w:val="20"/>
                <w:szCs w:val="20"/>
              </w:rPr>
              <w:t>Site</w:t>
            </w:r>
          </w:p>
        </w:tc>
        <w:tc>
          <w:tcPr>
            <w:tcW w:w="0" w:type="auto"/>
            <w:tcBorders>
              <w:top w:val="single" w:sz="8" w:space="0" w:color="666666"/>
              <w:left w:val="single" w:sz="8" w:space="0" w:color="666666"/>
              <w:bottom w:val="single" w:sz="8" w:space="0" w:color="666666"/>
              <w:right w:val="single" w:sz="8" w:space="0" w:color="666666"/>
            </w:tcBorders>
            <w:shd w:val="clear" w:color="auto" w:fill="BEBEBE"/>
            <w:tcMar>
              <w:top w:w="0" w:type="dxa"/>
              <w:left w:w="0" w:type="dxa"/>
              <w:bottom w:w="0" w:type="dxa"/>
              <w:right w:w="0" w:type="dxa"/>
            </w:tcMar>
            <w:vAlign w:val="center"/>
          </w:tcPr>
          <w:p w14:paraId="17E35812" w14:textId="77777777" w:rsidR="00EB2EC6" w:rsidRPr="00C038AB" w:rsidRDefault="00EB2EC6" w:rsidP="00753BC0">
            <w:pPr>
              <w:pBdr>
                <w:top w:val="none" w:sz="0" w:space="0" w:color="000000"/>
                <w:left w:val="none" w:sz="0" w:space="0" w:color="000000"/>
                <w:bottom w:val="none" w:sz="0" w:space="0" w:color="000000"/>
                <w:right w:val="none" w:sz="0" w:space="0" w:color="000000"/>
              </w:pBdr>
              <w:spacing w:before="100" w:after="100"/>
              <w:ind w:left="100" w:right="100"/>
              <w:rPr>
                <w:rFonts w:ascii="Aptos" w:eastAsia="Arial" w:hAnsi="Aptos" w:cs="Arial"/>
                <w:b/>
                <w:color w:val="FFFFFF"/>
                <w:sz w:val="20"/>
                <w:szCs w:val="20"/>
              </w:rPr>
            </w:pPr>
            <w:r w:rsidRPr="00C038AB">
              <w:rPr>
                <w:rFonts w:ascii="Aptos" w:eastAsia="Arial" w:hAnsi="Aptos" w:cs="Arial"/>
                <w:b/>
                <w:color w:val="FFFFFF"/>
                <w:sz w:val="20"/>
                <w:szCs w:val="20"/>
              </w:rPr>
              <w:t>Age</w:t>
            </w:r>
            <w:r>
              <w:rPr>
                <w:rFonts w:ascii="Aptos" w:eastAsia="Arial" w:hAnsi="Aptos" w:cs="Arial"/>
                <w:b/>
                <w:color w:val="FFFFFF"/>
                <w:sz w:val="20"/>
                <w:szCs w:val="20"/>
              </w:rPr>
              <w:t xml:space="preserve"> G</w:t>
            </w:r>
            <w:r w:rsidRPr="00C038AB">
              <w:rPr>
                <w:rFonts w:ascii="Aptos" w:eastAsia="Arial" w:hAnsi="Aptos" w:cs="Arial"/>
                <w:b/>
                <w:color w:val="FFFFFF"/>
                <w:sz w:val="20"/>
                <w:szCs w:val="20"/>
              </w:rPr>
              <w:t>roup</w:t>
            </w:r>
          </w:p>
        </w:tc>
        <w:tc>
          <w:tcPr>
            <w:tcW w:w="0" w:type="auto"/>
            <w:tcBorders>
              <w:top w:val="single" w:sz="8" w:space="0" w:color="666666"/>
              <w:left w:val="single" w:sz="8" w:space="0" w:color="666666"/>
              <w:bottom w:val="single" w:sz="8" w:space="0" w:color="666666"/>
              <w:right w:val="single" w:sz="8" w:space="0" w:color="666666"/>
            </w:tcBorders>
            <w:shd w:val="clear" w:color="auto" w:fill="BEBEBE"/>
            <w:tcMar>
              <w:top w:w="0" w:type="dxa"/>
              <w:left w:w="0" w:type="dxa"/>
              <w:bottom w:w="0" w:type="dxa"/>
              <w:right w:w="0" w:type="dxa"/>
            </w:tcMar>
            <w:vAlign w:val="center"/>
          </w:tcPr>
          <w:p w14:paraId="07B65DF2" w14:textId="77777777" w:rsidR="00EB2EC6" w:rsidRPr="00C038AB" w:rsidRDefault="00EB2EC6" w:rsidP="00753BC0">
            <w:pPr>
              <w:pBdr>
                <w:top w:val="none" w:sz="0" w:space="0" w:color="000000"/>
                <w:left w:val="none" w:sz="0" w:space="0" w:color="000000"/>
                <w:bottom w:val="none" w:sz="0" w:space="0" w:color="000000"/>
                <w:right w:val="none" w:sz="0" w:space="0" w:color="000000"/>
              </w:pBdr>
              <w:spacing w:before="100" w:after="100"/>
              <w:ind w:left="100" w:right="100"/>
              <w:jc w:val="right"/>
              <w:rPr>
                <w:rFonts w:ascii="Aptos" w:eastAsia="Arial" w:hAnsi="Aptos" w:cs="Arial"/>
                <w:b/>
                <w:color w:val="FFFFFF"/>
                <w:sz w:val="20"/>
                <w:szCs w:val="20"/>
              </w:rPr>
            </w:pPr>
            <w:r w:rsidRPr="00C038AB">
              <w:rPr>
                <w:rFonts w:ascii="Aptos" w:eastAsia="Arial" w:hAnsi="Aptos" w:cs="Arial"/>
                <w:b/>
                <w:color w:val="FFFFFF"/>
                <w:sz w:val="20"/>
                <w:szCs w:val="20"/>
              </w:rPr>
              <w:t>Fisher</w:t>
            </w:r>
            <w:r>
              <w:rPr>
                <w:rFonts w:ascii="Aptos" w:eastAsia="Arial" w:hAnsi="Aptos" w:cs="Arial"/>
                <w:b/>
                <w:color w:val="FFFFFF"/>
                <w:sz w:val="20"/>
                <w:szCs w:val="20"/>
              </w:rPr>
              <w:t xml:space="preserve"> by </w:t>
            </w:r>
            <w:r w:rsidRPr="00C038AB">
              <w:rPr>
                <w:rFonts w:ascii="Aptos" w:eastAsia="Arial" w:hAnsi="Aptos" w:cs="Arial"/>
                <w:b/>
                <w:color w:val="FFFFFF"/>
                <w:sz w:val="20"/>
                <w:szCs w:val="20"/>
              </w:rPr>
              <w:t>age</w:t>
            </w:r>
            <w:r>
              <w:rPr>
                <w:rFonts w:ascii="Aptos" w:eastAsia="Arial" w:hAnsi="Aptos" w:cs="Arial"/>
                <w:b/>
                <w:color w:val="FFFFFF"/>
                <w:sz w:val="20"/>
                <w:szCs w:val="20"/>
              </w:rPr>
              <w:t xml:space="preserve"> </w:t>
            </w:r>
            <w:r w:rsidRPr="00C038AB">
              <w:rPr>
                <w:rFonts w:ascii="Aptos" w:eastAsia="Arial" w:hAnsi="Aptos" w:cs="Arial"/>
                <w:b/>
                <w:color w:val="FFFFFF"/>
                <w:sz w:val="20"/>
                <w:szCs w:val="20"/>
              </w:rPr>
              <w:t>group</w:t>
            </w:r>
          </w:p>
        </w:tc>
        <w:tc>
          <w:tcPr>
            <w:tcW w:w="0" w:type="auto"/>
            <w:tcBorders>
              <w:top w:val="single" w:sz="8" w:space="0" w:color="666666"/>
              <w:left w:val="single" w:sz="8" w:space="0" w:color="666666"/>
              <w:bottom w:val="single" w:sz="8" w:space="0" w:color="666666"/>
              <w:right w:val="single" w:sz="8" w:space="0" w:color="666666"/>
            </w:tcBorders>
            <w:shd w:val="clear" w:color="auto" w:fill="BEBEBE"/>
            <w:tcMar>
              <w:top w:w="0" w:type="dxa"/>
              <w:left w:w="0" w:type="dxa"/>
              <w:bottom w:w="0" w:type="dxa"/>
              <w:right w:w="0" w:type="dxa"/>
            </w:tcMar>
            <w:vAlign w:val="center"/>
          </w:tcPr>
          <w:p w14:paraId="7A3EB140" w14:textId="77777777" w:rsidR="00EB2EC6" w:rsidRPr="00C038AB" w:rsidRDefault="00EB2EC6" w:rsidP="00753BC0">
            <w:pPr>
              <w:pBdr>
                <w:top w:val="none" w:sz="0" w:space="0" w:color="000000"/>
                <w:left w:val="none" w:sz="0" w:space="0" w:color="000000"/>
                <w:bottom w:val="none" w:sz="0" w:space="0" w:color="000000"/>
                <w:right w:val="none" w:sz="0" w:space="0" w:color="000000"/>
              </w:pBdr>
              <w:spacing w:before="100" w:after="100"/>
              <w:ind w:left="100" w:right="100"/>
              <w:jc w:val="right"/>
              <w:rPr>
                <w:rFonts w:ascii="Aptos" w:eastAsia="Arial" w:hAnsi="Aptos" w:cs="Arial"/>
                <w:b/>
                <w:color w:val="FFFFFF"/>
                <w:sz w:val="20"/>
                <w:szCs w:val="20"/>
              </w:rPr>
            </w:pPr>
            <w:r w:rsidRPr="00C038AB">
              <w:rPr>
                <w:rFonts w:ascii="Aptos" w:eastAsia="Arial" w:hAnsi="Aptos" w:cs="Arial"/>
                <w:b/>
                <w:color w:val="FFFFFF"/>
                <w:sz w:val="20"/>
                <w:szCs w:val="20"/>
              </w:rPr>
              <w:t>Percentage</w:t>
            </w:r>
          </w:p>
        </w:tc>
      </w:tr>
      <w:tr w:rsidR="00EB2EC6" w:rsidRPr="00C038AB" w14:paraId="1DD972D0" w14:textId="77777777" w:rsidTr="00753BC0">
        <w:trPr>
          <w:jc w:val="center"/>
        </w:trPr>
        <w:tc>
          <w:tcPr>
            <w:tcW w:w="0" w:type="auto"/>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202FE17A" w14:textId="77777777" w:rsidR="00EB2EC6" w:rsidRPr="00C038AB" w:rsidRDefault="00EB2EC6" w:rsidP="00753BC0">
            <w:pPr>
              <w:pBdr>
                <w:top w:val="none" w:sz="0" w:space="0" w:color="000000"/>
                <w:left w:val="none" w:sz="0" w:space="0" w:color="000000"/>
                <w:bottom w:val="none" w:sz="0" w:space="0" w:color="000000"/>
                <w:right w:val="none" w:sz="0" w:space="0" w:color="000000"/>
              </w:pBdr>
              <w:spacing w:before="100" w:after="100"/>
              <w:ind w:left="100" w:right="100"/>
              <w:rPr>
                <w:rFonts w:ascii="Aptos" w:eastAsia="Arial" w:hAnsi="Aptos" w:cs="Arial"/>
                <w:color w:val="000000"/>
                <w:sz w:val="20"/>
                <w:szCs w:val="20"/>
              </w:rPr>
            </w:pPr>
            <w:r>
              <w:rPr>
                <w:rFonts w:ascii="Aptos" w:eastAsia="Arial" w:hAnsi="Aptos" w:cs="Arial"/>
                <w:color w:val="000000"/>
                <w:sz w:val="20"/>
                <w:szCs w:val="20"/>
              </w:rPr>
              <w:t>Caye Caulker</w:t>
            </w:r>
          </w:p>
        </w:tc>
        <w:tc>
          <w:tcPr>
            <w:tcW w:w="0" w:type="auto"/>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67E9D498" w14:textId="77777777" w:rsidR="00EB2EC6" w:rsidRPr="00C038AB" w:rsidRDefault="00EB2EC6" w:rsidP="00753BC0">
            <w:pPr>
              <w:pBdr>
                <w:top w:val="none" w:sz="0" w:space="0" w:color="000000"/>
                <w:left w:val="none" w:sz="0" w:space="0" w:color="000000"/>
                <w:bottom w:val="none" w:sz="0" w:space="0" w:color="000000"/>
                <w:right w:val="none" w:sz="0" w:space="0" w:color="000000"/>
              </w:pBdr>
              <w:spacing w:before="100" w:after="100"/>
              <w:ind w:left="100" w:right="100"/>
              <w:jc w:val="center"/>
              <w:rPr>
                <w:rFonts w:ascii="Aptos" w:eastAsia="Arial" w:hAnsi="Aptos" w:cs="Arial"/>
                <w:color w:val="000000"/>
                <w:sz w:val="20"/>
                <w:szCs w:val="20"/>
              </w:rPr>
            </w:pPr>
            <w:r w:rsidRPr="00C038AB">
              <w:rPr>
                <w:rFonts w:ascii="Aptos" w:eastAsia="Arial" w:hAnsi="Aptos" w:cs="Arial"/>
                <w:color w:val="000000"/>
                <w:sz w:val="20"/>
                <w:szCs w:val="20"/>
              </w:rPr>
              <w:t>&gt;55</w:t>
            </w:r>
          </w:p>
        </w:tc>
        <w:tc>
          <w:tcPr>
            <w:tcW w:w="0" w:type="auto"/>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108DABCE" w14:textId="77777777" w:rsidR="00EB2EC6" w:rsidRPr="00C038AB" w:rsidRDefault="00EB2EC6" w:rsidP="00753BC0">
            <w:pPr>
              <w:pBdr>
                <w:top w:val="none" w:sz="0" w:space="0" w:color="000000"/>
                <w:left w:val="none" w:sz="0" w:space="0" w:color="000000"/>
                <w:bottom w:val="none" w:sz="0" w:space="0" w:color="000000"/>
                <w:right w:val="none" w:sz="0" w:space="0" w:color="000000"/>
              </w:pBdr>
              <w:spacing w:before="100" w:after="100"/>
              <w:ind w:left="100" w:right="100"/>
              <w:jc w:val="center"/>
              <w:rPr>
                <w:rFonts w:ascii="Aptos" w:eastAsia="Arial" w:hAnsi="Aptos" w:cs="Arial"/>
                <w:color w:val="000000"/>
                <w:sz w:val="20"/>
                <w:szCs w:val="20"/>
              </w:rPr>
            </w:pPr>
            <w:r w:rsidRPr="00C038AB">
              <w:rPr>
                <w:rFonts w:ascii="Aptos" w:eastAsia="Arial" w:hAnsi="Aptos" w:cs="Arial"/>
                <w:color w:val="000000"/>
                <w:sz w:val="20"/>
                <w:szCs w:val="20"/>
              </w:rPr>
              <w:t>4</w:t>
            </w:r>
          </w:p>
        </w:tc>
        <w:tc>
          <w:tcPr>
            <w:tcW w:w="0" w:type="auto"/>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2604B67C" w14:textId="77777777" w:rsidR="00EB2EC6" w:rsidRPr="00C038AB" w:rsidRDefault="00EB2EC6" w:rsidP="00753BC0">
            <w:pPr>
              <w:pBdr>
                <w:top w:val="none" w:sz="0" w:space="0" w:color="000000"/>
                <w:left w:val="none" w:sz="0" w:space="0" w:color="000000"/>
                <w:bottom w:val="none" w:sz="0" w:space="0" w:color="000000"/>
                <w:right w:val="none" w:sz="0" w:space="0" w:color="000000"/>
              </w:pBdr>
              <w:spacing w:before="100" w:after="100"/>
              <w:ind w:left="100" w:right="100"/>
              <w:jc w:val="center"/>
              <w:rPr>
                <w:rFonts w:ascii="Aptos" w:eastAsia="Arial" w:hAnsi="Aptos" w:cs="Arial"/>
                <w:color w:val="000000"/>
                <w:sz w:val="20"/>
                <w:szCs w:val="20"/>
              </w:rPr>
            </w:pPr>
            <w:r w:rsidRPr="00C038AB">
              <w:rPr>
                <w:rFonts w:ascii="Aptos" w:eastAsia="Arial" w:hAnsi="Aptos" w:cs="Arial"/>
                <w:color w:val="000000"/>
                <w:sz w:val="20"/>
                <w:szCs w:val="20"/>
              </w:rPr>
              <w:t>26.66</w:t>
            </w:r>
            <w:r>
              <w:rPr>
                <w:rFonts w:ascii="Aptos" w:eastAsia="Arial" w:hAnsi="Aptos" w:cs="Arial"/>
                <w:color w:val="000000"/>
                <w:sz w:val="20"/>
                <w:szCs w:val="20"/>
              </w:rPr>
              <w:t>%</w:t>
            </w:r>
          </w:p>
        </w:tc>
      </w:tr>
      <w:tr w:rsidR="00EB2EC6" w:rsidRPr="00C038AB" w14:paraId="3D8123B7" w14:textId="77777777" w:rsidTr="00753BC0">
        <w:trPr>
          <w:jc w:val="center"/>
        </w:trPr>
        <w:tc>
          <w:tcPr>
            <w:tcW w:w="0" w:type="auto"/>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3A165F25" w14:textId="77777777" w:rsidR="00EB2EC6" w:rsidRPr="00C038AB" w:rsidRDefault="00EB2EC6" w:rsidP="00753BC0">
            <w:pPr>
              <w:pBdr>
                <w:top w:val="none" w:sz="0" w:space="0" w:color="000000"/>
                <w:left w:val="none" w:sz="0" w:space="0" w:color="000000"/>
                <w:bottom w:val="none" w:sz="0" w:space="0" w:color="000000"/>
                <w:right w:val="none" w:sz="0" w:space="0" w:color="000000"/>
              </w:pBdr>
              <w:spacing w:before="100" w:after="100"/>
              <w:ind w:left="100" w:right="100"/>
              <w:rPr>
                <w:rFonts w:ascii="Aptos" w:eastAsia="Arial" w:hAnsi="Aptos" w:cs="Arial"/>
                <w:color w:val="000000"/>
                <w:sz w:val="20"/>
                <w:szCs w:val="20"/>
              </w:rPr>
            </w:pPr>
            <w:r>
              <w:rPr>
                <w:rFonts w:ascii="Aptos" w:eastAsia="Arial" w:hAnsi="Aptos" w:cs="Arial"/>
                <w:color w:val="000000"/>
                <w:sz w:val="20"/>
                <w:szCs w:val="20"/>
              </w:rPr>
              <w:t>Caye Caulker</w:t>
            </w:r>
          </w:p>
        </w:tc>
        <w:tc>
          <w:tcPr>
            <w:tcW w:w="0" w:type="auto"/>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074CD028" w14:textId="77777777" w:rsidR="00EB2EC6" w:rsidRPr="00C038AB" w:rsidRDefault="00EB2EC6" w:rsidP="00753BC0">
            <w:pPr>
              <w:pBdr>
                <w:top w:val="none" w:sz="0" w:space="0" w:color="000000"/>
                <w:left w:val="none" w:sz="0" w:space="0" w:color="000000"/>
                <w:bottom w:val="none" w:sz="0" w:space="0" w:color="000000"/>
                <w:right w:val="none" w:sz="0" w:space="0" w:color="000000"/>
              </w:pBdr>
              <w:spacing w:before="100" w:after="100"/>
              <w:ind w:left="100" w:right="100"/>
              <w:jc w:val="center"/>
              <w:rPr>
                <w:rFonts w:ascii="Aptos" w:eastAsia="Arial" w:hAnsi="Aptos" w:cs="Arial"/>
                <w:color w:val="000000"/>
                <w:sz w:val="20"/>
                <w:szCs w:val="20"/>
              </w:rPr>
            </w:pPr>
            <w:r w:rsidRPr="00C038AB">
              <w:rPr>
                <w:rFonts w:ascii="Aptos" w:eastAsia="Arial" w:hAnsi="Aptos" w:cs="Arial"/>
                <w:color w:val="000000"/>
                <w:sz w:val="20"/>
                <w:szCs w:val="20"/>
              </w:rPr>
              <w:t>25 - 34</w:t>
            </w:r>
          </w:p>
        </w:tc>
        <w:tc>
          <w:tcPr>
            <w:tcW w:w="0" w:type="auto"/>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28DA4D79" w14:textId="77777777" w:rsidR="00EB2EC6" w:rsidRPr="00C038AB" w:rsidRDefault="00EB2EC6" w:rsidP="00753BC0">
            <w:pPr>
              <w:pBdr>
                <w:top w:val="none" w:sz="0" w:space="0" w:color="000000"/>
                <w:left w:val="none" w:sz="0" w:space="0" w:color="000000"/>
                <w:bottom w:val="none" w:sz="0" w:space="0" w:color="000000"/>
                <w:right w:val="none" w:sz="0" w:space="0" w:color="000000"/>
              </w:pBdr>
              <w:spacing w:before="100" w:after="100"/>
              <w:ind w:left="100" w:right="100"/>
              <w:jc w:val="center"/>
              <w:rPr>
                <w:rFonts w:ascii="Aptos" w:eastAsia="Arial" w:hAnsi="Aptos" w:cs="Arial"/>
                <w:color w:val="000000"/>
                <w:sz w:val="20"/>
                <w:szCs w:val="20"/>
              </w:rPr>
            </w:pPr>
            <w:r w:rsidRPr="00C038AB">
              <w:rPr>
                <w:rFonts w:ascii="Aptos" w:eastAsia="Arial" w:hAnsi="Aptos" w:cs="Arial"/>
                <w:color w:val="000000"/>
                <w:sz w:val="20"/>
                <w:szCs w:val="20"/>
              </w:rPr>
              <w:t>4</w:t>
            </w:r>
          </w:p>
        </w:tc>
        <w:tc>
          <w:tcPr>
            <w:tcW w:w="0" w:type="auto"/>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59DAE49C" w14:textId="77777777" w:rsidR="00EB2EC6" w:rsidRPr="00C038AB" w:rsidRDefault="00EB2EC6" w:rsidP="00753BC0">
            <w:pPr>
              <w:pBdr>
                <w:top w:val="none" w:sz="0" w:space="0" w:color="000000"/>
                <w:left w:val="none" w:sz="0" w:space="0" w:color="000000"/>
                <w:bottom w:val="none" w:sz="0" w:space="0" w:color="000000"/>
                <w:right w:val="none" w:sz="0" w:space="0" w:color="000000"/>
              </w:pBdr>
              <w:spacing w:before="100" w:after="100"/>
              <w:ind w:left="100" w:right="100"/>
              <w:jc w:val="center"/>
              <w:rPr>
                <w:rFonts w:ascii="Aptos" w:eastAsia="Arial" w:hAnsi="Aptos" w:cs="Arial"/>
                <w:color w:val="000000"/>
                <w:sz w:val="20"/>
                <w:szCs w:val="20"/>
              </w:rPr>
            </w:pPr>
            <w:r w:rsidRPr="00C038AB">
              <w:rPr>
                <w:rFonts w:ascii="Aptos" w:eastAsia="Arial" w:hAnsi="Aptos" w:cs="Arial"/>
                <w:color w:val="000000"/>
                <w:sz w:val="20"/>
                <w:szCs w:val="20"/>
              </w:rPr>
              <w:t>26.66</w:t>
            </w:r>
            <w:r>
              <w:rPr>
                <w:rFonts w:ascii="Aptos" w:eastAsia="Arial" w:hAnsi="Aptos" w:cs="Arial"/>
                <w:color w:val="000000"/>
                <w:sz w:val="20"/>
                <w:szCs w:val="20"/>
              </w:rPr>
              <w:t>%</w:t>
            </w:r>
          </w:p>
        </w:tc>
      </w:tr>
      <w:tr w:rsidR="00EB2EC6" w:rsidRPr="00C038AB" w14:paraId="3D948ECE" w14:textId="77777777" w:rsidTr="00753BC0">
        <w:trPr>
          <w:jc w:val="center"/>
        </w:trPr>
        <w:tc>
          <w:tcPr>
            <w:tcW w:w="0" w:type="auto"/>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1E4404AA" w14:textId="77777777" w:rsidR="00EB2EC6" w:rsidRPr="00C038AB" w:rsidRDefault="00EB2EC6" w:rsidP="00753BC0">
            <w:pPr>
              <w:pBdr>
                <w:top w:val="none" w:sz="0" w:space="0" w:color="000000"/>
                <w:left w:val="none" w:sz="0" w:space="0" w:color="000000"/>
                <w:bottom w:val="none" w:sz="0" w:space="0" w:color="000000"/>
                <w:right w:val="none" w:sz="0" w:space="0" w:color="000000"/>
              </w:pBdr>
              <w:spacing w:before="100" w:after="100"/>
              <w:ind w:left="100" w:right="100"/>
              <w:rPr>
                <w:rFonts w:ascii="Aptos" w:eastAsia="Arial" w:hAnsi="Aptos" w:cs="Arial"/>
                <w:color w:val="000000"/>
                <w:sz w:val="20"/>
                <w:szCs w:val="20"/>
              </w:rPr>
            </w:pPr>
            <w:r>
              <w:rPr>
                <w:rFonts w:ascii="Aptos" w:eastAsia="Arial" w:hAnsi="Aptos" w:cs="Arial"/>
                <w:color w:val="000000"/>
                <w:sz w:val="20"/>
                <w:szCs w:val="20"/>
              </w:rPr>
              <w:t>Caye Caulker</w:t>
            </w:r>
          </w:p>
        </w:tc>
        <w:tc>
          <w:tcPr>
            <w:tcW w:w="0" w:type="auto"/>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3273B7CA" w14:textId="77777777" w:rsidR="00EB2EC6" w:rsidRPr="00C038AB" w:rsidRDefault="00EB2EC6" w:rsidP="00753BC0">
            <w:pPr>
              <w:pBdr>
                <w:top w:val="none" w:sz="0" w:space="0" w:color="000000"/>
                <w:left w:val="none" w:sz="0" w:space="0" w:color="000000"/>
                <w:bottom w:val="none" w:sz="0" w:space="0" w:color="000000"/>
                <w:right w:val="none" w:sz="0" w:space="0" w:color="000000"/>
              </w:pBdr>
              <w:spacing w:before="100" w:after="100"/>
              <w:ind w:left="100" w:right="100"/>
              <w:jc w:val="center"/>
              <w:rPr>
                <w:rFonts w:ascii="Aptos" w:eastAsia="Arial" w:hAnsi="Aptos" w:cs="Arial"/>
                <w:color w:val="000000"/>
                <w:sz w:val="20"/>
                <w:szCs w:val="20"/>
              </w:rPr>
            </w:pPr>
            <w:r w:rsidRPr="00C038AB">
              <w:rPr>
                <w:rFonts w:ascii="Aptos" w:eastAsia="Arial" w:hAnsi="Aptos" w:cs="Arial"/>
                <w:color w:val="000000"/>
                <w:sz w:val="20"/>
                <w:szCs w:val="20"/>
              </w:rPr>
              <w:t>35 - 44</w:t>
            </w:r>
          </w:p>
        </w:tc>
        <w:tc>
          <w:tcPr>
            <w:tcW w:w="0" w:type="auto"/>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1C5E858B" w14:textId="77777777" w:rsidR="00EB2EC6" w:rsidRPr="00C038AB" w:rsidRDefault="00EB2EC6" w:rsidP="00753BC0">
            <w:pPr>
              <w:pBdr>
                <w:top w:val="none" w:sz="0" w:space="0" w:color="000000"/>
                <w:left w:val="none" w:sz="0" w:space="0" w:color="000000"/>
                <w:bottom w:val="none" w:sz="0" w:space="0" w:color="000000"/>
                <w:right w:val="none" w:sz="0" w:space="0" w:color="000000"/>
              </w:pBdr>
              <w:spacing w:before="100" w:after="100"/>
              <w:ind w:left="100" w:right="100"/>
              <w:jc w:val="center"/>
              <w:rPr>
                <w:rFonts w:ascii="Aptos" w:eastAsia="Arial" w:hAnsi="Aptos" w:cs="Arial"/>
                <w:color w:val="000000"/>
                <w:sz w:val="20"/>
                <w:szCs w:val="20"/>
              </w:rPr>
            </w:pPr>
            <w:r w:rsidRPr="00C038AB">
              <w:rPr>
                <w:rFonts w:ascii="Aptos" w:eastAsia="Arial" w:hAnsi="Aptos" w:cs="Arial"/>
                <w:color w:val="000000"/>
                <w:sz w:val="20"/>
                <w:szCs w:val="20"/>
              </w:rPr>
              <w:t>3</w:t>
            </w:r>
          </w:p>
        </w:tc>
        <w:tc>
          <w:tcPr>
            <w:tcW w:w="0" w:type="auto"/>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7135F212" w14:textId="77777777" w:rsidR="00EB2EC6" w:rsidRPr="00C038AB" w:rsidRDefault="00EB2EC6" w:rsidP="00753BC0">
            <w:pPr>
              <w:pBdr>
                <w:top w:val="none" w:sz="0" w:space="0" w:color="000000"/>
                <w:left w:val="none" w:sz="0" w:space="0" w:color="000000"/>
                <w:bottom w:val="none" w:sz="0" w:space="0" w:color="000000"/>
                <w:right w:val="none" w:sz="0" w:space="0" w:color="000000"/>
              </w:pBdr>
              <w:spacing w:before="100" w:after="100"/>
              <w:ind w:left="100" w:right="100"/>
              <w:jc w:val="center"/>
              <w:rPr>
                <w:rFonts w:ascii="Aptos" w:eastAsia="Arial" w:hAnsi="Aptos" w:cs="Arial"/>
                <w:color w:val="000000"/>
                <w:sz w:val="20"/>
                <w:szCs w:val="20"/>
              </w:rPr>
            </w:pPr>
            <w:r w:rsidRPr="00C038AB">
              <w:rPr>
                <w:rFonts w:ascii="Aptos" w:eastAsia="Arial" w:hAnsi="Aptos" w:cs="Arial"/>
                <w:color w:val="000000"/>
                <w:sz w:val="20"/>
                <w:szCs w:val="20"/>
              </w:rPr>
              <w:t>20.00</w:t>
            </w:r>
            <w:r>
              <w:rPr>
                <w:rFonts w:ascii="Aptos" w:eastAsia="Arial" w:hAnsi="Aptos" w:cs="Arial"/>
                <w:color w:val="000000"/>
                <w:sz w:val="20"/>
                <w:szCs w:val="20"/>
              </w:rPr>
              <w:t>%</w:t>
            </w:r>
          </w:p>
        </w:tc>
      </w:tr>
      <w:tr w:rsidR="00EB2EC6" w:rsidRPr="00C038AB" w14:paraId="3687B38C" w14:textId="77777777" w:rsidTr="00753BC0">
        <w:trPr>
          <w:jc w:val="center"/>
        </w:trPr>
        <w:tc>
          <w:tcPr>
            <w:tcW w:w="0" w:type="auto"/>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07374ED4" w14:textId="77777777" w:rsidR="00EB2EC6" w:rsidRPr="00C038AB" w:rsidRDefault="00EB2EC6" w:rsidP="00753BC0">
            <w:pPr>
              <w:pBdr>
                <w:top w:val="none" w:sz="0" w:space="0" w:color="000000"/>
                <w:left w:val="none" w:sz="0" w:space="0" w:color="000000"/>
                <w:bottom w:val="none" w:sz="0" w:space="0" w:color="000000"/>
                <w:right w:val="none" w:sz="0" w:space="0" w:color="000000"/>
              </w:pBdr>
              <w:spacing w:before="100" w:after="100"/>
              <w:ind w:left="100" w:right="100"/>
              <w:rPr>
                <w:rFonts w:ascii="Aptos" w:eastAsia="Arial" w:hAnsi="Aptos" w:cs="Arial"/>
                <w:color w:val="000000"/>
                <w:sz w:val="20"/>
                <w:szCs w:val="20"/>
              </w:rPr>
            </w:pPr>
            <w:r>
              <w:rPr>
                <w:rFonts w:ascii="Aptos" w:eastAsia="Arial" w:hAnsi="Aptos" w:cs="Arial"/>
                <w:color w:val="000000"/>
                <w:sz w:val="20"/>
                <w:szCs w:val="20"/>
              </w:rPr>
              <w:t>Caye Caulker</w:t>
            </w:r>
          </w:p>
        </w:tc>
        <w:tc>
          <w:tcPr>
            <w:tcW w:w="0" w:type="auto"/>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6FD7D442" w14:textId="77777777" w:rsidR="00EB2EC6" w:rsidRPr="00C038AB" w:rsidRDefault="00EB2EC6" w:rsidP="00753BC0">
            <w:pPr>
              <w:pBdr>
                <w:top w:val="none" w:sz="0" w:space="0" w:color="000000"/>
                <w:left w:val="none" w:sz="0" w:space="0" w:color="000000"/>
                <w:bottom w:val="none" w:sz="0" w:space="0" w:color="000000"/>
                <w:right w:val="none" w:sz="0" w:space="0" w:color="000000"/>
              </w:pBdr>
              <w:spacing w:before="100" w:after="100"/>
              <w:ind w:left="100" w:right="100"/>
              <w:jc w:val="center"/>
              <w:rPr>
                <w:rFonts w:ascii="Aptos" w:eastAsia="Arial" w:hAnsi="Aptos" w:cs="Arial"/>
                <w:color w:val="000000"/>
                <w:sz w:val="20"/>
                <w:szCs w:val="20"/>
              </w:rPr>
            </w:pPr>
            <w:r w:rsidRPr="00C038AB">
              <w:rPr>
                <w:rFonts w:ascii="Aptos" w:eastAsia="Arial" w:hAnsi="Aptos" w:cs="Arial"/>
                <w:color w:val="000000"/>
                <w:sz w:val="20"/>
                <w:szCs w:val="20"/>
              </w:rPr>
              <w:t>45 - 54</w:t>
            </w:r>
          </w:p>
        </w:tc>
        <w:tc>
          <w:tcPr>
            <w:tcW w:w="0" w:type="auto"/>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45F6DF7D" w14:textId="77777777" w:rsidR="00EB2EC6" w:rsidRPr="00C038AB" w:rsidRDefault="00EB2EC6" w:rsidP="00753BC0">
            <w:pPr>
              <w:pBdr>
                <w:top w:val="none" w:sz="0" w:space="0" w:color="000000"/>
                <w:left w:val="none" w:sz="0" w:space="0" w:color="000000"/>
                <w:bottom w:val="none" w:sz="0" w:space="0" w:color="000000"/>
                <w:right w:val="none" w:sz="0" w:space="0" w:color="000000"/>
              </w:pBdr>
              <w:spacing w:before="100" w:after="100"/>
              <w:ind w:left="100" w:right="100"/>
              <w:jc w:val="center"/>
              <w:rPr>
                <w:rFonts w:ascii="Aptos" w:eastAsia="Arial" w:hAnsi="Aptos" w:cs="Arial"/>
                <w:color w:val="000000"/>
                <w:sz w:val="20"/>
                <w:szCs w:val="20"/>
              </w:rPr>
            </w:pPr>
            <w:r w:rsidRPr="00C038AB">
              <w:rPr>
                <w:rFonts w:ascii="Aptos" w:eastAsia="Arial" w:hAnsi="Aptos" w:cs="Arial"/>
                <w:color w:val="000000"/>
                <w:sz w:val="20"/>
                <w:szCs w:val="20"/>
              </w:rPr>
              <w:t>2</w:t>
            </w:r>
          </w:p>
        </w:tc>
        <w:tc>
          <w:tcPr>
            <w:tcW w:w="0" w:type="auto"/>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2AE88D76" w14:textId="77777777" w:rsidR="00EB2EC6" w:rsidRPr="00C038AB" w:rsidRDefault="00EB2EC6" w:rsidP="00753BC0">
            <w:pPr>
              <w:pBdr>
                <w:top w:val="none" w:sz="0" w:space="0" w:color="000000"/>
                <w:left w:val="none" w:sz="0" w:space="0" w:color="000000"/>
                <w:bottom w:val="none" w:sz="0" w:space="0" w:color="000000"/>
                <w:right w:val="none" w:sz="0" w:space="0" w:color="000000"/>
              </w:pBdr>
              <w:spacing w:before="100" w:after="100"/>
              <w:ind w:left="100" w:right="100"/>
              <w:jc w:val="center"/>
              <w:rPr>
                <w:rFonts w:ascii="Aptos" w:eastAsia="Arial" w:hAnsi="Aptos" w:cs="Arial"/>
                <w:color w:val="000000"/>
                <w:sz w:val="20"/>
                <w:szCs w:val="20"/>
              </w:rPr>
            </w:pPr>
            <w:r w:rsidRPr="00C038AB">
              <w:rPr>
                <w:rFonts w:ascii="Aptos" w:eastAsia="Arial" w:hAnsi="Aptos" w:cs="Arial"/>
                <w:color w:val="000000"/>
                <w:sz w:val="20"/>
                <w:szCs w:val="20"/>
              </w:rPr>
              <w:t>13.33</w:t>
            </w:r>
            <w:r>
              <w:rPr>
                <w:rFonts w:ascii="Aptos" w:eastAsia="Arial" w:hAnsi="Aptos" w:cs="Arial"/>
                <w:color w:val="000000"/>
                <w:sz w:val="20"/>
                <w:szCs w:val="20"/>
              </w:rPr>
              <w:t>%</w:t>
            </w:r>
          </w:p>
        </w:tc>
      </w:tr>
      <w:tr w:rsidR="00EB2EC6" w:rsidRPr="00C038AB" w14:paraId="35D1D041" w14:textId="77777777" w:rsidTr="00753BC0">
        <w:trPr>
          <w:jc w:val="center"/>
        </w:trPr>
        <w:tc>
          <w:tcPr>
            <w:tcW w:w="0" w:type="auto"/>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0EFFC6DF" w14:textId="77777777" w:rsidR="00EB2EC6" w:rsidRPr="00C038AB" w:rsidRDefault="00EB2EC6" w:rsidP="00753BC0">
            <w:pPr>
              <w:pBdr>
                <w:top w:val="none" w:sz="0" w:space="0" w:color="000000"/>
                <w:left w:val="none" w:sz="0" w:space="0" w:color="000000"/>
                <w:bottom w:val="none" w:sz="0" w:space="0" w:color="000000"/>
                <w:right w:val="none" w:sz="0" w:space="0" w:color="000000"/>
              </w:pBdr>
              <w:spacing w:before="100" w:after="100"/>
              <w:ind w:left="100" w:right="100"/>
              <w:rPr>
                <w:rFonts w:ascii="Aptos" w:eastAsia="Arial" w:hAnsi="Aptos" w:cs="Arial"/>
                <w:color w:val="000000"/>
                <w:sz w:val="20"/>
                <w:szCs w:val="20"/>
              </w:rPr>
            </w:pPr>
            <w:r w:rsidRPr="00C038AB">
              <w:rPr>
                <w:rFonts w:ascii="Aptos" w:eastAsia="Arial" w:hAnsi="Aptos" w:cs="Arial"/>
                <w:color w:val="000000"/>
                <w:sz w:val="20"/>
                <w:szCs w:val="20"/>
              </w:rPr>
              <w:t>Placencia</w:t>
            </w:r>
          </w:p>
        </w:tc>
        <w:tc>
          <w:tcPr>
            <w:tcW w:w="0" w:type="auto"/>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057D17A8" w14:textId="77777777" w:rsidR="00EB2EC6" w:rsidRPr="00C038AB" w:rsidRDefault="00EB2EC6" w:rsidP="00753BC0">
            <w:pPr>
              <w:pBdr>
                <w:top w:val="none" w:sz="0" w:space="0" w:color="000000"/>
                <w:left w:val="none" w:sz="0" w:space="0" w:color="000000"/>
                <w:bottom w:val="none" w:sz="0" w:space="0" w:color="000000"/>
                <w:right w:val="none" w:sz="0" w:space="0" w:color="000000"/>
              </w:pBdr>
              <w:spacing w:before="100" w:after="100"/>
              <w:ind w:left="100" w:right="100"/>
              <w:jc w:val="center"/>
              <w:rPr>
                <w:rFonts w:ascii="Aptos" w:eastAsia="Arial" w:hAnsi="Aptos" w:cs="Arial"/>
                <w:color w:val="000000"/>
                <w:sz w:val="20"/>
                <w:szCs w:val="20"/>
              </w:rPr>
            </w:pPr>
            <w:r w:rsidRPr="00C038AB">
              <w:rPr>
                <w:rFonts w:ascii="Aptos" w:eastAsia="Arial" w:hAnsi="Aptos" w:cs="Arial"/>
                <w:color w:val="000000"/>
                <w:sz w:val="20"/>
                <w:szCs w:val="20"/>
              </w:rPr>
              <w:t>25 - 34</w:t>
            </w:r>
          </w:p>
        </w:tc>
        <w:tc>
          <w:tcPr>
            <w:tcW w:w="0" w:type="auto"/>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2B0135D0" w14:textId="77777777" w:rsidR="00EB2EC6" w:rsidRPr="00C038AB" w:rsidRDefault="00EB2EC6" w:rsidP="00753BC0">
            <w:pPr>
              <w:pBdr>
                <w:top w:val="none" w:sz="0" w:space="0" w:color="000000"/>
                <w:left w:val="none" w:sz="0" w:space="0" w:color="000000"/>
                <w:bottom w:val="none" w:sz="0" w:space="0" w:color="000000"/>
                <w:right w:val="none" w:sz="0" w:space="0" w:color="000000"/>
              </w:pBdr>
              <w:spacing w:before="100" w:after="100"/>
              <w:ind w:left="100" w:right="100"/>
              <w:jc w:val="center"/>
              <w:rPr>
                <w:rFonts w:ascii="Aptos" w:eastAsia="Arial" w:hAnsi="Aptos" w:cs="Arial"/>
                <w:color w:val="000000"/>
                <w:sz w:val="20"/>
                <w:szCs w:val="20"/>
              </w:rPr>
            </w:pPr>
            <w:r w:rsidRPr="00C038AB">
              <w:rPr>
                <w:rFonts w:ascii="Aptos" w:eastAsia="Arial" w:hAnsi="Aptos" w:cs="Arial"/>
                <w:color w:val="000000"/>
                <w:sz w:val="20"/>
                <w:szCs w:val="20"/>
              </w:rPr>
              <w:t>1</w:t>
            </w:r>
          </w:p>
        </w:tc>
        <w:tc>
          <w:tcPr>
            <w:tcW w:w="0" w:type="auto"/>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687A45BA" w14:textId="77777777" w:rsidR="00EB2EC6" w:rsidRPr="00C038AB" w:rsidRDefault="00EB2EC6" w:rsidP="00753BC0">
            <w:pPr>
              <w:pBdr>
                <w:top w:val="none" w:sz="0" w:space="0" w:color="000000"/>
                <w:left w:val="none" w:sz="0" w:space="0" w:color="000000"/>
                <w:bottom w:val="none" w:sz="0" w:space="0" w:color="000000"/>
                <w:right w:val="none" w:sz="0" w:space="0" w:color="000000"/>
              </w:pBdr>
              <w:spacing w:before="100" w:after="100"/>
              <w:ind w:left="100" w:right="100"/>
              <w:jc w:val="center"/>
              <w:rPr>
                <w:rFonts w:ascii="Aptos" w:eastAsia="Arial" w:hAnsi="Aptos" w:cs="Arial"/>
                <w:color w:val="000000"/>
                <w:sz w:val="20"/>
                <w:szCs w:val="20"/>
              </w:rPr>
            </w:pPr>
            <w:r w:rsidRPr="00C038AB">
              <w:rPr>
                <w:rFonts w:ascii="Aptos" w:eastAsia="Arial" w:hAnsi="Aptos" w:cs="Arial"/>
                <w:color w:val="000000"/>
                <w:sz w:val="20"/>
                <w:szCs w:val="20"/>
              </w:rPr>
              <w:t>20.00</w:t>
            </w:r>
            <w:r>
              <w:rPr>
                <w:rFonts w:ascii="Aptos" w:eastAsia="Arial" w:hAnsi="Aptos" w:cs="Arial"/>
                <w:color w:val="000000"/>
                <w:sz w:val="20"/>
                <w:szCs w:val="20"/>
              </w:rPr>
              <w:t>%</w:t>
            </w:r>
          </w:p>
        </w:tc>
      </w:tr>
      <w:tr w:rsidR="00EB2EC6" w:rsidRPr="00C038AB" w14:paraId="0CBFD6EB" w14:textId="77777777" w:rsidTr="00753BC0">
        <w:trPr>
          <w:jc w:val="center"/>
        </w:trPr>
        <w:tc>
          <w:tcPr>
            <w:tcW w:w="0" w:type="auto"/>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4D2F25BA" w14:textId="77777777" w:rsidR="00EB2EC6" w:rsidRPr="00C038AB" w:rsidRDefault="00EB2EC6" w:rsidP="00753BC0">
            <w:pPr>
              <w:pBdr>
                <w:top w:val="none" w:sz="0" w:space="0" w:color="000000"/>
                <w:left w:val="none" w:sz="0" w:space="0" w:color="000000"/>
                <w:bottom w:val="none" w:sz="0" w:space="0" w:color="000000"/>
                <w:right w:val="none" w:sz="0" w:space="0" w:color="000000"/>
              </w:pBdr>
              <w:spacing w:before="100" w:after="100"/>
              <w:ind w:left="100" w:right="100"/>
              <w:rPr>
                <w:rFonts w:ascii="Aptos" w:eastAsia="Arial" w:hAnsi="Aptos" w:cs="Arial"/>
                <w:color w:val="000000"/>
                <w:sz w:val="20"/>
                <w:szCs w:val="20"/>
              </w:rPr>
            </w:pPr>
            <w:r w:rsidRPr="00C038AB">
              <w:rPr>
                <w:rFonts w:ascii="Aptos" w:eastAsia="Arial" w:hAnsi="Aptos" w:cs="Arial"/>
                <w:color w:val="000000"/>
                <w:sz w:val="20"/>
                <w:szCs w:val="20"/>
              </w:rPr>
              <w:t>Placencia</w:t>
            </w:r>
          </w:p>
        </w:tc>
        <w:tc>
          <w:tcPr>
            <w:tcW w:w="0" w:type="auto"/>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24C741CA" w14:textId="77777777" w:rsidR="00EB2EC6" w:rsidRPr="00C038AB" w:rsidRDefault="00EB2EC6" w:rsidP="00753BC0">
            <w:pPr>
              <w:pBdr>
                <w:top w:val="none" w:sz="0" w:space="0" w:color="000000"/>
                <w:left w:val="none" w:sz="0" w:space="0" w:color="000000"/>
                <w:bottom w:val="none" w:sz="0" w:space="0" w:color="000000"/>
                <w:right w:val="none" w:sz="0" w:space="0" w:color="000000"/>
              </w:pBdr>
              <w:spacing w:before="100" w:after="100"/>
              <w:ind w:left="100" w:right="100"/>
              <w:jc w:val="center"/>
              <w:rPr>
                <w:rFonts w:ascii="Aptos" w:eastAsia="Arial" w:hAnsi="Aptos" w:cs="Arial"/>
                <w:color w:val="000000"/>
                <w:sz w:val="20"/>
                <w:szCs w:val="20"/>
              </w:rPr>
            </w:pPr>
            <w:r w:rsidRPr="00C038AB">
              <w:rPr>
                <w:rFonts w:ascii="Aptos" w:eastAsia="Arial" w:hAnsi="Aptos" w:cs="Arial"/>
                <w:color w:val="000000"/>
                <w:sz w:val="20"/>
                <w:szCs w:val="20"/>
              </w:rPr>
              <w:t>35 - 44</w:t>
            </w:r>
          </w:p>
        </w:tc>
        <w:tc>
          <w:tcPr>
            <w:tcW w:w="0" w:type="auto"/>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0B33A778" w14:textId="77777777" w:rsidR="00EB2EC6" w:rsidRPr="00C038AB" w:rsidRDefault="00EB2EC6" w:rsidP="00753BC0">
            <w:pPr>
              <w:pBdr>
                <w:top w:val="none" w:sz="0" w:space="0" w:color="000000"/>
                <w:left w:val="none" w:sz="0" w:space="0" w:color="000000"/>
                <w:bottom w:val="none" w:sz="0" w:space="0" w:color="000000"/>
                <w:right w:val="none" w:sz="0" w:space="0" w:color="000000"/>
              </w:pBdr>
              <w:spacing w:before="100" w:after="100"/>
              <w:ind w:left="100" w:right="100"/>
              <w:jc w:val="center"/>
              <w:rPr>
                <w:rFonts w:ascii="Aptos" w:eastAsia="Arial" w:hAnsi="Aptos" w:cs="Arial"/>
                <w:color w:val="000000"/>
                <w:sz w:val="20"/>
                <w:szCs w:val="20"/>
              </w:rPr>
            </w:pPr>
            <w:r w:rsidRPr="00C038AB">
              <w:rPr>
                <w:rFonts w:ascii="Aptos" w:eastAsia="Arial" w:hAnsi="Aptos" w:cs="Arial"/>
                <w:color w:val="000000"/>
                <w:sz w:val="20"/>
                <w:szCs w:val="20"/>
              </w:rPr>
              <w:t>1</w:t>
            </w:r>
          </w:p>
        </w:tc>
        <w:tc>
          <w:tcPr>
            <w:tcW w:w="0" w:type="auto"/>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57AC6C33" w14:textId="77777777" w:rsidR="00EB2EC6" w:rsidRPr="00C038AB" w:rsidRDefault="00EB2EC6" w:rsidP="00753BC0">
            <w:pPr>
              <w:pBdr>
                <w:top w:val="none" w:sz="0" w:space="0" w:color="000000"/>
                <w:left w:val="none" w:sz="0" w:space="0" w:color="000000"/>
                <w:bottom w:val="none" w:sz="0" w:space="0" w:color="000000"/>
                <w:right w:val="none" w:sz="0" w:space="0" w:color="000000"/>
              </w:pBdr>
              <w:spacing w:before="100" w:after="100"/>
              <w:ind w:left="100" w:right="100"/>
              <w:jc w:val="center"/>
              <w:rPr>
                <w:rFonts w:ascii="Aptos" w:eastAsia="Arial" w:hAnsi="Aptos" w:cs="Arial"/>
                <w:color w:val="000000"/>
                <w:sz w:val="20"/>
                <w:szCs w:val="20"/>
              </w:rPr>
            </w:pPr>
            <w:r w:rsidRPr="00C038AB">
              <w:rPr>
                <w:rFonts w:ascii="Aptos" w:eastAsia="Arial" w:hAnsi="Aptos" w:cs="Arial"/>
                <w:color w:val="000000"/>
                <w:sz w:val="20"/>
                <w:szCs w:val="20"/>
              </w:rPr>
              <w:t>20.00</w:t>
            </w:r>
            <w:r>
              <w:rPr>
                <w:rFonts w:ascii="Aptos" w:eastAsia="Arial" w:hAnsi="Aptos" w:cs="Arial"/>
                <w:color w:val="000000"/>
                <w:sz w:val="20"/>
                <w:szCs w:val="20"/>
              </w:rPr>
              <w:t>%</w:t>
            </w:r>
          </w:p>
        </w:tc>
      </w:tr>
      <w:tr w:rsidR="00EB2EC6" w:rsidRPr="00C038AB" w14:paraId="41CE1962" w14:textId="77777777" w:rsidTr="00753BC0">
        <w:trPr>
          <w:jc w:val="center"/>
        </w:trPr>
        <w:tc>
          <w:tcPr>
            <w:tcW w:w="0" w:type="auto"/>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36A4A88C" w14:textId="77777777" w:rsidR="00EB2EC6" w:rsidRPr="00C038AB" w:rsidRDefault="00EB2EC6" w:rsidP="00753BC0">
            <w:pPr>
              <w:pBdr>
                <w:top w:val="none" w:sz="0" w:space="0" w:color="000000"/>
                <w:left w:val="none" w:sz="0" w:space="0" w:color="000000"/>
                <w:bottom w:val="none" w:sz="0" w:space="0" w:color="000000"/>
                <w:right w:val="none" w:sz="0" w:space="0" w:color="000000"/>
              </w:pBdr>
              <w:spacing w:before="100" w:after="100"/>
              <w:ind w:left="100" w:right="100"/>
              <w:rPr>
                <w:rFonts w:ascii="Aptos" w:eastAsia="Arial" w:hAnsi="Aptos" w:cs="Arial"/>
                <w:color w:val="000000"/>
                <w:sz w:val="20"/>
                <w:szCs w:val="20"/>
              </w:rPr>
            </w:pPr>
            <w:r w:rsidRPr="00C038AB">
              <w:rPr>
                <w:rFonts w:ascii="Aptos" w:eastAsia="Arial" w:hAnsi="Aptos" w:cs="Arial"/>
                <w:color w:val="000000"/>
                <w:sz w:val="20"/>
                <w:szCs w:val="20"/>
              </w:rPr>
              <w:t>Placencia</w:t>
            </w:r>
          </w:p>
        </w:tc>
        <w:tc>
          <w:tcPr>
            <w:tcW w:w="0" w:type="auto"/>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65E2DF05" w14:textId="77777777" w:rsidR="00EB2EC6" w:rsidRPr="00C038AB" w:rsidRDefault="00EB2EC6" w:rsidP="00753BC0">
            <w:pPr>
              <w:pBdr>
                <w:top w:val="none" w:sz="0" w:space="0" w:color="000000"/>
                <w:left w:val="none" w:sz="0" w:space="0" w:color="000000"/>
                <w:bottom w:val="none" w:sz="0" w:space="0" w:color="000000"/>
                <w:right w:val="none" w:sz="0" w:space="0" w:color="000000"/>
              </w:pBdr>
              <w:spacing w:before="100" w:after="100"/>
              <w:ind w:left="100" w:right="100"/>
              <w:jc w:val="center"/>
              <w:rPr>
                <w:rFonts w:ascii="Aptos" w:eastAsia="Arial" w:hAnsi="Aptos" w:cs="Arial"/>
                <w:color w:val="000000"/>
                <w:sz w:val="20"/>
                <w:szCs w:val="20"/>
              </w:rPr>
            </w:pPr>
            <w:r w:rsidRPr="00C038AB">
              <w:rPr>
                <w:rFonts w:ascii="Aptos" w:eastAsia="Arial" w:hAnsi="Aptos" w:cs="Arial"/>
                <w:color w:val="000000"/>
                <w:sz w:val="20"/>
                <w:szCs w:val="20"/>
              </w:rPr>
              <w:t>45 - 54</w:t>
            </w:r>
          </w:p>
        </w:tc>
        <w:tc>
          <w:tcPr>
            <w:tcW w:w="0" w:type="auto"/>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4B92ACB1" w14:textId="77777777" w:rsidR="00EB2EC6" w:rsidRPr="00C038AB" w:rsidRDefault="00EB2EC6" w:rsidP="00753BC0">
            <w:pPr>
              <w:pBdr>
                <w:top w:val="none" w:sz="0" w:space="0" w:color="000000"/>
                <w:left w:val="none" w:sz="0" w:space="0" w:color="000000"/>
                <w:bottom w:val="none" w:sz="0" w:space="0" w:color="000000"/>
                <w:right w:val="none" w:sz="0" w:space="0" w:color="000000"/>
              </w:pBdr>
              <w:spacing w:before="100" w:after="100"/>
              <w:ind w:left="100" w:right="100"/>
              <w:jc w:val="center"/>
              <w:rPr>
                <w:rFonts w:ascii="Aptos" w:eastAsia="Arial" w:hAnsi="Aptos" w:cs="Arial"/>
                <w:color w:val="000000"/>
                <w:sz w:val="20"/>
                <w:szCs w:val="20"/>
              </w:rPr>
            </w:pPr>
            <w:r w:rsidRPr="00C038AB">
              <w:rPr>
                <w:rFonts w:ascii="Aptos" w:eastAsia="Arial" w:hAnsi="Aptos" w:cs="Arial"/>
                <w:color w:val="000000"/>
                <w:sz w:val="20"/>
                <w:szCs w:val="20"/>
              </w:rPr>
              <w:t>2</w:t>
            </w:r>
          </w:p>
        </w:tc>
        <w:tc>
          <w:tcPr>
            <w:tcW w:w="0" w:type="auto"/>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54F7CF07" w14:textId="77777777" w:rsidR="00EB2EC6" w:rsidRPr="00C038AB" w:rsidRDefault="00EB2EC6" w:rsidP="00753BC0">
            <w:pPr>
              <w:pBdr>
                <w:top w:val="none" w:sz="0" w:space="0" w:color="000000"/>
                <w:left w:val="none" w:sz="0" w:space="0" w:color="000000"/>
                <w:bottom w:val="none" w:sz="0" w:space="0" w:color="000000"/>
                <w:right w:val="none" w:sz="0" w:space="0" w:color="000000"/>
              </w:pBdr>
              <w:spacing w:before="100" w:after="100"/>
              <w:ind w:left="100" w:right="100"/>
              <w:jc w:val="center"/>
              <w:rPr>
                <w:rFonts w:ascii="Aptos" w:eastAsia="Arial" w:hAnsi="Aptos" w:cs="Arial"/>
                <w:color w:val="000000"/>
                <w:sz w:val="20"/>
                <w:szCs w:val="20"/>
              </w:rPr>
            </w:pPr>
            <w:r w:rsidRPr="00C038AB">
              <w:rPr>
                <w:rFonts w:ascii="Aptos" w:eastAsia="Arial" w:hAnsi="Aptos" w:cs="Arial"/>
                <w:color w:val="000000"/>
                <w:sz w:val="20"/>
                <w:szCs w:val="20"/>
              </w:rPr>
              <w:t>40.00</w:t>
            </w:r>
            <w:r>
              <w:rPr>
                <w:rFonts w:ascii="Aptos" w:eastAsia="Arial" w:hAnsi="Aptos" w:cs="Arial"/>
                <w:color w:val="000000"/>
                <w:sz w:val="20"/>
                <w:szCs w:val="20"/>
              </w:rPr>
              <w:t>%</w:t>
            </w:r>
          </w:p>
        </w:tc>
      </w:tr>
    </w:tbl>
    <w:p w14:paraId="19BA425B" w14:textId="77777777" w:rsidR="00D37019" w:rsidRDefault="00D37019" w:rsidP="0014179C"/>
    <w:p w14:paraId="588685FF" w14:textId="0E6A6B1A" w:rsidR="00473363" w:rsidRDefault="00473363" w:rsidP="00296CD3">
      <w:r w:rsidRPr="00473363">
        <w:t>As expected in small-scale Caribbean fisheries, most fishers engage in multispecies fish</w:t>
      </w:r>
      <w:r w:rsidR="005526ED">
        <w:t>eries</w:t>
      </w:r>
      <w:r w:rsidRPr="00473363">
        <w:t>, with 65% of them being active in the three fisheries studied here (lobster, queen conch, and fish), while 30% reported engaging in only one of them.</w:t>
      </w:r>
    </w:p>
    <w:p w14:paraId="1F6F10C0" w14:textId="77777777" w:rsidR="00EB2EC6" w:rsidRPr="00C038AB" w:rsidRDefault="00EB2EC6" w:rsidP="00EB2EC6">
      <w:pPr>
        <w:pStyle w:val="TableCaption"/>
        <w:keepNext/>
        <w:pBdr>
          <w:top w:val="none" w:sz="0" w:space="0" w:color="000000"/>
          <w:left w:val="none" w:sz="0" w:space="0" w:color="000000"/>
          <w:bottom w:val="none" w:sz="0" w:space="0" w:color="000000"/>
          <w:right w:val="none" w:sz="0" w:space="0" w:color="000000"/>
        </w:pBdr>
        <w:spacing w:before="60" w:after="60"/>
        <w:ind w:left="60" w:right="60"/>
        <w:rPr>
          <w:rFonts w:ascii="Aptos" w:hAnsi="Aptos"/>
          <w:sz w:val="20"/>
          <w:szCs w:val="20"/>
        </w:rPr>
      </w:pPr>
      <w:r w:rsidRPr="00C038AB">
        <w:rPr>
          <w:rFonts w:ascii="Aptos" w:hAnsi="Aptos"/>
          <w:sz w:val="20"/>
          <w:szCs w:val="20"/>
        </w:rPr>
        <w:lastRenderedPageBreak/>
        <w:t xml:space="preserve">Table 2: Engagement in </w:t>
      </w:r>
      <w:proofErr w:type="spellStart"/>
      <w:r w:rsidRPr="00C038AB">
        <w:rPr>
          <w:rFonts w:ascii="Aptos" w:hAnsi="Aptos"/>
          <w:sz w:val="20"/>
          <w:szCs w:val="20"/>
        </w:rPr>
        <w:t>multispecific</w:t>
      </w:r>
      <w:proofErr w:type="spellEnd"/>
      <w:r w:rsidRPr="00C038AB">
        <w:rPr>
          <w:rFonts w:ascii="Aptos" w:hAnsi="Aptos"/>
          <w:sz w:val="20"/>
          <w:szCs w:val="20"/>
        </w:rPr>
        <w:t xml:space="preserve"> fisheries by participants</w:t>
      </w:r>
    </w:p>
    <w:tbl>
      <w:tblPr>
        <w:tblW w:w="0" w:type="auto"/>
        <w:jc w:val="center"/>
        <w:tblLook w:val="0420" w:firstRow="1" w:lastRow="0" w:firstColumn="0" w:lastColumn="0" w:noHBand="0" w:noVBand="1"/>
      </w:tblPr>
      <w:tblGrid>
        <w:gridCol w:w="1339"/>
        <w:gridCol w:w="1351"/>
        <w:gridCol w:w="1247"/>
      </w:tblGrid>
      <w:tr w:rsidR="00EB2EC6" w:rsidRPr="00C038AB" w14:paraId="179CA5D4" w14:textId="77777777" w:rsidTr="00753BC0">
        <w:trPr>
          <w:tblHeader/>
          <w:jc w:val="center"/>
        </w:trPr>
        <w:tc>
          <w:tcPr>
            <w:tcW w:w="0" w:type="auto"/>
            <w:tcBorders>
              <w:top w:val="single" w:sz="8" w:space="0" w:color="666666"/>
              <w:left w:val="single" w:sz="8" w:space="0" w:color="666666"/>
              <w:bottom w:val="single" w:sz="8" w:space="0" w:color="666666"/>
              <w:right w:val="single" w:sz="8" w:space="0" w:color="666666"/>
            </w:tcBorders>
            <w:shd w:val="clear" w:color="auto" w:fill="BEBEBE"/>
            <w:tcMar>
              <w:top w:w="0" w:type="dxa"/>
              <w:left w:w="0" w:type="dxa"/>
              <w:bottom w:w="0" w:type="dxa"/>
              <w:right w:w="0" w:type="dxa"/>
            </w:tcMar>
            <w:vAlign w:val="center"/>
          </w:tcPr>
          <w:p w14:paraId="02E25106" w14:textId="77777777" w:rsidR="00EB2EC6" w:rsidRPr="00C038AB" w:rsidRDefault="00EB2EC6" w:rsidP="00753BC0">
            <w:pPr>
              <w:pBdr>
                <w:top w:val="none" w:sz="0" w:space="0" w:color="000000"/>
                <w:left w:val="none" w:sz="0" w:space="0" w:color="000000"/>
                <w:bottom w:val="none" w:sz="0" w:space="0" w:color="000000"/>
                <w:right w:val="none" w:sz="0" w:space="0" w:color="000000"/>
              </w:pBdr>
              <w:spacing w:before="100" w:after="100"/>
              <w:ind w:left="100" w:right="100"/>
              <w:rPr>
                <w:rFonts w:ascii="Aptos" w:eastAsia="Arial" w:hAnsi="Aptos" w:cs="Arial"/>
                <w:b/>
                <w:color w:val="FFFFFF"/>
                <w:sz w:val="20"/>
                <w:szCs w:val="20"/>
              </w:rPr>
            </w:pPr>
            <w:r w:rsidRPr="00C038AB">
              <w:rPr>
                <w:rFonts w:ascii="Aptos" w:eastAsia="Arial" w:hAnsi="Aptos" w:cs="Arial"/>
                <w:b/>
                <w:color w:val="FFFFFF"/>
                <w:sz w:val="20"/>
                <w:szCs w:val="20"/>
              </w:rPr>
              <w:t>category</w:t>
            </w:r>
          </w:p>
        </w:tc>
        <w:tc>
          <w:tcPr>
            <w:tcW w:w="0" w:type="auto"/>
            <w:tcBorders>
              <w:top w:val="single" w:sz="8" w:space="0" w:color="666666"/>
              <w:left w:val="single" w:sz="8" w:space="0" w:color="666666"/>
              <w:bottom w:val="single" w:sz="8" w:space="0" w:color="666666"/>
              <w:right w:val="single" w:sz="8" w:space="0" w:color="666666"/>
            </w:tcBorders>
            <w:shd w:val="clear" w:color="auto" w:fill="BEBEBE"/>
            <w:tcMar>
              <w:top w:w="0" w:type="dxa"/>
              <w:left w:w="0" w:type="dxa"/>
              <w:bottom w:w="0" w:type="dxa"/>
              <w:right w:w="0" w:type="dxa"/>
            </w:tcMar>
            <w:vAlign w:val="center"/>
          </w:tcPr>
          <w:p w14:paraId="3F4AFA4B" w14:textId="77777777" w:rsidR="00EB2EC6" w:rsidRPr="00C038AB" w:rsidRDefault="00EB2EC6" w:rsidP="00753BC0">
            <w:pPr>
              <w:pBdr>
                <w:top w:val="none" w:sz="0" w:space="0" w:color="000000"/>
                <w:left w:val="none" w:sz="0" w:space="0" w:color="000000"/>
                <w:bottom w:val="none" w:sz="0" w:space="0" w:color="000000"/>
                <w:right w:val="none" w:sz="0" w:space="0" w:color="000000"/>
              </w:pBdr>
              <w:spacing w:before="100" w:after="100"/>
              <w:ind w:left="100" w:right="100"/>
              <w:jc w:val="right"/>
              <w:rPr>
                <w:rFonts w:ascii="Aptos" w:eastAsia="Arial" w:hAnsi="Aptos" w:cs="Arial"/>
                <w:b/>
                <w:color w:val="FFFFFF"/>
                <w:sz w:val="20"/>
                <w:szCs w:val="20"/>
              </w:rPr>
            </w:pPr>
            <w:r>
              <w:rPr>
                <w:rFonts w:ascii="Aptos" w:eastAsia="Arial" w:hAnsi="Aptos" w:cs="Arial"/>
                <w:b/>
                <w:color w:val="FFFFFF"/>
                <w:sz w:val="20"/>
                <w:szCs w:val="20"/>
              </w:rPr>
              <w:t>F</w:t>
            </w:r>
            <w:r w:rsidRPr="00C038AB">
              <w:rPr>
                <w:rFonts w:ascii="Aptos" w:eastAsia="Arial" w:hAnsi="Aptos" w:cs="Arial"/>
                <w:b/>
                <w:color w:val="FFFFFF"/>
                <w:sz w:val="20"/>
                <w:szCs w:val="20"/>
              </w:rPr>
              <w:t>isher</w:t>
            </w:r>
            <w:r>
              <w:rPr>
                <w:rFonts w:ascii="Aptos" w:eastAsia="Arial" w:hAnsi="Aptos" w:cs="Arial"/>
                <w:b/>
                <w:color w:val="FFFFFF"/>
                <w:sz w:val="20"/>
                <w:szCs w:val="20"/>
              </w:rPr>
              <w:t xml:space="preserve"> </w:t>
            </w:r>
            <w:r w:rsidRPr="00C038AB">
              <w:rPr>
                <w:rFonts w:ascii="Aptos" w:eastAsia="Arial" w:hAnsi="Aptos" w:cs="Arial"/>
                <w:b/>
                <w:color w:val="FFFFFF"/>
                <w:sz w:val="20"/>
                <w:szCs w:val="20"/>
              </w:rPr>
              <w:t>count</w:t>
            </w:r>
          </w:p>
        </w:tc>
        <w:tc>
          <w:tcPr>
            <w:tcW w:w="0" w:type="auto"/>
            <w:tcBorders>
              <w:top w:val="single" w:sz="8" w:space="0" w:color="666666"/>
              <w:left w:val="single" w:sz="8" w:space="0" w:color="666666"/>
              <w:bottom w:val="single" w:sz="8" w:space="0" w:color="666666"/>
              <w:right w:val="single" w:sz="8" w:space="0" w:color="666666"/>
            </w:tcBorders>
            <w:shd w:val="clear" w:color="auto" w:fill="BEBEBE"/>
            <w:tcMar>
              <w:top w:w="0" w:type="dxa"/>
              <w:left w:w="0" w:type="dxa"/>
              <w:bottom w:w="0" w:type="dxa"/>
              <w:right w:w="0" w:type="dxa"/>
            </w:tcMar>
            <w:vAlign w:val="center"/>
          </w:tcPr>
          <w:p w14:paraId="3A70E20B" w14:textId="77777777" w:rsidR="00EB2EC6" w:rsidRPr="00C038AB" w:rsidRDefault="00EB2EC6" w:rsidP="00753BC0">
            <w:pPr>
              <w:pBdr>
                <w:top w:val="none" w:sz="0" w:space="0" w:color="000000"/>
                <w:left w:val="none" w:sz="0" w:space="0" w:color="000000"/>
                <w:bottom w:val="none" w:sz="0" w:space="0" w:color="000000"/>
                <w:right w:val="none" w:sz="0" w:space="0" w:color="000000"/>
              </w:pBdr>
              <w:spacing w:before="100" w:after="100"/>
              <w:ind w:left="100" w:right="100"/>
              <w:jc w:val="right"/>
              <w:rPr>
                <w:rFonts w:ascii="Aptos" w:eastAsia="Arial" w:hAnsi="Aptos" w:cs="Arial"/>
                <w:b/>
                <w:color w:val="FFFFFF"/>
                <w:sz w:val="20"/>
                <w:szCs w:val="20"/>
              </w:rPr>
            </w:pPr>
            <w:r w:rsidRPr="00C038AB">
              <w:rPr>
                <w:rFonts w:ascii="Aptos" w:eastAsia="Arial" w:hAnsi="Aptos" w:cs="Arial"/>
                <w:b/>
                <w:color w:val="FFFFFF"/>
                <w:sz w:val="20"/>
                <w:szCs w:val="20"/>
              </w:rPr>
              <w:t>Percentage</w:t>
            </w:r>
          </w:p>
        </w:tc>
      </w:tr>
      <w:tr w:rsidR="00EB2EC6" w:rsidRPr="00C038AB" w14:paraId="435C7B52" w14:textId="77777777" w:rsidTr="00753BC0">
        <w:trPr>
          <w:jc w:val="center"/>
        </w:trPr>
        <w:tc>
          <w:tcPr>
            <w:tcW w:w="0" w:type="auto"/>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6F9263B8" w14:textId="77777777" w:rsidR="00EB2EC6" w:rsidRPr="00C038AB" w:rsidRDefault="00EB2EC6" w:rsidP="00753BC0">
            <w:pPr>
              <w:pBdr>
                <w:top w:val="none" w:sz="0" w:space="0" w:color="000000"/>
                <w:left w:val="none" w:sz="0" w:space="0" w:color="000000"/>
                <w:bottom w:val="none" w:sz="0" w:space="0" w:color="000000"/>
                <w:right w:val="none" w:sz="0" w:space="0" w:color="000000"/>
              </w:pBdr>
              <w:spacing w:before="100" w:after="100"/>
              <w:ind w:left="100" w:right="100"/>
              <w:rPr>
                <w:rFonts w:ascii="Aptos" w:eastAsia="Arial" w:hAnsi="Aptos" w:cs="Arial"/>
                <w:color w:val="000000"/>
                <w:sz w:val="20"/>
                <w:szCs w:val="20"/>
              </w:rPr>
            </w:pPr>
            <w:r w:rsidRPr="00C038AB">
              <w:rPr>
                <w:rFonts w:ascii="Aptos" w:eastAsia="Arial" w:hAnsi="Aptos" w:cs="Arial"/>
                <w:color w:val="000000"/>
                <w:sz w:val="20"/>
                <w:szCs w:val="20"/>
              </w:rPr>
              <w:t>All fisheries</w:t>
            </w:r>
          </w:p>
        </w:tc>
        <w:tc>
          <w:tcPr>
            <w:tcW w:w="0" w:type="auto"/>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5E088267" w14:textId="77777777" w:rsidR="00EB2EC6" w:rsidRPr="00C038AB" w:rsidRDefault="00EB2EC6" w:rsidP="00753BC0">
            <w:pPr>
              <w:pBdr>
                <w:top w:val="none" w:sz="0" w:space="0" w:color="000000"/>
                <w:left w:val="none" w:sz="0" w:space="0" w:color="000000"/>
                <w:bottom w:val="none" w:sz="0" w:space="0" w:color="000000"/>
                <w:right w:val="none" w:sz="0" w:space="0" w:color="000000"/>
              </w:pBdr>
              <w:spacing w:before="100" w:after="100"/>
              <w:ind w:left="100" w:right="100"/>
              <w:jc w:val="center"/>
              <w:rPr>
                <w:rFonts w:ascii="Aptos" w:eastAsia="Arial" w:hAnsi="Aptos" w:cs="Arial"/>
                <w:color w:val="000000"/>
                <w:sz w:val="20"/>
                <w:szCs w:val="20"/>
              </w:rPr>
            </w:pPr>
            <w:r w:rsidRPr="00C038AB">
              <w:rPr>
                <w:rFonts w:ascii="Aptos" w:eastAsia="Arial" w:hAnsi="Aptos" w:cs="Arial"/>
                <w:color w:val="000000"/>
                <w:sz w:val="20"/>
                <w:szCs w:val="20"/>
              </w:rPr>
              <w:t>13</w:t>
            </w:r>
          </w:p>
        </w:tc>
        <w:tc>
          <w:tcPr>
            <w:tcW w:w="0" w:type="auto"/>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077F8D4D" w14:textId="77777777" w:rsidR="00EB2EC6" w:rsidRPr="00C038AB" w:rsidRDefault="00EB2EC6" w:rsidP="00753BC0">
            <w:pPr>
              <w:pBdr>
                <w:top w:val="none" w:sz="0" w:space="0" w:color="000000"/>
                <w:left w:val="none" w:sz="0" w:space="0" w:color="000000"/>
                <w:bottom w:val="none" w:sz="0" w:space="0" w:color="000000"/>
                <w:right w:val="none" w:sz="0" w:space="0" w:color="000000"/>
              </w:pBdr>
              <w:spacing w:before="100" w:after="100"/>
              <w:ind w:left="100" w:right="100"/>
              <w:jc w:val="center"/>
              <w:rPr>
                <w:rFonts w:ascii="Aptos" w:eastAsia="Arial" w:hAnsi="Aptos" w:cs="Arial"/>
                <w:color w:val="000000"/>
                <w:sz w:val="20"/>
                <w:szCs w:val="20"/>
              </w:rPr>
            </w:pPr>
            <w:r w:rsidRPr="00C038AB">
              <w:rPr>
                <w:rFonts w:ascii="Aptos" w:eastAsia="Arial" w:hAnsi="Aptos" w:cs="Arial"/>
                <w:color w:val="000000"/>
                <w:sz w:val="20"/>
                <w:szCs w:val="20"/>
              </w:rPr>
              <w:t>65</w:t>
            </w:r>
            <w:r>
              <w:rPr>
                <w:rFonts w:ascii="Aptos" w:eastAsia="Arial" w:hAnsi="Aptos" w:cs="Arial"/>
                <w:color w:val="000000"/>
                <w:sz w:val="20"/>
                <w:szCs w:val="20"/>
              </w:rPr>
              <w:t>%</w:t>
            </w:r>
          </w:p>
        </w:tc>
      </w:tr>
      <w:tr w:rsidR="00EB2EC6" w:rsidRPr="00C038AB" w14:paraId="512FF692" w14:textId="77777777" w:rsidTr="00753BC0">
        <w:trPr>
          <w:jc w:val="center"/>
        </w:trPr>
        <w:tc>
          <w:tcPr>
            <w:tcW w:w="0" w:type="auto"/>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4DF3C30B" w14:textId="77777777" w:rsidR="00EB2EC6" w:rsidRPr="00C038AB" w:rsidRDefault="00EB2EC6" w:rsidP="00753BC0">
            <w:pPr>
              <w:pBdr>
                <w:top w:val="none" w:sz="0" w:space="0" w:color="000000"/>
                <w:left w:val="none" w:sz="0" w:space="0" w:color="000000"/>
                <w:bottom w:val="none" w:sz="0" w:space="0" w:color="000000"/>
                <w:right w:val="none" w:sz="0" w:space="0" w:color="000000"/>
              </w:pBdr>
              <w:spacing w:before="100" w:after="100"/>
              <w:ind w:left="100" w:right="100"/>
              <w:rPr>
                <w:rFonts w:ascii="Aptos" w:eastAsia="Arial" w:hAnsi="Aptos" w:cs="Arial"/>
                <w:color w:val="000000"/>
                <w:sz w:val="20"/>
                <w:szCs w:val="20"/>
              </w:rPr>
            </w:pPr>
            <w:r w:rsidRPr="00C038AB">
              <w:rPr>
                <w:rFonts w:ascii="Aptos" w:eastAsia="Arial" w:hAnsi="Aptos" w:cs="Arial"/>
                <w:color w:val="000000"/>
                <w:sz w:val="20"/>
                <w:szCs w:val="20"/>
              </w:rPr>
              <w:t>One fishery</w:t>
            </w:r>
          </w:p>
        </w:tc>
        <w:tc>
          <w:tcPr>
            <w:tcW w:w="0" w:type="auto"/>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1B8E5710" w14:textId="77777777" w:rsidR="00EB2EC6" w:rsidRPr="00C038AB" w:rsidRDefault="00EB2EC6" w:rsidP="00753BC0">
            <w:pPr>
              <w:pBdr>
                <w:top w:val="none" w:sz="0" w:space="0" w:color="000000"/>
                <w:left w:val="none" w:sz="0" w:space="0" w:color="000000"/>
                <w:bottom w:val="none" w:sz="0" w:space="0" w:color="000000"/>
                <w:right w:val="none" w:sz="0" w:space="0" w:color="000000"/>
              </w:pBdr>
              <w:spacing w:before="100" w:after="100"/>
              <w:ind w:left="100" w:right="100"/>
              <w:jc w:val="center"/>
              <w:rPr>
                <w:rFonts w:ascii="Aptos" w:eastAsia="Arial" w:hAnsi="Aptos" w:cs="Arial"/>
                <w:color w:val="000000"/>
                <w:sz w:val="20"/>
                <w:szCs w:val="20"/>
              </w:rPr>
            </w:pPr>
            <w:r w:rsidRPr="00C038AB">
              <w:rPr>
                <w:rFonts w:ascii="Aptos" w:eastAsia="Arial" w:hAnsi="Aptos" w:cs="Arial"/>
                <w:color w:val="000000"/>
                <w:sz w:val="20"/>
                <w:szCs w:val="20"/>
              </w:rPr>
              <w:t>6</w:t>
            </w:r>
          </w:p>
        </w:tc>
        <w:tc>
          <w:tcPr>
            <w:tcW w:w="0" w:type="auto"/>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3EAEC107" w14:textId="77777777" w:rsidR="00EB2EC6" w:rsidRPr="00C038AB" w:rsidRDefault="00EB2EC6" w:rsidP="00753BC0">
            <w:pPr>
              <w:pBdr>
                <w:top w:val="none" w:sz="0" w:space="0" w:color="000000"/>
                <w:left w:val="none" w:sz="0" w:space="0" w:color="000000"/>
                <w:bottom w:val="none" w:sz="0" w:space="0" w:color="000000"/>
                <w:right w:val="none" w:sz="0" w:space="0" w:color="000000"/>
              </w:pBdr>
              <w:spacing w:before="100" w:after="100"/>
              <w:ind w:left="100" w:right="100"/>
              <w:jc w:val="center"/>
              <w:rPr>
                <w:rFonts w:ascii="Aptos" w:eastAsia="Arial" w:hAnsi="Aptos" w:cs="Arial"/>
                <w:color w:val="000000"/>
                <w:sz w:val="20"/>
                <w:szCs w:val="20"/>
              </w:rPr>
            </w:pPr>
            <w:r w:rsidRPr="00C038AB">
              <w:rPr>
                <w:rFonts w:ascii="Aptos" w:eastAsia="Arial" w:hAnsi="Aptos" w:cs="Arial"/>
                <w:color w:val="000000"/>
                <w:sz w:val="20"/>
                <w:szCs w:val="20"/>
              </w:rPr>
              <w:t>30</w:t>
            </w:r>
            <w:r>
              <w:rPr>
                <w:rFonts w:ascii="Aptos" w:eastAsia="Arial" w:hAnsi="Aptos" w:cs="Arial"/>
                <w:color w:val="000000"/>
                <w:sz w:val="20"/>
                <w:szCs w:val="20"/>
              </w:rPr>
              <w:t>%</w:t>
            </w:r>
          </w:p>
        </w:tc>
      </w:tr>
      <w:tr w:rsidR="00EB2EC6" w:rsidRPr="00C038AB" w14:paraId="19B3A39C" w14:textId="77777777" w:rsidTr="00753BC0">
        <w:trPr>
          <w:jc w:val="center"/>
        </w:trPr>
        <w:tc>
          <w:tcPr>
            <w:tcW w:w="0" w:type="auto"/>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38130E64" w14:textId="77777777" w:rsidR="00EB2EC6" w:rsidRPr="00C038AB" w:rsidRDefault="00EB2EC6" w:rsidP="00753BC0">
            <w:pPr>
              <w:pBdr>
                <w:top w:val="none" w:sz="0" w:space="0" w:color="000000"/>
                <w:left w:val="none" w:sz="0" w:space="0" w:color="000000"/>
                <w:bottom w:val="none" w:sz="0" w:space="0" w:color="000000"/>
                <w:right w:val="none" w:sz="0" w:space="0" w:color="000000"/>
              </w:pBdr>
              <w:spacing w:before="100" w:after="100"/>
              <w:ind w:left="100" w:right="100"/>
              <w:rPr>
                <w:rFonts w:ascii="Aptos" w:eastAsia="Arial" w:hAnsi="Aptos" w:cs="Arial"/>
                <w:color w:val="000000"/>
                <w:sz w:val="20"/>
                <w:szCs w:val="20"/>
              </w:rPr>
            </w:pPr>
            <w:r w:rsidRPr="00C038AB">
              <w:rPr>
                <w:rFonts w:ascii="Aptos" w:eastAsia="Arial" w:hAnsi="Aptos" w:cs="Arial"/>
                <w:color w:val="000000"/>
                <w:sz w:val="20"/>
                <w:szCs w:val="20"/>
              </w:rPr>
              <w:t>Two fisheries</w:t>
            </w:r>
          </w:p>
        </w:tc>
        <w:tc>
          <w:tcPr>
            <w:tcW w:w="0" w:type="auto"/>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4E1BD384" w14:textId="77777777" w:rsidR="00EB2EC6" w:rsidRPr="00C038AB" w:rsidRDefault="00EB2EC6" w:rsidP="00753BC0">
            <w:pPr>
              <w:pBdr>
                <w:top w:val="none" w:sz="0" w:space="0" w:color="000000"/>
                <w:left w:val="none" w:sz="0" w:space="0" w:color="000000"/>
                <w:bottom w:val="none" w:sz="0" w:space="0" w:color="000000"/>
                <w:right w:val="none" w:sz="0" w:space="0" w:color="000000"/>
              </w:pBdr>
              <w:spacing w:before="100" w:after="100"/>
              <w:ind w:left="100" w:right="100"/>
              <w:jc w:val="center"/>
              <w:rPr>
                <w:rFonts w:ascii="Aptos" w:eastAsia="Arial" w:hAnsi="Aptos" w:cs="Arial"/>
                <w:color w:val="000000"/>
                <w:sz w:val="20"/>
                <w:szCs w:val="20"/>
              </w:rPr>
            </w:pPr>
            <w:r w:rsidRPr="00C038AB">
              <w:rPr>
                <w:rFonts w:ascii="Aptos" w:eastAsia="Arial" w:hAnsi="Aptos" w:cs="Arial"/>
                <w:color w:val="000000"/>
                <w:sz w:val="20"/>
                <w:szCs w:val="20"/>
              </w:rPr>
              <w:t>1</w:t>
            </w:r>
          </w:p>
        </w:tc>
        <w:tc>
          <w:tcPr>
            <w:tcW w:w="0" w:type="auto"/>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1C8E49D8" w14:textId="77777777" w:rsidR="00EB2EC6" w:rsidRPr="00C038AB" w:rsidRDefault="00EB2EC6" w:rsidP="00753BC0">
            <w:pPr>
              <w:pBdr>
                <w:top w:val="none" w:sz="0" w:space="0" w:color="000000"/>
                <w:left w:val="none" w:sz="0" w:space="0" w:color="000000"/>
                <w:bottom w:val="none" w:sz="0" w:space="0" w:color="000000"/>
                <w:right w:val="none" w:sz="0" w:space="0" w:color="000000"/>
              </w:pBdr>
              <w:spacing w:before="100" w:after="100"/>
              <w:ind w:left="100" w:right="100"/>
              <w:jc w:val="center"/>
              <w:rPr>
                <w:rFonts w:ascii="Aptos" w:eastAsia="Arial" w:hAnsi="Aptos" w:cs="Arial"/>
                <w:color w:val="000000"/>
                <w:sz w:val="20"/>
                <w:szCs w:val="20"/>
              </w:rPr>
            </w:pPr>
            <w:r w:rsidRPr="00C038AB">
              <w:rPr>
                <w:rFonts w:ascii="Aptos" w:eastAsia="Arial" w:hAnsi="Aptos" w:cs="Arial"/>
                <w:color w:val="000000"/>
                <w:sz w:val="20"/>
                <w:szCs w:val="20"/>
              </w:rPr>
              <w:t>5</w:t>
            </w:r>
            <w:r>
              <w:rPr>
                <w:rFonts w:ascii="Aptos" w:eastAsia="Arial" w:hAnsi="Aptos" w:cs="Arial"/>
                <w:color w:val="000000"/>
                <w:sz w:val="20"/>
                <w:szCs w:val="20"/>
              </w:rPr>
              <w:t>%</w:t>
            </w:r>
          </w:p>
        </w:tc>
      </w:tr>
    </w:tbl>
    <w:p w14:paraId="46DC79F8" w14:textId="77777777" w:rsidR="00D37019" w:rsidRDefault="00D37019" w:rsidP="00296CD3"/>
    <w:p w14:paraId="5094D8C5" w14:textId="6B2A0071" w:rsidR="002A29C1" w:rsidRPr="0014179C" w:rsidRDefault="00296CD3" w:rsidP="002A29C1">
      <w:r>
        <w:t>The l</w:t>
      </w:r>
      <w:r w:rsidR="003E0C5C">
        <w:t xml:space="preserve">obster fishery is mainly performed </w:t>
      </w:r>
      <w:r w:rsidR="00A20DBB">
        <w:t xml:space="preserve">using shades and combined it with </w:t>
      </w:r>
      <w:r w:rsidR="003E0C5C">
        <w:t>lobster traps</w:t>
      </w:r>
      <w:r w:rsidR="00A20DBB">
        <w:t xml:space="preserve"> and </w:t>
      </w:r>
      <w:r w:rsidR="003E0C5C">
        <w:t>hook stick</w:t>
      </w:r>
      <w:r w:rsidR="00A20DBB">
        <w:t>s</w:t>
      </w:r>
      <w:r>
        <w:t>.</w:t>
      </w:r>
      <w:r w:rsidR="003E0C5C">
        <w:t xml:space="preserve"> </w:t>
      </w:r>
      <w:r w:rsidR="00D6078D">
        <w:t>For the finfish fishery, the most frequent fishing gear is the hand line and its combinations with spearfishing and traps. While the queen conch is mostly fished by free diving (</w:t>
      </w:r>
      <w:r w:rsidR="00015346">
        <w:t xml:space="preserve">Tables x </w:t>
      </w:r>
      <w:proofErr w:type="spellStart"/>
      <w:r w:rsidR="00015346">
        <w:t>x</w:t>
      </w:r>
      <w:proofErr w:type="spellEnd"/>
      <w:r w:rsidR="00015346">
        <w:t xml:space="preserve"> </w:t>
      </w:r>
      <w:proofErr w:type="gramStart"/>
      <w:r w:rsidR="00015346">
        <w:t xml:space="preserve">x </w:t>
      </w:r>
      <w:r w:rsidR="00D6078D">
        <w:t>)</w:t>
      </w:r>
      <w:proofErr w:type="gramEnd"/>
      <w:r w:rsidR="00D6078D">
        <w:t xml:space="preserve">. </w:t>
      </w:r>
      <w:r w:rsidR="003E0C5C">
        <w:t xml:space="preserve">Other fishing gears like the snare and the </w:t>
      </w:r>
      <w:proofErr w:type="spellStart"/>
      <w:r w:rsidR="003E0C5C">
        <w:t>jamo</w:t>
      </w:r>
      <w:proofErr w:type="spellEnd"/>
      <w:r w:rsidR="003E0C5C">
        <w:t xml:space="preserve"> are </w:t>
      </w:r>
      <w:r w:rsidR="00F01064">
        <w:t>present</w:t>
      </w:r>
      <w:r w:rsidR="003E0C5C">
        <w:t xml:space="preserve"> but less frequent</w:t>
      </w:r>
      <w:r>
        <w:t>ly used</w:t>
      </w:r>
      <w:r w:rsidR="003E0C5C">
        <w:t xml:space="preserve">. </w:t>
      </w:r>
      <w:r w:rsidR="002A29C1">
        <w:t xml:space="preserve">Most of fishers reported to be licensed to finish lobster in zones 1 and 3, which are already well know zones for lobster fishery in Belize </w:t>
      </w:r>
      <w:r w:rsidR="002A29C1">
        <w:fldChar w:fldCharType="begin"/>
      </w:r>
      <w:r w:rsidR="002A29C1">
        <w:instrText xml:space="preserve"> ADDIN ZOTERO_ITEM CSL_CITATION {"citationID":"85sKjeoX","properties":{"formattedCitation":"(Signa, 2023)","plainCitation":"(Signa, 2023)","noteIndex":0},"citationItems":[{"id":9580,"uris":["http://zotero.org/users/5208682/items/BD6LVDIE"],"itemData":{"id":9580,"type":"report","collection-title":"Enhancing adaptation planning and increasing climate resilience in the coastal zone and fisheries sector of Belize","event-place":"Rome","note":"Project GCP/BZE/002/GCR","publisher":"FAO","publisher-place":"Rome","title":"Sustainable Fishing Operations, Practices and Technologies. Value Chain assessment in Belize City, Caye Caulker Village and Dangriga Town","author":[{"family":"Signa","given":"D"}],"issued":{"date-parts":[["2023"]]}}}],"schema":"https://github.com/citation-style-language/schema/raw/master/csl-citation.json"} </w:instrText>
      </w:r>
      <w:r w:rsidR="002A29C1">
        <w:fldChar w:fldCharType="separate"/>
      </w:r>
      <w:r w:rsidR="002A29C1" w:rsidRPr="00AF352B">
        <w:rPr>
          <w:rFonts w:ascii="Aptos" w:hAnsi="Aptos"/>
        </w:rPr>
        <w:t>(Signa, 2023)</w:t>
      </w:r>
      <w:r w:rsidR="002A29C1">
        <w:fldChar w:fldCharType="end"/>
      </w:r>
      <w:r w:rsidR="002A29C1">
        <w:t xml:space="preserve">. However, other zones were reported to be used </w:t>
      </w:r>
      <w:r w:rsidR="00F01064">
        <w:t>by</w:t>
      </w:r>
      <w:r w:rsidR="00015346">
        <w:t xml:space="preserve"> participants </w:t>
      </w:r>
      <w:r w:rsidR="002A29C1">
        <w:t xml:space="preserve">like </w:t>
      </w:r>
      <w:proofErr w:type="gramStart"/>
      <w:r w:rsidR="002A29C1">
        <w:t>zone</w:t>
      </w:r>
      <w:proofErr w:type="gramEnd"/>
      <w:r w:rsidR="002A29C1">
        <w:t xml:space="preserve"> 4, 5, 6, 8 and 9. </w:t>
      </w:r>
    </w:p>
    <w:p w14:paraId="391A2C4E" w14:textId="77777777" w:rsidR="00EB2EC6" w:rsidRPr="00C038AB" w:rsidRDefault="00EB2EC6" w:rsidP="00EB2EC6">
      <w:pPr>
        <w:pStyle w:val="TableCaption"/>
        <w:keepNext/>
        <w:pBdr>
          <w:top w:val="none" w:sz="0" w:space="0" w:color="000000"/>
          <w:left w:val="none" w:sz="0" w:space="0" w:color="000000"/>
          <w:bottom w:val="none" w:sz="0" w:space="0" w:color="000000"/>
          <w:right w:val="none" w:sz="0" w:space="0" w:color="000000"/>
        </w:pBdr>
        <w:spacing w:before="60" w:after="60"/>
        <w:ind w:left="60" w:right="60"/>
        <w:rPr>
          <w:rFonts w:ascii="Aptos" w:hAnsi="Aptos"/>
          <w:sz w:val="20"/>
          <w:szCs w:val="20"/>
        </w:rPr>
      </w:pPr>
      <w:r w:rsidRPr="00C038AB">
        <w:rPr>
          <w:rFonts w:ascii="Aptos" w:hAnsi="Aptos"/>
          <w:sz w:val="20"/>
          <w:szCs w:val="20"/>
        </w:rPr>
        <w:t>Table 3: Fishing Gear used in Lobster Fishery</w:t>
      </w:r>
    </w:p>
    <w:tbl>
      <w:tblPr>
        <w:tblW w:w="0" w:type="auto"/>
        <w:jc w:val="center"/>
        <w:tblLayout w:type="fixed"/>
        <w:tblLook w:val="0420" w:firstRow="1" w:lastRow="0" w:firstColumn="0" w:lastColumn="0" w:noHBand="0" w:noVBand="1"/>
      </w:tblPr>
      <w:tblGrid>
        <w:gridCol w:w="2771"/>
        <w:gridCol w:w="1046"/>
      </w:tblGrid>
      <w:tr w:rsidR="00EB2EC6" w:rsidRPr="00C038AB" w14:paraId="4B53595D" w14:textId="77777777" w:rsidTr="00753BC0">
        <w:trPr>
          <w:tblHeader/>
          <w:jc w:val="center"/>
        </w:trPr>
        <w:tc>
          <w:tcPr>
            <w:tcW w:w="2771" w:type="dxa"/>
            <w:tcBorders>
              <w:top w:val="single" w:sz="8" w:space="0" w:color="666666"/>
              <w:left w:val="single" w:sz="8" w:space="0" w:color="666666"/>
              <w:bottom w:val="single" w:sz="8" w:space="0" w:color="666666"/>
              <w:right w:val="single" w:sz="8" w:space="0" w:color="666666"/>
            </w:tcBorders>
            <w:shd w:val="clear" w:color="auto" w:fill="BEBEBE"/>
            <w:tcMar>
              <w:top w:w="0" w:type="dxa"/>
              <w:left w:w="0" w:type="dxa"/>
              <w:bottom w:w="0" w:type="dxa"/>
              <w:right w:w="0" w:type="dxa"/>
            </w:tcMar>
            <w:vAlign w:val="center"/>
          </w:tcPr>
          <w:p w14:paraId="3C228CEB" w14:textId="77777777" w:rsidR="00EB2EC6" w:rsidRPr="00C038AB" w:rsidRDefault="00EB2EC6" w:rsidP="00753BC0">
            <w:pPr>
              <w:pBdr>
                <w:top w:val="none" w:sz="0" w:space="0" w:color="000000"/>
                <w:left w:val="none" w:sz="0" w:space="0" w:color="000000"/>
                <w:bottom w:val="none" w:sz="0" w:space="0" w:color="000000"/>
                <w:right w:val="none" w:sz="0" w:space="0" w:color="000000"/>
              </w:pBdr>
              <w:spacing w:before="100" w:after="100"/>
              <w:ind w:left="100" w:right="100"/>
              <w:rPr>
                <w:rFonts w:ascii="Aptos" w:eastAsia="Arial" w:hAnsi="Aptos" w:cs="Arial"/>
                <w:b/>
                <w:color w:val="FFFFFF"/>
                <w:sz w:val="20"/>
                <w:szCs w:val="20"/>
              </w:rPr>
            </w:pPr>
            <w:r w:rsidRPr="00C038AB">
              <w:rPr>
                <w:rFonts w:ascii="Aptos" w:eastAsia="Arial" w:hAnsi="Aptos" w:cs="Arial"/>
                <w:b/>
                <w:color w:val="FFFFFF"/>
                <w:sz w:val="20"/>
                <w:szCs w:val="20"/>
              </w:rPr>
              <w:t>Fishing</w:t>
            </w:r>
            <w:r>
              <w:rPr>
                <w:rFonts w:ascii="Aptos" w:eastAsia="Arial" w:hAnsi="Aptos" w:cs="Arial"/>
                <w:b/>
                <w:color w:val="FFFFFF"/>
                <w:sz w:val="20"/>
                <w:szCs w:val="20"/>
              </w:rPr>
              <w:t xml:space="preserve"> G</w:t>
            </w:r>
            <w:r w:rsidRPr="00C038AB">
              <w:rPr>
                <w:rFonts w:ascii="Aptos" w:eastAsia="Arial" w:hAnsi="Aptos" w:cs="Arial"/>
                <w:b/>
                <w:color w:val="FFFFFF"/>
                <w:sz w:val="20"/>
                <w:szCs w:val="20"/>
              </w:rPr>
              <w:t>ear</w:t>
            </w:r>
          </w:p>
        </w:tc>
        <w:tc>
          <w:tcPr>
            <w:tcW w:w="1046" w:type="dxa"/>
            <w:tcBorders>
              <w:top w:val="single" w:sz="8" w:space="0" w:color="666666"/>
              <w:left w:val="single" w:sz="8" w:space="0" w:color="666666"/>
              <w:bottom w:val="single" w:sz="8" w:space="0" w:color="666666"/>
              <w:right w:val="single" w:sz="8" w:space="0" w:color="666666"/>
            </w:tcBorders>
            <w:shd w:val="clear" w:color="auto" w:fill="BEBEBE"/>
            <w:tcMar>
              <w:top w:w="0" w:type="dxa"/>
              <w:left w:w="0" w:type="dxa"/>
              <w:bottom w:w="0" w:type="dxa"/>
              <w:right w:w="0" w:type="dxa"/>
            </w:tcMar>
            <w:vAlign w:val="center"/>
          </w:tcPr>
          <w:p w14:paraId="1484F262" w14:textId="77777777" w:rsidR="00EB2EC6" w:rsidRPr="00C038AB" w:rsidRDefault="00EB2EC6" w:rsidP="00753BC0">
            <w:pPr>
              <w:pBdr>
                <w:top w:val="none" w:sz="0" w:space="0" w:color="000000"/>
                <w:left w:val="none" w:sz="0" w:space="0" w:color="000000"/>
                <w:bottom w:val="none" w:sz="0" w:space="0" w:color="000000"/>
                <w:right w:val="none" w:sz="0" w:space="0" w:color="000000"/>
              </w:pBdr>
              <w:spacing w:before="100" w:after="100"/>
              <w:ind w:left="100" w:right="100"/>
              <w:jc w:val="center"/>
              <w:rPr>
                <w:rFonts w:ascii="Aptos" w:eastAsia="Arial" w:hAnsi="Aptos" w:cs="Arial"/>
                <w:b/>
                <w:color w:val="FFFFFF"/>
                <w:sz w:val="20"/>
                <w:szCs w:val="20"/>
              </w:rPr>
            </w:pPr>
            <w:r w:rsidRPr="00C038AB">
              <w:rPr>
                <w:rFonts w:ascii="Aptos" w:eastAsia="Arial" w:hAnsi="Aptos" w:cs="Arial"/>
                <w:b/>
                <w:color w:val="FFFFFF"/>
                <w:sz w:val="20"/>
                <w:szCs w:val="20"/>
              </w:rPr>
              <w:t>Count</w:t>
            </w:r>
          </w:p>
        </w:tc>
      </w:tr>
      <w:tr w:rsidR="00EB2EC6" w:rsidRPr="00C038AB" w14:paraId="7764BE3E" w14:textId="77777777" w:rsidTr="00753BC0">
        <w:trPr>
          <w:jc w:val="center"/>
        </w:trPr>
        <w:tc>
          <w:tcPr>
            <w:tcW w:w="2771"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579834BA" w14:textId="77777777" w:rsidR="00EB2EC6" w:rsidRPr="00C038AB" w:rsidRDefault="00EB2EC6" w:rsidP="00753BC0">
            <w:pPr>
              <w:pBdr>
                <w:top w:val="none" w:sz="0" w:space="0" w:color="000000"/>
                <w:left w:val="none" w:sz="0" w:space="0" w:color="000000"/>
                <w:bottom w:val="none" w:sz="0" w:space="0" w:color="000000"/>
                <w:right w:val="none" w:sz="0" w:space="0" w:color="000000"/>
              </w:pBdr>
              <w:spacing w:before="100" w:after="100"/>
              <w:ind w:left="100" w:right="100"/>
              <w:rPr>
                <w:rFonts w:ascii="Aptos" w:eastAsia="Arial" w:hAnsi="Aptos" w:cs="Arial"/>
                <w:color w:val="000000"/>
                <w:sz w:val="20"/>
                <w:szCs w:val="20"/>
              </w:rPr>
            </w:pPr>
            <w:r w:rsidRPr="00C038AB">
              <w:rPr>
                <w:rFonts w:ascii="Aptos" w:eastAsia="Arial" w:hAnsi="Aptos" w:cs="Arial"/>
                <w:color w:val="000000"/>
                <w:sz w:val="20"/>
                <w:szCs w:val="20"/>
              </w:rPr>
              <w:t>Hook stick</w:t>
            </w:r>
          </w:p>
        </w:tc>
        <w:tc>
          <w:tcPr>
            <w:tcW w:w="104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052BABA6" w14:textId="77777777" w:rsidR="00EB2EC6" w:rsidRPr="00C038AB" w:rsidRDefault="00EB2EC6" w:rsidP="00753BC0">
            <w:pPr>
              <w:pBdr>
                <w:top w:val="none" w:sz="0" w:space="0" w:color="000000"/>
                <w:left w:val="none" w:sz="0" w:space="0" w:color="000000"/>
                <w:bottom w:val="none" w:sz="0" w:space="0" w:color="000000"/>
                <w:right w:val="none" w:sz="0" w:space="0" w:color="000000"/>
              </w:pBdr>
              <w:spacing w:before="100" w:after="100"/>
              <w:ind w:left="100" w:right="100"/>
              <w:jc w:val="center"/>
              <w:rPr>
                <w:rFonts w:ascii="Aptos" w:eastAsia="Arial" w:hAnsi="Aptos" w:cs="Arial"/>
                <w:color w:val="000000"/>
                <w:sz w:val="20"/>
                <w:szCs w:val="20"/>
              </w:rPr>
            </w:pPr>
            <w:r w:rsidRPr="00C038AB">
              <w:rPr>
                <w:rFonts w:ascii="Aptos" w:eastAsia="Arial" w:hAnsi="Aptos" w:cs="Arial"/>
                <w:color w:val="000000"/>
                <w:sz w:val="20"/>
                <w:szCs w:val="20"/>
              </w:rPr>
              <w:t>2</w:t>
            </w:r>
          </w:p>
        </w:tc>
      </w:tr>
      <w:tr w:rsidR="00EB2EC6" w:rsidRPr="00C038AB" w14:paraId="0A47C87B" w14:textId="77777777" w:rsidTr="00753BC0">
        <w:trPr>
          <w:jc w:val="center"/>
        </w:trPr>
        <w:tc>
          <w:tcPr>
            <w:tcW w:w="2771"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6EE3408A" w14:textId="77777777" w:rsidR="00EB2EC6" w:rsidRPr="00C038AB" w:rsidRDefault="00EB2EC6" w:rsidP="00753BC0">
            <w:pPr>
              <w:pBdr>
                <w:top w:val="none" w:sz="0" w:space="0" w:color="000000"/>
                <w:left w:val="none" w:sz="0" w:space="0" w:color="000000"/>
                <w:bottom w:val="none" w:sz="0" w:space="0" w:color="000000"/>
                <w:right w:val="none" w:sz="0" w:space="0" w:color="000000"/>
              </w:pBdr>
              <w:spacing w:before="100" w:after="100"/>
              <w:ind w:left="100" w:right="100"/>
              <w:rPr>
                <w:rFonts w:ascii="Aptos" w:eastAsia="Arial" w:hAnsi="Aptos" w:cs="Arial"/>
                <w:color w:val="000000"/>
                <w:sz w:val="20"/>
                <w:szCs w:val="20"/>
              </w:rPr>
            </w:pPr>
            <w:r w:rsidRPr="00C038AB">
              <w:rPr>
                <w:rFonts w:ascii="Aptos" w:eastAsia="Arial" w:hAnsi="Aptos" w:cs="Arial"/>
                <w:color w:val="000000"/>
                <w:sz w:val="20"/>
                <w:szCs w:val="20"/>
              </w:rPr>
              <w:t>Jamo</w:t>
            </w:r>
          </w:p>
        </w:tc>
        <w:tc>
          <w:tcPr>
            <w:tcW w:w="104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1F2FDD41" w14:textId="77777777" w:rsidR="00EB2EC6" w:rsidRPr="00C038AB" w:rsidRDefault="00EB2EC6" w:rsidP="00753BC0">
            <w:pPr>
              <w:pBdr>
                <w:top w:val="none" w:sz="0" w:space="0" w:color="000000"/>
                <w:left w:val="none" w:sz="0" w:space="0" w:color="000000"/>
                <w:bottom w:val="none" w:sz="0" w:space="0" w:color="000000"/>
                <w:right w:val="none" w:sz="0" w:space="0" w:color="000000"/>
              </w:pBdr>
              <w:spacing w:before="100" w:after="100"/>
              <w:ind w:left="100" w:right="100"/>
              <w:jc w:val="center"/>
              <w:rPr>
                <w:rFonts w:ascii="Aptos" w:eastAsia="Arial" w:hAnsi="Aptos" w:cs="Arial"/>
                <w:color w:val="000000"/>
                <w:sz w:val="20"/>
                <w:szCs w:val="20"/>
              </w:rPr>
            </w:pPr>
            <w:r w:rsidRPr="00C038AB">
              <w:rPr>
                <w:rFonts w:ascii="Aptos" w:eastAsia="Arial" w:hAnsi="Aptos" w:cs="Arial"/>
                <w:color w:val="000000"/>
                <w:sz w:val="20"/>
                <w:szCs w:val="20"/>
              </w:rPr>
              <w:t>1</w:t>
            </w:r>
          </w:p>
        </w:tc>
      </w:tr>
      <w:tr w:rsidR="00EB2EC6" w:rsidRPr="00C038AB" w14:paraId="0126FD0F" w14:textId="77777777" w:rsidTr="00753BC0">
        <w:trPr>
          <w:jc w:val="center"/>
        </w:trPr>
        <w:tc>
          <w:tcPr>
            <w:tcW w:w="2771"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7EE2BD31" w14:textId="77777777" w:rsidR="00EB2EC6" w:rsidRPr="00C038AB" w:rsidRDefault="00EB2EC6" w:rsidP="00753BC0">
            <w:pPr>
              <w:pBdr>
                <w:top w:val="none" w:sz="0" w:space="0" w:color="000000"/>
                <w:left w:val="none" w:sz="0" w:space="0" w:color="000000"/>
                <w:bottom w:val="none" w:sz="0" w:space="0" w:color="000000"/>
                <w:right w:val="none" w:sz="0" w:space="0" w:color="000000"/>
              </w:pBdr>
              <w:spacing w:before="100" w:after="100"/>
              <w:ind w:left="100" w:right="100"/>
              <w:rPr>
                <w:rFonts w:ascii="Aptos" w:eastAsia="Arial" w:hAnsi="Aptos" w:cs="Arial"/>
                <w:color w:val="000000"/>
                <w:sz w:val="20"/>
                <w:szCs w:val="20"/>
              </w:rPr>
            </w:pPr>
            <w:r w:rsidRPr="00C038AB">
              <w:rPr>
                <w:rFonts w:ascii="Aptos" w:eastAsia="Arial" w:hAnsi="Aptos" w:cs="Arial"/>
                <w:color w:val="000000"/>
                <w:sz w:val="20"/>
                <w:szCs w:val="20"/>
              </w:rPr>
              <w:t>Other</w:t>
            </w:r>
          </w:p>
        </w:tc>
        <w:tc>
          <w:tcPr>
            <w:tcW w:w="104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5B810EF0" w14:textId="77777777" w:rsidR="00EB2EC6" w:rsidRPr="00C038AB" w:rsidRDefault="00EB2EC6" w:rsidP="00753BC0">
            <w:pPr>
              <w:pBdr>
                <w:top w:val="none" w:sz="0" w:space="0" w:color="000000"/>
                <w:left w:val="none" w:sz="0" w:space="0" w:color="000000"/>
                <w:bottom w:val="none" w:sz="0" w:space="0" w:color="000000"/>
                <w:right w:val="none" w:sz="0" w:space="0" w:color="000000"/>
              </w:pBdr>
              <w:spacing w:before="100" w:after="100"/>
              <w:ind w:left="100" w:right="100"/>
              <w:jc w:val="center"/>
              <w:rPr>
                <w:rFonts w:ascii="Aptos" w:eastAsia="Arial" w:hAnsi="Aptos" w:cs="Arial"/>
                <w:color w:val="000000"/>
                <w:sz w:val="20"/>
                <w:szCs w:val="20"/>
              </w:rPr>
            </w:pPr>
            <w:r w:rsidRPr="00C038AB">
              <w:rPr>
                <w:rFonts w:ascii="Aptos" w:eastAsia="Arial" w:hAnsi="Aptos" w:cs="Arial"/>
                <w:color w:val="000000"/>
                <w:sz w:val="20"/>
                <w:szCs w:val="20"/>
              </w:rPr>
              <w:t>1</w:t>
            </w:r>
          </w:p>
        </w:tc>
      </w:tr>
      <w:tr w:rsidR="00EB2EC6" w:rsidRPr="00C038AB" w14:paraId="48D65DD0" w14:textId="77777777" w:rsidTr="00753BC0">
        <w:trPr>
          <w:jc w:val="center"/>
        </w:trPr>
        <w:tc>
          <w:tcPr>
            <w:tcW w:w="2771"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4FC6E331" w14:textId="77777777" w:rsidR="00EB2EC6" w:rsidRPr="00C038AB" w:rsidRDefault="00EB2EC6" w:rsidP="00753BC0">
            <w:pPr>
              <w:pBdr>
                <w:top w:val="none" w:sz="0" w:space="0" w:color="000000"/>
                <w:left w:val="none" w:sz="0" w:space="0" w:color="000000"/>
                <w:bottom w:val="none" w:sz="0" w:space="0" w:color="000000"/>
                <w:right w:val="none" w:sz="0" w:space="0" w:color="000000"/>
              </w:pBdr>
              <w:spacing w:before="100" w:after="100"/>
              <w:ind w:left="100" w:right="100"/>
              <w:rPr>
                <w:rFonts w:ascii="Aptos" w:eastAsia="Arial" w:hAnsi="Aptos" w:cs="Arial"/>
                <w:color w:val="000000"/>
                <w:sz w:val="20"/>
                <w:szCs w:val="20"/>
              </w:rPr>
            </w:pPr>
            <w:r w:rsidRPr="00C038AB">
              <w:rPr>
                <w:rFonts w:ascii="Aptos" w:eastAsia="Arial" w:hAnsi="Aptos" w:cs="Arial"/>
                <w:color w:val="000000"/>
                <w:sz w:val="20"/>
                <w:szCs w:val="20"/>
              </w:rPr>
              <w:t>Shade</w:t>
            </w:r>
          </w:p>
        </w:tc>
        <w:tc>
          <w:tcPr>
            <w:tcW w:w="104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1C06B83B" w14:textId="77777777" w:rsidR="00EB2EC6" w:rsidRPr="00C038AB" w:rsidRDefault="00EB2EC6" w:rsidP="00753BC0">
            <w:pPr>
              <w:pBdr>
                <w:top w:val="none" w:sz="0" w:space="0" w:color="000000"/>
                <w:left w:val="none" w:sz="0" w:space="0" w:color="000000"/>
                <w:bottom w:val="none" w:sz="0" w:space="0" w:color="000000"/>
                <w:right w:val="none" w:sz="0" w:space="0" w:color="000000"/>
              </w:pBdr>
              <w:spacing w:before="100" w:after="100"/>
              <w:ind w:left="100" w:right="100"/>
              <w:jc w:val="center"/>
              <w:rPr>
                <w:rFonts w:ascii="Aptos" w:eastAsia="Arial" w:hAnsi="Aptos" w:cs="Arial"/>
                <w:color w:val="000000"/>
                <w:sz w:val="20"/>
                <w:szCs w:val="20"/>
              </w:rPr>
            </w:pPr>
            <w:r w:rsidRPr="00C038AB">
              <w:rPr>
                <w:rFonts w:ascii="Aptos" w:eastAsia="Arial" w:hAnsi="Aptos" w:cs="Arial"/>
                <w:color w:val="000000"/>
                <w:sz w:val="20"/>
                <w:szCs w:val="20"/>
              </w:rPr>
              <w:t>4</w:t>
            </w:r>
          </w:p>
        </w:tc>
      </w:tr>
      <w:tr w:rsidR="00EB2EC6" w:rsidRPr="00C038AB" w14:paraId="5168E45D" w14:textId="77777777" w:rsidTr="00753BC0">
        <w:trPr>
          <w:jc w:val="center"/>
        </w:trPr>
        <w:tc>
          <w:tcPr>
            <w:tcW w:w="2771"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62D9DF1C" w14:textId="77777777" w:rsidR="00EB2EC6" w:rsidRPr="00C038AB" w:rsidRDefault="00EB2EC6" w:rsidP="00753BC0">
            <w:pPr>
              <w:pBdr>
                <w:top w:val="none" w:sz="0" w:space="0" w:color="000000"/>
                <w:left w:val="none" w:sz="0" w:space="0" w:color="000000"/>
                <w:bottom w:val="none" w:sz="0" w:space="0" w:color="000000"/>
                <w:right w:val="none" w:sz="0" w:space="0" w:color="000000"/>
              </w:pBdr>
              <w:spacing w:before="100" w:after="100"/>
              <w:ind w:left="100" w:right="100"/>
              <w:rPr>
                <w:rFonts w:ascii="Aptos" w:eastAsia="Arial" w:hAnsi="Aptos" w:cs="Arial"/>
                <w:color w:val="000000"/>
                <w:sz w:val="20"/>
                <w:szCs w:val="20"/>
              </w:rPr>
            </w:pPr>
            <w:r w:rsidRPr="00C038AB">
              <w:rPr>
                <w:rFonts w:ascii="Aptos" w:eastAsia="Arial" w:hAnsi="Aptos" w:cs="Arial"/>
                <w:color w:val="000000"/>
                <w:sz w:val="20"/>
                <w:szCs w:val="20"/>
              </w:rPr>
              <w:t>Shade and Hook stick</w:t>
            </w:r>
          </w:p>
        </w:tc>
        <w:tc>
          <w:tcPr>
            <w:tcW w:w="104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5B511A40" w14:textId="77777777" w:rsidR="00EB2EC6" w:rsidRPr="00C038AB" w:rsidRDefault="00EB2EC6" w:rsidP="00753BC0">
            <w:pPr>
              <w:pBdr>
                <w:top w:val="none" w:sz="0" w:space="0" w:color="000000"/>
                <w:left w:val="none" w:sz="0" w:space="0" w:color="000000"/>
                <w:bottom w:val="none" w:sz="0" w:space="0" w:color="000000"/>
                <w:right w:val="none" w:sz="0" w:space="0" w:color="000000"/>
              </w:pBdr>
              <w:spacing w:before="100" w:after="100"/>
              <w:ind w:left="100" w:right="100"/>
              <w:jc w:val="center"/>
              <w:rPr>
                <w:rFonts w:ascii="Aptos" w:eastAsia="Arial" w:hAnsi="Aptos" w:cs="Arial"/>
                <w:color w:val="000000"/>
                <w:sz w:val="20"/>
                <w:szCs w:val="20"/>
              </w:rPr>
            </w:pPr>
            <w:r w:rsidRPr="00C038AB">
              <w:rPr>
                <w:rFonts w:ascii="Aptos" w:eastAsia="Arial" w:hAnsi="Aptos" w:cs="Arial"/>
                <w:color w:val="000000"/>
                <w:sz w:val="20"/>
                <w:szCs w:val="20"/>
              </w:rPr>
              <w:t>1</w:t>
            </w:r>
          </w:p>
        </w:tc>
      </w:tr>
      <w:tr w:rsidR="00EB2EC6" w:rsidRPr="00C038AB" w14:paraId="56A9F67F" w14:textId="77777777" w:rsidTr="00753BC0">
        <w:trPr>
          <w:jc w:val="center"/>
        </w:trPr>
        <w:tc>
          <w:tcPr>
            <w:tcW w:w="2771"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400D98D4" w14:textId="77777777" w:rsidR="00EB2EC6" w:rsidRPr="00C038AB" w:rsidRDefault="00EB2EC6" w:rsidP="00753BC0">
            <w:pPr>
              <w:pBdr>
                <w:top w:val="none" w:sz="0" w:space="0" w:color="000000"/>
                <w:left w:val="none" w:sz="0" w:space="0" w:color="000000"/>
                <w:bottom w:val="none" w:sz="0" w:space="0" w:color="000000"/>
                <w:right w:val="none" w:sz="0" w:space="0" w:color="000000"/>
              </w:pBdr>
              <w:spacing w:before="100" w:after="100"/>
              <w:ind w:left="100" w:right="100"/>
              <w:rPr>
                <w:rFonts w:ascii="Aptos" w:eastAsia="Arial" w:hAnsi="Aptos" w:cs="Arial"/>
                <w:color w:val="000000"/>
                <w:sz w:val="20"/>
                <w:szCs w:val="20"/>
              </w:rPr>
            </w:pPr>
            <w:r w:rsidRPr="00C038AB">
              <w:rPr>
                <w:rFonts w:ascii="Aptos" w:eastAsia="Arial" w:hAnsi="Aptos" w:cs="Arial"/>
                <w:color w:val="000000"/>
                <w:sz w:val="20"/>
                <w:szCs w:val="20"/>
              </w:rPr>
              <w:t>Shade and Lobster trap</w:t>
            </w:r>
          </w:p>
        </w:tc>
        <w:tc>
          <w:tcPr>
            <w:tcW w:w="104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64ACDD12" w14:textId="77777777" w:rsidR="00EB2EC6" w:rsidRPr="00C038AB" w:rsidRDefault="00EB2EC6" w:rsidP="00753BC0">
            <w:pPr>
              <w:pBdr>
                <w:top w:val="none" w:sz="0" w:space="0" w:color="000000"/>
                <w:left w:val="none" w:sz="0" w:space="0" w:color="000000"/>
                <w:bottom w:val="none" w:sz="0" w:space="0" w:color="000000"/>
                <w:right w:val="none" w:sz="0" w:space="0" w:color="000000"/>
              </w:pBdr>
              <w:spacing w:before="100" w:after="100"/>
              <w:ind w:left="100" w:right="100"/>
              <w:jc w:val="center"/>
              <w:rPr>
                <w:rFonts w:ascii="Aptos" w:eastAsia="Arial" w:hAnsi="Aptos" w:cs="Arial"/>
                <w:color w:val="000000"/>
                <w:sz w:val="20"/>
                <w:szCs w:val="20"/>
              </w:rPr>
            </w:pPr>
            <w:r w:rsidRPr="00C038AB">
              <w:rPr>
                <w:rFonts w:ascii="Aptos" w:eastAsia="Arial" w:hAnsi="Aptos" w:cs="Arial"/>
                <w:color w:val="000000"/>
                <w:sz w:val="20"/>
                <w:szCs w:val="20"/>
              </w:rPr>
              <w:t>4</w:t>
            </w:r>
          </w:p>
        </w:tc>
      </w:tr>
      <w:tr w:rsidR="00EB2EC6" w:rsidRPr="00C038AB" w14:paraId="52E7A81E" w14:textId="77777777" w:rsidTr="00753BC0">
        <w:trPr>
          <w:jc w:val="center"/>
        </w:trPr>
        <w:tc>
          <w:tcPr>
            <w:tcW w:w="2771"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516242BF" w14:textId="77777777" w:rsidR="00EB2EC6" w:rsidRPr="00C038AB" w:rsidRDefault="00EB2EC6" w:rsidP="00753BC0">
            <w:pPr>
              <w:pBdr>
                <w:top w:val="none" w:sz="0" w:space="0" w:color="000000"/>
                <w:left w:val="none" w:sz="0" w:space="0" w:color="000000"/>
                <w:bottom w:val="none" w:sz="0" w:space="0" w:color="000000"/>
                <w:right w:val="none" w:sz="0" w:space="0" w:color="000000"/>
              </w:pBdr>
              <w:spacing w:before="100" w:after="100"/>
              <w:ind w:left="100" w:right="100"/>
              <w:rPr>
                <w:rFonts w:ascii="Aptos" w:eastAsia="Arial" w:hAnsi="Aptos" w:cs="Arial"/>
                <w:color w:val="000000"/>
                <w:sz w:val="20"/>
                <w:szCs w:val="20"/>
              </w:rPr>
            </w:pPr>
            <w:r w:rsidRPr="00C038AB">
              <w:rPr>
                <w:rFonts w:ascii="Aptos" w:eastAsia="Arial" w:hAnsi="Aptos" w:cs="Arial"/>
                <w:color w:val="000000"/>
                <w:sz w:val="20"/>
                <w:szCs w:val="20"/>
              </w:rPr>
              <w:t>Snare</w:t>
            </w:r>
          </w:p>
        </w:tc>
        <w:tc>
          <w:tcPr>
            <w:tcW w:w="104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41A786B5" w14:textId="77777777" w:rsidR="00EB2EC6" w:rsidRPr="00C038AB" w:rsidRDefault="00EB2EC6" w:rsidP="00753BC0">
            <w:pPr>
              <w:pBdr>
                <w:top w:val="none" w:sz="0" w:space="0" w:color="000000"/>
                <w:left w:val="none" w:sz="0" w:space="0" w:color="000000"/>
                <w:bottom w:val="none" w:sz="0" w:space="0" w:color="000000"/>
                <w:right w:val="none" w:sz="0" w:space="0" w:color="000000"/>
              </w:pBdr>
              <w:spacing w:before="100" w:after="100"/>
              <w:ind w:left="100" w:right="100"/>
              <w:jc w:val="center"/>
              <w:rPr>
                <w:rFonts w:ascii="Aptos" w:eastAsia="Arial" w:hAnsi="Aptos" w:cs="Arial"/>
                <w:color w:val="000000"/>
                <w:sz w:val="20"/>
                <w:szCs w:val="20"/>
              </w:rPr>
            </w:pPr>
            <w:r w:rsidRPr="00C038AB">
              <w:rPr>
                <w:rFonts w:ascii="Aptos" w:eastAsia="Arial" w:hAnsi="Aptos" w:cs="Arial"/>
                <w:color w:val="000000"/>
                <w:sz w:val="20"/>
                <w:szCs w:val="20"/>
              </w:rPr>
              <w:t>1</w:t>
            </w:r>
          </w:p>
        </w:tc>
      </w:tr>
      <w:tr w:rsidR="00EB2EC6" w:rsidRPr="00C038AB" w14:paraId="490072FD" w14:textId="77777777" w:rsidTr="00753BC0">
        <w:trPr>
          <w:jc w:val="center"/>
        </w:trPr>
        <w:tc>
          <w:tcPr>
            <w:tcW w:w="2771"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1C2962FD" w14:textId="77777777" w:rsidR="00EB2EC6" w:rsidRPr="00C038AB" w:rsidRDefault="00EB2EC6" w:rsidP="00753BC0">
            <w:pPr>
              <w:pBdr>
                <w:top w:val="none" w:sz="0" w:space="0" w:color="000000"/>
                <w:left w:val="none" w:sz="0" w:space="0" w:color="000000"/>
                <w:bottom w:val="none" w:sz="0" w:space="0" w:color="000000"/>
                <w:right w:val="none" w:sz="0" w:space="0" w:color="000000"/>
              </w:pBdr>
              <w:spacing w:before="100" w:after="100"/>
              <w:ind w:left="100" w:right="100"/>
              <w:rPr>
                <w:rFonts w:ascii="Aptos" w:eastAsia="Arial" w:hAnsi="Aptos" w:cs="Arial"/>
                <w:color w:val="000000"/>
                <w:sz w:val="20"/>
                <w:szCs w:val="20"/>
              </w:rPr>
            </w:pPr>
            <w:r w:rsidRPr="00C038AB">
              <w:rPr>
                <w:rFonts w:ascii="Aptos" w:eastAsia="Arial" w:hAnsi="Aptos" w:cs="Arial"/>
                <w:color w:val="000000"/>
                <w:sz w:val="20"/>
                <w:szCs w:val="20"/>
              </w:rPr>
              <w:t>Unknown</w:t>
            </w:r>
          </w:p>
        </w:tc>
        <w:tc>
          <w:tcPr>
            <w:tcW w:w="104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7AC74073" w14:textId="77777777" w:rsidR="00EB2EC6" w:rsidRPr="00C038AB" w:rsidRDefault="00EB2EC6" w:rsidP="00753BC0">
            <w:pPr>
              <w:pBdr>
                <w:top w:val="none" w:sz="0" w:space="0" w:color="000000"/>
                <w:left w:val="none" w:sz="0" w:space="0" w:color="000000"/>
                <w:bottom w:val="none" w:sz="0" w:space="0" w:color="000000"/>
                <w:right w:val="none" w:sz="0" w:space="0" w:color="000000"/>
              </w:pBdr>
              <w:spacing w:before="100" w:after="100"/>
              <w:ind w:left="100" w:right="100"/>
              <w:jc w:val="center"/>
              <w:rPr>
                <w:rFonts w:ascii="Aptos" w:eastAsia="Arial" w:hAnsi="Aptos" w:cs="Arial"/>
                <w:color w:val="000000"/>
                <w:sz w:val="20"/>
                <w:szCs w:val="20"/>
              </w:rPr>
            </w:pPr>
            <w:r w:rsidRPr="00C038AB">
              <w:rPr>
                <w:rFonts w:ascii="Aptos" w:eastAsia="Arial" w:hAnsi="Aptos" w:cs="Arial"/>
                <w:color w:val="000000"/>
                <w:sz w:val="20"/>
                <w:szCs w:val="20"/>
              </w:rPr>
              <w:t>1</w:t>
            </w:r>
          </w:p>
        </w:tc>
      </w:tr>
    </w:tbl>
    <w:p w14:paraId="31482D73" w14:textId="77777777" w:rsidR="00EB2EC6" w:rsidRPr="00C038AB" w:rsidRDefault="00EB2EC6" w:rsidP="00EB2EC6">
      <w:pPr>
        <w:rPr>
          <w:rFonts w:ascii="Aptos" w:hAnsi="Aptos"/>
          <w:sz w:val="20"/>
          <w:szCs w:val="20"/>
        </w:rPr>
      </w:pPr>
    </w:p>
    <w:p w14:paraId="390470F1" w14:textId="77777777" w:rsidR="00EB2EC6" w:rsidRPr="00C038AB" w:rsidRDefault="00EB2EC6" w:rsidP="00EB2EC6">
      <w:pPr>
        <w:pStyle w:val="TableCaption"/>
        <w:keepNext/>
        <w:pBdr>
          <w:top w:val="none" w:sz="0" w:space="0" w:color="000000"/>
          <w:left w:val="none" w:sz="0" w:space="0" w:color="000000"/>
          <w:bottom w:val="none" w:sz="0" w:space="0" w:color="000000"/>
          <w:right w:val="none" w:sz="0" w:space="0" w:color="000000"/>
        </w:pBdr>
        <w:spacing w:before="60" w:after="60"/>
        <w:ind w:left="60" w:right="60"/>
        <w:rPr>
          <w:rFonts w:ascii="Aptos" w:hAnsi="Aptos"/>
          <w:sz w:val="20"/>
          <w:szCs w:val="20"/>
        </w:rPr>
      </w:pPr>
      <w:r w:rsidRPr="00C038AB">
        <w:rPr>
          <w:rFonts w:ascii="Aptos" w:hAnsi="Aptos"/>
          <w:sz w:val="20"/>
          <w:szCs w:val="20"/>
        </w:rPr>
        <w:t xml:space="preserve">Table 4: Fishing Gear used in </w:t>
      </w:r>
      <w:proofErr w:type="spellStart"/>
      <w:r w:rsidRPr="00C038AB">
        <w:rPr>
          <w:rFonts w:ascii="Aptos" w:hAnsi="Aptos"/>
          <w:sz w:val="20"/>
          <w:szCs w:val="20"/>
        </w:rPr>
        <w:t>Finsish</w:t>
      </w:r>
      <w:proofErr w:type="spellEnd"/>
      <w:r w:rsidRPr="00C038AB">
        <w:rPr>
          <w:rFonts w:ascii="Aptos" w:hAnsi="Aptos"/>
          <w:sz w:val="20"/>
          <w:szCs w:val="20"/>
        </w:rPr>
        <w:t xml:space="preserve"> Fishery</w:t>
      </w:r>
    </w:p>
    <w:tbl>
      <w:tblPr>
        <w:tblW w:w="0" w:type="auto"/>
        <w:jc w:val="center"/>
        <w:tblLayout w:type="fixed"/>
        <w:tblLook w:val="0420" w:firstRow="1" w:lastRow="0" w:firstColumn="0" w:lastColumn="0" w:noHBand="0" w:noVBand="1"/>
      </w:tblPr>
      <w:tblGrid>
        <w:gridCol w:w="4214"/>
        <w:gridCol w:w="1046"/>
      </w:tblGrid>
      <w:tr w:rsidR="00EB2EC6" w:rsidRPr="00C038AB" w14:paraId="64268AF8" w14:textId="77777777" w:rsidTr="00753BC0">
        <w:trPr>
          <w:tblHeader/>
          <w:jc w:val="center"/>
        </w:trPr>
        <w:tc>
          <w:tcPr>
            <w:tcW w:w="4214" w:type="dxa"/>
            <w:tcBorders>
              <w:top w:val="single" w:sz="8" w:space="0" w:color="666666"/>
              <w:left w:val="single" w:sz="8" w:space="0" w:color="666666"/>
              <w:bottom w:val="single" w:sz="8" w:space="0" w:color="666666"/>
              <w:right w:val="single" w:sz="8" w:space="0" w:color="666666"/>
            </w:tcBorders>
            <w:shd w:val="clear" w:color="auto" w:fill="BEBEBE"/>
            <w:tcMar>
              <w:top w:w="0" w:type="dxa"/>
              <w:left w:w="0" w:type="dxa"/>
              <w:bottom w:w="0" w:type="dxa"/>
              <w:right w:w="0" w:type="dxa"/>
            </w:tcMar>
            <w:vAlign w:val="center"/>
          </w:tcPr>
          <w:p w14:paraId="7A6D910F" w14:textId="77777777" w:rsidR="00EB2EC6" w:rsidRPr="00C038AB" w:rsidRDefault="00EB2EC6" w:rsidP="00753BC0">
            <w:pPr>
              <w:pBdr>
                <w:top w:val="none" w:sz="0" w:space="0" w:color="000000"/>
                <w:left w:val="none" w:sz="0" w:space="0" w:color="000000"/>
                <w:bottom w:val="none" w:sz="0" w:space="0" w:color="000000"/>
                <w:right w:val="none" w:sz="0" w:space="0" w:color="000000"/>
              </w:pBdr>
              <w:spacing w:before="100" w:after="100"/>
              <w:ind w:left="100" w:right="100"/>
              <w:rPr>
                <w:rFonts w:ascii="Aptos" w:eastAsia="Arial" w:hAnsi="Aptos" w:cs="Arial"/>
                <w:b/>
                <w:color w:val="FFFFFF"/>
                <w:sz w:val="20"/>
                <w:szCs w:val="20"/>
              </w:rPr>
            </w:pPr>
            <w:r w:rsidRPr="00C038AB">
              <w:rPr>
                <w:rFonts w:ascii="Aptos" w:eastAsia="Arial" w:hAnsi="Aptos" w:cs="Arial"/>
                <w:b/>
                <w:color w:val="FFFFFF"/>
                <w:sz w:val="20"/>
                <w:szCs w:val="20"/>
              </w:rPr>
              <w:t>Fishing</w:t>
            </w:r>
            <w:r>
              <w:rPr>
                <w:rFonts w:ascii="Aptos" w:eastAsia="Arial" w:hAnsi="Aptos" w:cs="Arial"/>
                <w:b/>
                <w:color w:val="FFFFFF"/>
                <w:sz w:val="20"/>
                <w:szCs w:val="20"/>
              </w:rPr>
              <w:t xml:space="preserve"> G</w:t>
            </w:r>
            <w:r w:rsidRPr="00C038AB">
              <w:rPr>
                <w:rFonts w:ascii="Aptos" w:eastAsia="Arial" w:hAnsi="Aptos" w:cs="Arial"/>
                <w:b/>
                <w:color w:val="FFFFFF"/>
                <w:sz w:val="20"/>
                <w:szCs w:val="20"/>
              </w:rPr>
              <w:t>ear</w:t>
            </w:r>
          </w:p>
        </w:tc>
        <w:tc>
          <w:tcPr>
            <w:tcW w:w="1046" w:type="dxa"/>
            <w:tcBorders>
              <w:top w:val="single" w:sz="8" w:space="0" w:color="666666"/>
              <w:left w:val="single" w:sz="8" w:space="0" w:color="666666"/>
              <w:bottom w:val="single" w:sz="8" w:space="0" w:color="666666"/>
              <w:right w:val="single" w:sz="8" w:space="0" w:color="666666"/>
            </w:tcBorders>
            <w:shd w:val="clear" w:color="auto" w:fill="BEBEBE"/>
            <w:tcMar>
              <w:top w:w="0" w:type="dxa"/>
              <w:left w:w="0" w:type="dxa"/>
              <w:bottom w:w="0" w:type="dxa"/>
              <w:right w:w="0" w:type="dxa"/>
            </w:tcMar>
            <w:vAlign w:val="center"/>
          </w:tcPr>
          <w:p w14:paraId="5862DF8A" w14:textId="77777777" w:rsidR="00EB2EC6" w:rsidRPr="00C038AB" w:rsidRDefault="00EB2EC6" w:rsidP="00753BC0">
            <w:pPr>
              <w:pBdr>
                <w:top w:val="none" w:sz="0" w:space="0" w:color="000000"/>
                <w:left w:val="none" w:sz="0" w:space="0" w:color="000000"/>
                <w:bottom w:val="none" w:sz="0" w:space="0" w:color="000000"/>
                <w:right w:val="none" w:sz="0" w:space="0" w:color="000000"/>
              </w:pBdr>
              <w:spacing w:before="100" w:after="100"/>
              <w:ind w:left="100" w:right="100"/>
              <w:jc w:val="center"/>
              <w:rPr>
                <w:rFonts w:ascii="Aptos" w:eastAsia="Arial" w:hAnsi="Aptos" w:cs="Arial"/>
                <w:b/>
                <w:color w:val="FFFFFF"/>
                <w:sz w:val="20"/>
                <w:szCs w:val="20"/>
              </w:rPr>
            </w:pPr>
            <w:r w:rsidRPr="00C038AB">
              <w:rPr>
                <w:rFonts w:ascii="Aptos" w:eastAsia="Arial" w:hAnsi="Aptos" w:cs="Arial"/>
                <w:b/>
                <w:color w:val="FFFFFF"/>
                <w:sz w:val="20"/>
                <w:szCs w:val="20"/>
              </w:rPr>
              <w:t>Count</w:t>
            </w:r>
          </w:p>
        </w:tc>
      </w:tr>
      <w:tr w:rsidR="00EB2EC6" w:rsidRPr="00C038AB" w14:paraId="1EBB7A77" w14:textId="77777777" w:rsidTr="00753BC0">
        <w:trPr>
          <w:jc w:val="center"/>
        </w:trPr>
        <w:tc>
          <w:tcPr>
            <w:tcW w:w="4214"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35AE4421" w14:textId="77777777" w:rsidR="00EB2EC6" w:rsidRPr="00C038AB" w:rsidRDefault="00EB2EC6" w:rsidP="00753BC0">
            <w:pPr>
              <w:pBdr>
                <w:top w:val="none" w:sz="0" w:space="0" w:color="000000"/>
                <w:left w:val="none" w:sz="0" w:space="0" w:color="000000"/>
                <w:bottom w:val="none" w:sz="0" w:space="0" w:color="000000"/>
                <w:right w:val="none" w:sz="0" w:space="0" w:color="000000"/>
              </w:pBdr>
              <w:spacing w:before="100" w:after="100"/>
              <w:ind w:left="100" w:right="100"/>
              <w:rPr>
                <w:rFonts w:ascii="Aptos" w:eastAsia="Arial" w:hAnsi="Aptos" w:cs="Arial"/>
                <w:color w:val="000000"/>
                <w:sz w:val="20"/>
                <w:szCs w:val="20"/>
              </w:rPr>
            </w:pPr>
            <w:r w:rsidRPr="00C038AB">
              <w:rPr>
                <w:rFonts w:ascii="Aptos" w:eastAsia="Arial" w:hAnsi="Aptos" w:cs="Arial"/>
                <w:color w:val="000000"/>
                <w:sz w:val="20"/>
                <w:szCs w:val="20"/>
              </w:rPr>
              <w:t>Hand line</w:t>
            </w:r>
          </w:p>
        </w:tc>
        <w:tc>
          <w:tcPr>
            <w:tcW w:w="104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79787F60" w14:textId="77777777" w:rsidR="00EB2EC6" w:rsidRPr="00C038AB" w:rsidRDefault="00EB2EC6" w:rsidP="00753BC0">
            <w:pPr>
              <w:pBdr>
                <w:top w:val="none" w:sz="0" w:space="0" w:color="000000"/>
                <w:left w:val="none" w:sz="0" w:space="0" w:color="000000"/>
                <w:bottom w:val="none" w:sz="0" w:space="0" w:color="000000"/>
                <w:right w:val="none" w:sz="0" w:space="0" w:color="000000"/>
              </w:pBdr>
              <w:spacing w:before="100" w:after="100"/>
              <w:ind w:left="100" w:right="100"/>
              <w:jc w:val="center"/>
              <w:rPr>
                <w:rFonts w:ascii="Aptos" w:eastAsia="Arial" w:hAnsi="Aptos" w:cs="Arial"/>
                <w:color w:val="000000"/>
                <w:sz w:val="20"/>
                <w:szCs w:val="20"/>
              </w:rPr>
            </w:pPr>
            <w:r w:rsidRPr="00C038AB">
              <w:rPr>
                <w:rFonts w:ascii="Aptos" w:eastAsia="Arial" w:hAnsi="Aptos" w:cs="Arial"/>
                <w:color w:val="000000"/>
                <w:sz w:val="20"/>
                <w:szCs w:val="20"/>
              </w:rPr>
              <w:t>6</w:t>
            </w:r>
          </w:p>
        </w:tc>
      </w:tr>
      <w:tr w:rsidR="00EB2EC6" w:rsidRPr="00C038AB" w14:paraId="63DDEA8F" w14:textId="77777777" w:rsidTr="00753BC0">
        <w:trPr>
          <w:jc w:val="center"/>
        </w:trPr>
        <w:tc>
          <w:tcPr>
            <w:tcW w:w="4214"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1955F2FC" w14:textId="77777777" w:rsidR="00EB2EC6" w:rsidRPr="00C038AB" w:rsidRDefault="00EB2EC6" w:rsidP="00753BC0">
            <w:pPr>
              <w:pBdr>
                <w:top w:val="none" w:sz="0" w:space="0" w:color="000000"/>
                <w:left w:val="none" w:sz="0" w:space="0" w:color="000000"/>
                <w:bottom w:val="none" w:sz="0" w:space="0" w:color="000000"/>
                <w:right w:val="none" w:sz="0" w:space="0" w:color="000000"/>
              </w:pBdr>
              <w:spacing w:before="100" w:after="100"/>
              <w:ind w:left="100" w:right="100"/>
              <w:rPr>
                <w:rFonts w:ascii="Aptos" w:eastAsia="Arial" w:hAnsi="Aptos" w:cs="Arial"/>
                <w:color w:val="000000"/>
                <w:sz w:val="20"/>
                <w:szCs w:val="20"/>
              </w:rPr>
            </w:pPr>
            <w:r w:rsidRPr="00C038AB">
              <w:rPr>
                <w:rFonts w:ascii="Aptos" w:eastAsia="Arial" w:hAnsi="Aptos" w:cs="Arial"/>
                <w:color w:val="000000"/>
                <w:sz w:val="20"/>
                <w:szCs w:val="20"/>
              </w:rPr>
              <w:t>Hand line and Other</w:t>
            </w:r>
          </w:p>
        </w:tc>
        <w:tc>
          <w:tcPr>
            <w:tcW w:w="104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11577987" w14:textId="77777777" w:rsidR="00EB2EC6" w:rsidRPr="00C038AB" w:rsidRDefault="00EB2EC6" w:rsidP="00753BC0">
            <w:pPr>
              <w:pBdr>
                <w:top w:val="none" w:sz="0" w:space="0" w:color="000000"/>
                <w:left w:val="none" w:sz="0" w:space="0" w:color="000000"/>
                <w:bottom w:val="none" w:sz="0" w:space="0" w:color="000000"/>
                <w:right w:val="none" w:sz="0" w:space="0" w:color="000000"/>
              </w:pBdr>
              <w:spacing w:before="100" w:after="100"/>
              <w:ind w:left="100" w:right="100"/>
              <w:jc w:val="center"/>
              <w:rPr>
                <w:rFonts w:ascii="Aptos" w:eastAsia="Arial" w:hAnsi="Aptos" w:cs="Arial"/>
                <w:color w:val="000000"/>
                <w:sz w:val="20"/>
                <w:szCs w:val="20"/>
              </w:rPr>
            </w:pPr>
            <w:r w:rsidRPr="00C038AB">
              <w:rPr>
                <w:rFonts w:ascii="Aptos" w:eastAsia="Arial" w:hAnsi="Aptos" w:cs="Arial"/>
                <w:color w:val="000000"/>
                <w:sz w:val="20"/>
                <w:szCs w:val="20"/>
              </w:rPr>
              <w:t>3</w:t>
            </w:r>
          </w:p>
        </w:tc>
      </w:tr>
      <w:tr w:rsidR="00EB2EC6" w:rsidRPr="00C038AB" w14:paraId="1BE70843" w14:textId="77777777" w:rsidTr="00753BC0">
        <w:trPr>
          <w:jc w:val="center"/>
        </w:trPr>
        <w:tc>
          <w:tcPr>
            <w:tcW w:w="4214"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537C6AD5" w14:textId="77777777" w:rsidR="00EB2EC6" w:rsidRPr="00C038AB" w:rsidRDefault="00EB2EC6" w:rsidP="00753BC0">
            <w:pPr>
              <w:pBdr>
                <w:top w:val="none" w:sz="0" w:space="0" w:color="000000"/>
                <w:left w:val="none" w:sz="0" w:space="0" w:color="000000"/>
                <w:bottom w:val="none" w:sz="0" w:space="0" w:color="000000"/>
                <w:right w:val="none" w:sz="0" w:space="0" w:color="000000"/>
              </w:pBdr>
              <w:spacing w:before="100" w:after="100"/>
              <w:ind w:left="100" w:right="100"/>
              <w:rPr>
                <w:rFonts w:ascii="Aptos" w:eastAsia="Arial" w:hAnsi="Aptos" w:cs="Arial"/>
                <w:color w:val="000000"/>
                <w:sz w:val="20"/>
                <w:szCs w:val="20"/>
              </w:rPr>
            </w:pPr>
            <w:r w:rsidRPr="00C038AB">
              <w:rPr>
                <w:rFonts w:ascii="Aptos" w:eastAsia="Arial" w:hAnsi="Aptos" w:cs="Arial"/>
                <w:color w:val="000000"/>
                <w:sz w:val="20"/>
                <w:szCs w:val="20"/>
              </w:rPr>
              <w:t>Hand line and Spearfishing</w:t>
            </w:r>
          </w:p>
        </w:tc>
        <w:tc>
          <w:tcPr>
            <w:tcW w:w="104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671B4305" w14:textId="77777777" w:rsidR="00EB2EC6" w:rsidRPr="00C038AB" w:rsidRDefault="00EB2EC6" w:rsidP="00753BC0">
            <w:pPr>
              <w:pBdr>
                <w:top w:val="none" w:sz="0" w:space="0" w:color="000000"/>
                <w:left w:val="none" w:sz="0" w:space="0" w:color="000000"/>
                <w:bottom w:val="none" w:sz="0" w:space="0" w:color="000000"/>
                <w:right w:val="none" w:sz="0" w:space="0" w:color="000000"/>
              </w:pBdr>
              <w:spacing w:before="100" w:after="100"/>
              <w:ind w:left="100" w:right="100"/>
              <w:jc w:val="center"/>
              <w:rPr>
                <w:rFonts w:ascii="Aptos" w:eastAsia="Arial" w:hAnsi="Aptos" w:cs="Arial"/>
                <w:color w:val="000000"/>
                <w:sz w:val="20"/>
                <w:szCs w:val="20"/>
              </w:rPr>
            </w:pPr>
            <w:r w:rsidRPr="00C038AB">
              <w:rPr>
                <w:rFonts w:ascii="Aptos" w:eastAsia="Arial" w:hAnsi="Aptos" w:cs="Arial"/>
                <w:color w:val="000000"/>
                <w:sz w:val="20"/>
                <w:szCs w:val="20"/>
              </w:rPr>
              <w:t>3</w:t>
            </w:r>
          </w:p>
        </w:tc>
      </w:tr>
      <w:tr w:rsidR="00EB2EC6" w:rsidRPr="00C038AB" w14:paraId="1711DEC1" w14:textId="77777777" w:rsidTr="00753BC0">
        <w:trPr>
          <w:jc w:val="center"/>
        </w:trPr>
        <w:tc>
          <w:tcPr>
            <w:tcW w:w="4214"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0934A5F8" w14:textId="77777777" w:rsidR="00EB2EC6" w:rsidRPr="00C038AB" w:rsidRDefault="00EB2EC6" w:rsidP="00753BC0">
            <w:pPr>
              <w:pBdr>
                <w:top w:val="none" w:sz="0" w:space="0" w:color="000000"/>
                <w:left w:val="none" w:sz="0" w:space="0" w:color="000000"/>
                <w:bottom w:val="none" w:sz="0" w:space="0" w:color="000000"/>
                <w:right w:val="none" w:sz="0" w:space="0" w:color="000000"/>
              </w:pBdr>
              <w:spacing w:before="100" w:after="100"/>
              <w:ind w:left="100" w:right="100"/>
              <w:rPr>
                <w:rFonts w:ascii="Aptos" w:eastAsia="Arial" w:hAnsi="Aptos" w:cs="Arial"/>
                <w:color w:val="000000"/>
                <w:sz w:val="20"/>
                <w:szCs w:val="20"/>
              </w:rPr>
            </w:pPr>
            <w:r w:rsidRPr="00C038AB">
              <w:rPr>
                <w:rFonts w:ascii="Aptos" w:eastAsia="Arial" w:hAnsi="Aptos" w:cs="Arial"/>
                <w:color w:val="000000"/>
                <w:sz w:val="20"/>
                <w:szCs w:val="20"/>
              </w:rPr>
              <w:t>Hand line and Spearfishing and Other</w:t>
            </w:r>
          </w:p>
        </w:tc>
        <w:tc>
          <w:tcPr>
            <w:tcW w:w="104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43CFD457" w14:textId="77777777" w:rsidR="00EB2EC6" w:rsidRPr="00C038AB" w:rsidRDefault="00EB2EC6" w:rsidP="00753BC0">
            <w:pPr>
              <w:pBdr>
                <w:top w:val="none" w:sz="0" w:space="0" w:color="000000"/>
                <w:left w:val="none" w:sz="0" w:space="0" w:color="000000"/>
                <w:bottom w:val="none" w:sz="0" w:space="0" w:color="000000"/>
                <w:right w:val="none" w:sz="0" w:space="0" w:color="000000"/>
              </w:pBdr>
              <w:spacing w:before="100" w:after="100"/>
              <w:ind w:left="100" w:right="100"/>
              <w:jc w:val="center"/>
              <w:rPr>
                <w:rFonts w:ascii="Aptos" w:eastAsia="Arial" w:hAnsi="Aptos" w:cs="Arial"/>
                <w:color w:val="000000"/>
                <w:sz w:val="20"/>
                <w:szCs w:val="20"/>
              </w:rPr>
            </w:pPr>
            <w:r w:rsidRPr="00C038AB">
              <w:rPr>
                <w:rFonts w:ascii="Aptos" w:eastAsia="Arial" w:hAnsi="Aptos" w:cs="Arial"/>
                <w:color w:val="000000"/>
                <w:sz w:val="20"/>
                <w:szCs w:val="20"/>
              </w:rPr>
              <w:t>1</w:t>
            </w:r>
          </w:p>
        </w:tc>
      </w:tr>
      <w:tr w:rsidR="00EB2EC6" w:rsidRPr="00C038AB" w14:paraId="62B9794E" w14:textId="77777777" w:rsidTr="00753BC0">
        <w:trPr>
          <w:jc w:val="center"/>
        </w:trPr>
        <w:tc>
          <w:tcPr>
            <w:tcW w:w="4214"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239B6117" w14:textId="77777777" w:rsidR="00EB2EC6" w:rsidRPr="00C038AB" w:rsidRDefault="00EB2EC6" w:rsidP="00753BC0">
            <w:pPr>
              <w:pBdr>
                <w:top w:val="none" w:sz="0" w:space="0" w:color="000000"/>
                <w:left w:val="none" w:sz="0" w:space="0" w:color="000000"/>
                <w:bottom w:val="none" w:sz="0" w:space="0" w:color="000000"/>
                <w:right w:val="none" w:sz="0" w:space="0" w:color="000000"/>
              </w:pBdr>
              <w:spacing w:before="100" w:after="100"/>
              <w:ind w:left="100" w:right="100"/>
              <w:rPr>
                <w:rFonts w:ascii="Aptos" w:eastAsia="Arial" w:hAnsi="Aptos" w:cs="Arial"/>
                <w:color w:val="000000"/>
                <w:sz w:val="20"/>
                <w:szCs w:val="20"/>
              </w:rPr>
            </w:pPr>
            <w:r w:rsidRPr="00C038AB">
              <w:rPr>
                <w:rFonts w:ascii="Aptos" w:eastAsia="Arial" w:hAnsi="Aptos" w:cs="Arial"/>
                <w:color w:val="000000"/>
                <w:sz w:val="20"/>
                <w:szCs w:val="20"/>
              </w:rPr>
              <w:lastRenderedPageBreak/>
              <w:t>Hand line and Trap</w:t>
            </w:r>
          </w:p>
        </w:tc>
        <w:tc>
          <w:tcPr>
            <w:tcW w:w="104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1AE87411" w14:textId="77777777" w:rsidR="00EB2EC6" w:rsidRPr="00C038AB" w:rsidRDefault="00EB2EC6" w:rsidP="00753BC0">
            <w:pPr>
              <w:pBdr>
                <w:top w:val="none" w:sz="0" w:space="0" w:color="000000"/>
                <w:left w:val="none" w:sz="0" w:space="0" w:color="000000"/>
                <w:bottom w:val="none" w:sz="0" w:space="0" w:color="000000"/>
                <w:right w:val="none" w:sz="0" w:space="0" w:color="000000"/>
              </w:pBdr>
              <w:spacing w:before="100" w:after="100"/>
              <w:ind w:left="100" w:right="100"/>
              <w:jc w:val="center"/>
              <w:rPr>
                <w:rFonts w:ascii="Aptos" w:eastAsia="Arial" w:hAnsi="Aptos" w:cs="Arial"/>
                <w:color w:val="000000"/>
                <w:sz w:val="20"/>
                <w:szCs w:val="20"/>
              </w:rPr>
            </w:pPr>
            <w:r w:rsidRPr="00C038AB">
              <w:rPr>
                <w:rFonts w:ascii="Aptos" w:eastAsia="Arial" w:hAnsi="Aptos" w:cs="Arial"/>
                <w:color w:val="000000"/>
                <w:sz w:val="20"/>
                <w:szCs w:val="20"/>
              </w:rPr>
              <w:t>1</w:t>
            </w:r>
          </w:p>
        </w:tc>
      </w:tr>
      <w:tr w:rsidR="00EB2EC6" w:rsidRPr="00C038AB" w14:paraId="49723076" w14:textId="77777777" w:rsidTr="00753BC0">
        <w:trPr>
          <w:jc w:val="center"/>
        </w:trPr>
        <w:tc>
          <w:tcPr>
            <w:tcW w:w="4214"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006F89F8" w14:textId="77777777" w:rsidR="00EB2EC6" w:rsidRPr="00C038AB" w:rsidRDefault="00EB2EC6" w:rsidP="00753BC0">
            <w:pPr>
              <w:pBdr>
                <w:top w:val="none" w:sz="0" w:space="0" w:color="000000"/>
                <w:left w:val="none" w:sz="0" w:space="0" w:color="000000"/>
                <w:bottom w:val="none" w:sz="0" w:space="0" w:color="000000"/>
                <w:right w:val="none" w:sz="0" w:space="0" w:color="000000"/>
              </w:pBdr>
              <w:spacing w:before="100" w:after="100"/>
              <w:ind w:left="100" w:right="100"/>
              <w:rPr>
                <w:rFonts w:ascii="Aptos" w:eastAsia="Arial" w:hAnsi="Aptos" w:cs="Arial"/>
                <w:color w:val="000000"/>
                <w:sz w:val="20"/>
                <w:szCs w:val="20"/>
              </w:rPr>
            </w:pPr>
            <w:r w:rsidRPr="00C038AB">
              <w:rPr>
                <w:rFonts w:ascii="Aptos" w:eastAsia="Arial" w:hAnsi="Aptos" w:cs="Arial"/>
                <w:color w:val="000000"/>
                <w:sz w:val="20"/>
                <w:szCs w:val="20"/>
              </w:rPr>
              <w:t>Other</w:t>
            </w:r>
          </w:p>
        </w:tc>
        <w:tc>
          <w:tcPr>
            <w:tcW w:w="104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520CA065" w14:textId="77777777" w:rsidR="00EB2EC6" w:rsidRPr="00C038AB" w:rsidRDefault="00EB2EC6" w:rsidP="00753BC0">
            <w:pPr>
              <w:pBdr>
                <w:top w:val="none" w:sz="0" w:space="0" w:color="000000"/>
                <w:left w:val="none" w:sz="0" w:space="0" w:color="000000"/>
                <w:bottom w:val="none" w:sz="0" w:space="0" w:color="000000"/>
                <w:right w:val="none" w:sz="0" w:space="0" w:color="000000"/>
              </w:pBdr>
              <w:spacing w:before="100" w:after="100"/>
              <w:ind w:left="100" w:right="100"/>
              <w:jc w:val="center"/>
              <w:rPr>
                <w:rFonts w:ascii="Aptos" w:eastAsia="Arial" w:hAnsi="Aptos" w:cs="Arial"/>
                <w:color w:val="000000"/>
                <w:sz w:val="20"/>
                <w:szCs w:val="20"/>
              </w:rPr>
            </w:pPr>
            <w:r w:rsidRPr="00C038AB">
              <w:rPr>
                <w:rFonts w:ascii="Aptos" w:eastAsia="Arial" w:hAnsi="Aptos" w:cs="Arial"/>
                <w:color w:val="000000"/>
                <w:sz w:val="20"/>
                <w:szCs w:val="20"/>
              </w:rPr>
              <w:t>1</w:t>
            </w:r>
          </w:p>
        </w:tc>
      </w:tr>
      <w:tr w:rsidR="00EB2EC6" w:rsidRPr="00C038AB" w14:paraId="252AA977" w14:textId="77777777" w:rsidTr="00753BC0">
        <w:trPr>
          <w:jc w:val="center"/>
        </w:trPr>
        <w:tc>
          <w:tcPr>
            <w:tcW w:w="4214"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3CBA0824" w14:textId="77777777" w:rsidR="00EB2EC6" w:rsidRPr="00C038AB" w:rsidRDefault="00EB2EC6" w:rsidP="00753BC0">
            <w:pPr>
              <w:pBdr>
                <w:top w:val="none" w:sz="0" w:space="0" w:color="000000"/>
                <w:left w:val="none" w:sz="0" w:space="0" w:color="000000"/>
                <w:bottom w:val="none" w:sz="0" w:space="0" w:color="000000"/>
                <w:right w:val="none" w:sz="0" w:space="0" w:color="000000"/>
              </w:pBdr>
              <w:spacing w:before="100" w:after="100"/>
              <w:ind w:left="100" w:right="100"/>
              <w:rPr>
                <w:rFonts w:ascii="Aptos" w:eastAsia="Arial" w:hAnsi="Aptos" w:cs="Arial"/>
                <w:color w:val="000000"/>
                <w:sz w:val="20"/>
                <w:szCs w:val="20"/>
              </w:rPr>
            </w:pPr>
            <w:r w:rsidRPr="00C038AB">
              <w:rPr>
                <w:rFonts w:ascii="Aptos" w:eastAsia="Arial" w:hAnsi="Aptos" w:cs="Arial"/>
                <w:color w:val="000000"/>
                <w:sz w:val="20"/>
                <w:szCs w:val="20"/>
              </w:rPr>
              <w:t>Spearfishing and Other</w:t>
            </w:r>
          </w:p>
        </w:tc>
        <w:tc>
          <w:tcPr>
            <w:tcW w:w="104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47D72EC9" w14:textId="77777777" w:rsidR="00EB2EC6" w:rsidRPr="00C038AB" w:rsidRDefault="00EB2EC6" w:rsidP="00753BC0">
            <w:pPr>
              <w:pBdr>
                <w:top w:val="none" w:sz="0" w:space="0" w:color="000000"/>
                <w:left w:val="none" w:sz="0" w:space="0" w:color="000000"/>
                <w:bottom w:val="none" w:sz="0" w:space="0" w:color="000000"/>
                <w:right w:val="none" w:sz="0" w:space="0" w:color="000000"/>
              </w:pBdr>
              <w:spacing w:before="100" w:after="100"/>
              <w:ind w:left="100" w:right="100"/>
              <w:jc w:val="center"/>
              <w:rPr>
                <w:rFonts w:ascii="Aptos" w:eastAsia="Arial" w:hAnsi="Aptos" w:cs="Arial"/>
                <w:color w:val="000000"/>
                <w:sz w:val="20"/>
                <w:szCs w:val="20"/>
              </w:rPr>
            </w:pPr>
            <w:r w:rsidRPr="00C038AB">
              <w:rPr>
                <w:rFonts w:ascii="Aptos" w:eastAsia="Arial" w:hAnsi="Aptos" w:cs="Arial"/>
                <w:color w:val="000000"/>
                <w:sz w:val="20"/>
                <w:szCs w:val="20"/>
              </w:rPr>
              <w:t>1</w:t>
            </w:r>
          </w:p>
        </w:tc>
      </w:tr>
      <w:tr w:rsidR="00EB2EC6" w:rsidRPr="00C038AB" w14:paraId="6A7BF75F" w14:textId="77777777" w:rsidTr="00753BC0">
        <w:trPr>
          <w:jc w:val="center"/>
        </w:trPr>
        <w:tc>
          <w:tcPr>
            <w:tcW w:w="4214"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70B408E7" w14:textId="77777777" w:rsidR="00EB2EC6" w:rsidRPr="00C038AB" w:rsidRDefault="00EB2EC6" w:rsidP="00753BC0">
            <w:pPr>
              <w:pBdr>
                <w:top w:val="none" w:sz="0" w:space="0" w:color="000000"/>
                <w:left w:val="none" w:sz="0" w:space="0" w:color="000000"/>
                <w:bottom w:val="none" w:sz="0" w:space="0" w:color="000000"/>
                <w:right w:val="none" w:sz="0" w:space="0" w:color="000000"/>
              </w:pBdr>
              <w:spacing w:before="100" w:after="100"/>
              <w:ind w:left="100" w:right="100"/>
              <w:rPr>
                <w:rFonts w:ascii="Aptos" w:eastAsia="Arial" w:hAnsi="Aptos" w:cs="Arial"/>
                <w:color w:val="000000"/>
                <w:sz w:val="20"/>
                <w:szCs w:val="20"/>
              </w:rPr>
            </w:pPr>
            <w:r w:rsidRPr="00C038AB">
              <w:rPr>
                <w:rFonts w:ascii="Aptos" w:eastAsia="Arial" w:hAnsi="Aptos" w:cs="Arial"/>
                <w:color w:val="000000"/>
                <w:sz w:val="20"/>
                <w:szCs w:val="20"/>
              </w:rPr>
              <w:t>Spin Rode</w:t>
            </w:r>
          </w:p>
        </w:tc>
        <w:tc>
          <w:tcPr>
            <w:tcW w:w="104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45C67B7B" w14:textId="77777777" w:rsidR="00EB2EC6" w:rsidRPr="00C038AB" w:rsidRDefault="00EB2EC6" w:rsidP="00753BC0">
            <w:pPr>
              <w:pBdr>
                <w:top w:val="none" w:sz="0" w:space="0" w:color="000000"/>
                <w:left w:val="none" w:sz="0" w:space="0" w:color="000000"/>
                <w:bottom w:val="none" w:sz="0" w:space="0" w:color="000000"/>
                <w:right w:val="none" w:sz="0" w:space="0" w:color="000000"/>
              </w:pBdr>
              <w:spacing w:before="100" w:after="100"/>
              <w:ind w:left="100" w:right="100"/>
              <w:jc w:val="center"/>
              <w:rPr>
                <w:rFonts w:ascii="Aptos" w:eastAsia="Arial" w:hAnsi="Aptos" w:cs="Arial"/>
                <w:color w:val="000000"/>
                <w:sz w:val="20"/>
                <w:szCs w:val="20"/>
              </w:rPr>
            </w:pPr>
            <w:r w:rsidRPr="00C038AB">
              <w:rPr>
                <w:rFonts w:ascii="Aptos" w:eastAsia="Arial" w:hAnsi="Aptos" w:cs="Arial"/>
                <w:color w:val="000000"/>
                <w:sz w:val="20"/>
                <w:szCs w:val="20"/>
              </w:rPr>
              <w:t>1</w:t>
            </w:r>
          </w:p>
        </w:tc>
      </w:tr>
    </w:tbl>
    <w:p w14:paraId="30CDE19D" w14:textId="77777777" w:rsidR="00EB2EC6" w:rsidRPr="00C038AB" w:rsidRDefault="00EB2EC6" w:rsidP="00EB2EC6">
      <w:pPr>
        <w:rPr>
          <w:rFonts w:ascii="Aptos" w:hAnsi="Aptos"/>
          <w:sz w:val="20"/>
          <w:szCs w:val="20"/>
        </w:rPr>
      </w:pPr>
    </w:p>
    <w:p w14:paraId="6554FF4D" w14:textId="77777777" w:rsidR="00EB2EC6" w:rsidRPr="00C038AB" w:rsidRDefault="00EB2EC6" w:rsidP="00EB2EC6">
      <w:pPr>
        <w:pStyle w:val="TableCaption"/>
        <w:keepNext/>
        <w:pBdr>
          <w:top w:val="none" w:sz="0" w:space="0" w:color="000000"/>
          <w:left w:val="none" w:sz="0" w:space="0" w:color="000000"/>
          <w:bottom w:val="none" w:sz="0" w:space="0" w:color="000000"/>
          <w:right w:val="none" w:sz="0" w:space="0" w:color="000000"/>
        </w:pBdr>
        <w:spacing w:before="60" w:after="60"/>
        <w:ind w:left="60" w:right="60"/>
        <w:rPr>
          <w:rFonts w:ascii="Aptos" w:hAnsi="Aptos"/>
          <w:sz w:val="20"/>
          <w:szCs w:val="20"/>
        </w:rPr>
      </w:pPr>
      <w:r w:rsidRPr="00C038AB">
        <w:rPr>
          <w:rFonts w:ascii="Aptos" w:hAnsi="Aptos"/>
          <w:sz w:val="20"/>
          <w:szCs w:val="20"/>
        </w:rPr>
        <w:t>Table 5: Fishing Gear used in Queen Conch Fishery</w:t>
      </w:r>
    </w:p>
    <w:tbl>
      <w:tblPr>
        <w:tblW w:w="0" w:type="auto"/>
        <w:jc w:val="center"/>
        <w:tblLayout w:type="fixed"/>
        <w:tblLook w:val="0420" w:firstRow="1" w:lastRow="0" w:firstColumn="0" w:lastColumn="0" w:noHBand="0" w:noVBand="1"/>
      </w:tblPr>
      <w:tblGrid>
        <w:gridCol w:w="2416"/>
        <w:gridCol w:w="1046"/>
      </w:tblGrid>
      <w:tr w:rsidR="00EB2EC6" w:rsidRPr="00C038AB" w14:paraId="2E2DFE3F" w14:textId="77777777" w:rsidTr="00753BC0">
        <w:trPr>
          <w:tblHeader/>
          <w:jc w:val="center"/>
        </w:trPr>
        <w:tc>
          <w:tcPr>
            <w:tcW w:w="2416" w:type="dxa"/>
            <w:tcBorders>
              <w:top w:val="single" w:sz="8" w:space="0" w:color="666666"/>
              <w:left w:val="single" w:sz="8" w:space="0" w:color="666666"/>
              <w:bottom w:val="single" w:sz="8" w:space="0" w:color="666666"/>
              <w:right w:val="single" w:sz="8" w:space="0" w:color="666666"/>
            </w:tcBorders>
            <w:shd w:val="clear" w:color="auto" w:fill="BEBEBE"/>
            <w:tcMar>
              <w:top w:w="0" w:type="dxa"/>
              <w:left w:w="0" w:type="dxa"/>
              <w:bottom w:w="0" w:type="dxa"/>
              <w:right w:w="0" w:type="dxa"/>
            </w:tcMar>
            <w:vAlign w:val="center"/>
          </w:tcPr>
          <w:p w14:paraId="08D320D1" w14:textId="77777777" w:rsidR="00EB2EC6" w:rsidRPr="00C038AB" w:rsidRDefault="00EB2EC6" w:rsidP="00753BC0">
            <w:pPr>
              <w:pBdr>
                <w:top w:val="none" w:sz="0" w:space="0" w:color="000000"/>
                <w:left w:val="none" w:sz="0" w:space="0" w:color="000000"/>
                <w:bottom w:val="none" w:sz="0" w:space="0" w:color="000000"/>
                <w:right w:val="none" w:sz="0" w:space="0" w:color="000000"/>
              </w:pBdr>
              <w:spacing w:before="100" w:after="100"/>
              <w:ind w:left="100" w:right="100"/>
              <w:rPr>
                <w:rFonts w:ascii="Aptos" w:eastAsia="Arial" w:hAnsi="Aptos" w:cs="Arial"/>
                <w:b/>
                <w:color w:val="FFFFFF"/>
                <w:sz w:val="20"/>
                <w:szCs w:val="20"/>
              </w:rPr>
            </w:pPr>
            <w:r w:rsidRPr="00C038AB">
              <w:rPr>
                <w:rFonts w:ascii="Aptos" w:eastAsia="Arial" w:hAnsi="Aptos" w:cs="Arial"/>
                <w:b/>
                <w:color w:val="FFFFFF"/>
                <w:sz w:val="20"/>
                <w:szCs w:val="20"/>
              </w:rPr>
              <w:t>Fishing</w:t>
            </w:r>
            <w:r>
              <w:rPr>
                <w:rFonts w:ascii="Aptos" w:eastAsia="Arial" w:hAnsi="Aptos" w:cs="Arial"/>
                <w:b/>
                <w:color w:val="FFFFFF"/>
                <w:sz w:val="20"/>
                <w:szCs w:val="20"/>
              </w:rPr>
              <w:t xml:space="preserve"> G</w:t>
            </w:r>
            <w:r w:rsidRPr="00C038AB">
              <w:rPr>
                <w:rFonts w:ascii="Aptos" w:eastAsia="Arial" w:hAnsi="Aptos" w:cs="Arial"/>
                <w:b/>
                <w:color w:val="FFFFFF"/>
                <w:sz w:val="20"/>
                <w:szCs w:val="20"/>
              </w:rPr>
              <w:t>ear</w:t>
            </w:r>
          </w:p>
        </w:tc>
        <w:tc>
          <w:tcPr>
            <w:tcW w:w="1046" w:type="dxa"/>
            <w:tcBorders>
              <w:top w:val="single" w:sz="8" w:space="0" w:color="666666"/>
              <w:left w:val="single" w:sz="8" w:space="0" w:color="666666"/>
              <w:bottom w:val="single" w:sz="8" w:space="0" w:color="666666"/>
              <w:right w:val="single" w:sz="8" w:space="0" w:color="666666"/>
            </w:tcBorders>
            <w:shd w:val="clear" w:color="auto" w:fill="BEBEBE"/>
            <w:tcMar>
              <w:top w:w="0" w:type="dxa"/>
              <w:left w:w="0" w:type="dxa"/>
              <w:bottom w:w="0" w:type="dxa"/>
              <w:right w:w="0" w:type="dxa"/>
            </w:tcMar>
            <w:vAlign w:val="center"/>
          </w:tcPr>
          <w:p w14:paraId="269E9E5C" w14:textId="77777777" w:rsidR="00EB2EC6" w:rsidRPr="00C038AB" w:rsidRDefault="00EB2EC6" w:rsidP="00753BC0">
            <w:pPr>
              <w:pBdr>
                <w:top w:val="none" w:sz="0" w:space="0" w:color="000000"/>
                <w:left w:val="none" w:sz="0" w:space="0" w:color="000000"/>
                <w:bottom w:val="none" w:sz="0" w:space="0" w:color="000000"/>
                <w:right w:val="none" w:sz="0" w:space="0" w:color="000000"/>
              </w:pBdr>
              <w:spacing w:before="100" w:after="100"/>
              <w:ind w:left="100" w:right="100"/>
              <w:jc w:val="center"/>
              <w:rPr>
                <w:rFonts w:ascii="Aptos" w:eastAsia="Arial" w:hAnsi="Aptos" w:cs="Arial"/>
                <w:b/>
                <w:color w:val="FFFFFF"/>
                <w:sz w:val="20"/>
                <w:szCs w:val="20"/>
              </w:rPr>
            </w:pPr>
            <w:r w:rsidRPr="00C038AB">
              <w:rPr>
                <w:rFonts w:ascii="Aptos" w:eastAsia="Arial" w:hAnsi="Aptos" w:cs="Arial"/>
                <w:b/>
                <w:color w:val="FFFFFF"/>
                <w:sz w:val="20"/>
                <w:szCs w:val="20"/>
              </w:rPr>
              <w:t>Count</w:t>
            </w:r>
          </w:p>
        </w:tc>
      </w:tr>
      <w:tr w:rsidR="00EB2EC6" w:rsidRPr="00C038AB" w14:paraId="15B6B41B" w14:textId="77777777" w:rsidTr="00753BC0">
        <w:trPr>
          <w:jc w:val="center"/>
        </w:trPr>
        <w:tc>
          <w:tcPr>
            <w:tcW w:w="241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357F9406" w14:textId="77777777" w:rsidR="00EB2EC6" w:rsidRPr="00C038AB" w:rsidRDefault="00EB2EC6" w:rsidP="00753BC0">
            <w:pPr>
              <w:pBdr>
                <w:top w:val="none" w:sz="0" w:space="0" w:color="000000"/>
                <w:left w:val="none" w:sz="0" w:space="0" w:color="000000"/>
                <w:bottom w:val="none" w:sz="0" w:space="0" w:color="000000"/>
                <w:right w:val="none" w:sz="0" w:space="0" w:color="000000"/>
              </w:pBdr>
              <w:spacing w:before="100" w:after="100"/>
              <w:ind w:left="100" w:right="100"/>
              <w:rPr>
                <w:rFonts w:ascii="Aptos" w:eastAsia="Arial" w:hAnsi="Aptos" w:cs="Arial"/>
                <w:color w:val="000000"/>
                <w:sz w:val="20"/>
                <w:szCs w:val="20"/>
              </w:rPr>
            </w:pPr>
            <w:r w:rsidRPr="00C038AB">
              <w:rPr>
                <w:rFonts w:ascii="Aptos" w:eastAsia="Arial" w:hAnsi="Aptos" w:cs="Arial"/>
                <w:color w:val="000000"/>
                <w:sz w:val="20"/>
                <w:szCs w:val="20"/>
              </w:rPr>
              <w:t>Free diving</w:t>
            </w:r>
          </w:p>
        </w:tc>
        <w:tc>
          <w:tcPr>
            <w:tcW w:w="104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7A5E7B8C" w14:textId="77777777" w:rsidR="00EB2EC6" w:rsidRPr="00C038AB" w:rsidRDefault="00EB2EC6" w:rsidP="00753BC0">
            <w:pPr>
              <w:pBdr>
                <w:top w:val="none" w:sz="0" w:space="0" w:color="000000"/>
                <w:left w:val="none" w:sz="0" w:space="0" w:color="000000"/>
                <w:bottom w:val="none" w:sz="0" w:space="0" w:color="000000"/>
                <w:right w:val="none" w:sz="0" w:space="0" w:color="000000"/>
              </w:pBdr>
              <w:spacing w:before="100" w:after="100"/>
              <w:ind w:left="100" w:right="100"/>
              <w:jc w:val="center"/>
              <w:rPr>
                <w:rFonts w:ascii="Aptos" w:eastAsia="Arial" w:hAnsi="Aptos" w:cs="Arial"/>
                <w:color w:val="000000"/>
                <w:sz w:val="20"/>
                <w:szCs w:val="20"/>
              </w:rPr>
            </w:pPr>
            <w:r w:rsidRPr="00C038AB">
              <w:rPr>
                <w:rFonts w:ascii="Aptos" w:eastAsia="Arial" w:hAnsi="Aptos" w:cs="Arial"/>
                <w:color w:val="000000"/>
                <w:sz w:val="20"/>
                <w:szCs w:val="20"/>
              </w:rPr>
              <w:t>14</w:t>
            </w:r>
          </w:p>
        </w:tc>
      </w:tr>
      <w:tr w:rsidR="00EB2EC6" w:rsidRPr="00C038AB" w14:paraId="0B0372FA" w14:textId="77777777" w:rsidTr="00753BC0">
        <w:trPr>
          <w:jc w:val="center"/>
        </w:trPr>
        <w:tc>
          <w:tcPr>
            <w:tcW w:w="241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1D28283B" w14:textId="77777777" w:rsidR="00EB2EC6" w:rsidRPr="00C038AB" w:rsidRDefault="00EB2EC6" w:rsidP="00753BC0">
            <w:pPr>
              <w:pBdr>
                <w:top w:val="none" w:sz="0" w:space="0" w:color="000000"/>
                <w:left w:val="none" w:sz="0" w:space="0" w:color="000000"/>
                <w:bottom w:val="none" w:sz="0" w:space="0" w:color="000000"/>
                <w:right w:val="none" w:sz="0" w:space="0" w:color="000000"/>
              </w:pBdr>
              <w:spacing w:before="100" w:after="100"/>
              <w:ind w:left="100" w:right="100"/>
              <w:rPr>
                <w:rFonts w:ascii="Aptos" w:eastAsia="Arial" w:hAnsi="Aptos" w:cs="Arial"/>
                <w:color w:val="000000"/>
                <w:sz w:val="20"/>
                <w:szCs w:val="20"/>
              </w:rPr>
            </w:pPr>
            <w:r w:rsidRPr="00C038AB">
              <w:rPr>
                <w:rFonts w:ascii="Aptos" w:eastAsia="Arial" w:hAnsi="Aptos" w:cs="Arial"/>
                <w:color w:val="000000"/>
                <w:sz w:val="20"/>
                <w:szCs w:val="20"/>
              </w:rPr>
              <w:t>Other</w:t>
            </w:r>
          </w:p>
        </w:tc>
        <w:tc>
          <w:tcPr>
            <w:tcW w:w="104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289C30A8" w14:textId="77777777" w:rsidR="00EB2EC6" w:rsidRPr="00C038AB" w:rsidRDefault="00EB2EC6" w:rsidP="00753BC0">
            <w:pPr>
              <w:pBdr>
                <w:top w:val="none" w:sz="0" w:space="0" w:color="000000"/>
                <w:left w:val="none" w:sz="0" w:space="0" w:color="000000"/>
                <w:bottom w:val="none" w:sz="0" w:space="0" w:color="000000"/>
                <w:right w:val="none" w:sz="0" w:space="0" w:color="000000"/>
              </w:pBdr>
              <w:spacing w:before="100" w:after="100"/>
              <w:ind w:left="100" w:right="100"/>
              <w:jc w:val="center"/>
              <w:rPr>
                <w:rFonts w:ascii="Aptos" w:eastAsia="Arial" w:hAnsi="Aptos" w:cs="Arial"/>
                <w:color w:val="000000"/>
                <w:sz w:val="20"/>
                <w:szCs w:val="20"/>
              </w:rPr>
            </w:pPr>
            <w:r w:rsidRPr="00C038AB">
              <w:rPr>
                <w:rFonts w:ascii="Aptos" w:eastAsia="Arial" w:hAnsi="Aptos" w:cs="Arial"/>
                <w:color w:val="000000"/>
                <w:sz w:val="20"/>
                <w:szCs w:val="20"/>
              </w:rPr>
              <w:t>1</w:t>
            </w:r>
          </w:p>
        </w:tc>
      </w:tr>
    </w:tbl>
    <w:p w14:paraId="1C245F62" w14:textId="794CCF3C" w:rsidR="003E0C5C" w:rsidRPr="003E0C5C" w:rsidRDefault="003E0C5C" w:rsidP="003E0C5C"/>
    <w:p w14:paraId="4AE39F38" w14:textId="1E6817D7" w:rsidR="00D37019" w:rsidRDefault="00B52272">
      <w:r>
        <w:t xml:space="preserve">Fishing effort can vary significantly between fishers, with some of them reporting as low as one fishing trip per month, and </w:t>
      </w:r>
      <w:r w:rsidR="00F42C59">
        <w:t>others</w:t>
      </w:r>
      <w:r>
        <w:t xml:space="preserve"> can fish almost the complete month during the lobster season (30 fishing trips per month). In Caye Caulker, the lobster fishery and finfish fishery exhibit similar efforts, probably because fishers </w:t>
      </w:r>
      <w:r w:rsidR="00704FDE">
        <w:t>tend to target</w:t>
      </w:r>
      <w:r>
        <w:t xml:space="preserve"> both</w:t>
      </w:r>
      <w:r w:rsidR="00704FDE">
        <w:t xml:space="preserve"> species</w:t>
      </w:r>
      <w:r>
        <w:t xml:space="preserve"> on the same fishing trip (TABLE). In Placencia there is a </w:t>
      </w:r>
      <w:r w:rsidR="00F42C59">
        <w:t>significant</w:t>
      </w:r>
      <w:r>
        <w:t xml:space="preserve"> interest in the lobster fishery, exhibiting the highest monthly effort and variability (</w:t>
      </w:r>
      <w:r w:rsidR="00F42C59">
        <w:t xml:space="preserve">13.2 </w:t>
      </w:r>
      <w:r w:rsidR="00BB5A18">
        <w:t xml:space="preserve">trips as </w:t>
      </w:r>
      <w:r w:rsidR="00F42C59">
        <w:t xml:space="preserve">mean and 12.1 SD), and very low interest in the conch fishery, only 3.8 fishing trips per month </w:t>
      </w:r>
      <w:r w:rsidR="001A0EE3">
        <w:t xml:space="preserve">on average </w:t>
      </w:r>
      <w:r w:rsidR="00F42C59">
        <w:t xml:space="preserve">during the conch season. </w:t>
      </w:r>
    </w:p>
    <w:p w14:paraId="32B3A2E3" w14:textId="77777777" w:rsidR="00EB2EC6" w:rsidRPr="00C038AB" w:rsidRDefault="00EB2EC6" w:rsidP="00EB2EC6">
      <w:pPr>
        <w:pStyle w:val="TableCaption"/>
        <w:keepNext/>
        <w:pBdr>
          <w:top w:val="none" w:sz="0" w:space="0" w:color="000000"/>
          <w:left w:val="none" w:sz="0" w:space="0" w:color="000000"/>
          <w:bottom w:val="none" w:sz="0" w:space="0" w:color="000000"/>
          <w:right w:val="none" w:sz="0" w:space="0" w:color="000000"/>
        </w:pBdr>
        <w:spacing w:before="60" w:after="60"/>
        <w:ind w:left="60" w:right="60"/>
        <w:rPr>
          <w:rFonts w:ascii="Aptos" w:hAnsi="Aptos"/>
          <w:sz w:val="20"/>
          <w:szCs w:val="20"/>
        </w:rPr>
      </w:pPr>
      <w:r w:rsidRPr="00C038AB">
        <w:rPr>
          <w:rFonts w:ascii="Aptos" w:hAnsi="Aptos"/>
          <w:sz w:val="20"/>
          <w:szCs w:val="20"/>
        </w:rPr>
        <w:t xml:space="preserve">Table 6: </w:t>
      </w:r>
      <w:proofErr w:type="spellStart"/>
      <w:r w:rsidRPr="00C038AB">
        <w:rPr>
          <w:rFonts w:ascii="Aptos" w:hAnsi="Aptos"/>
          <w:sz w:val="20"/>
          <w:szCs w:val="20"/>
        </w:rPr>
        <w:t>Montlhy</w:t>
      </w:r>
      <w:proofErr w:type="spellEnd"/>
      <w:r w:rsidRPr="00C038AB">
        <w:rPr>
          <w:rFonts w:ascii="Aptos" w:hAnsi="Aptos"/>
          <w:sz w:val="20"/>
          <w:szCs w:val="20"/>
        </w:rPr>
        <w:t xml:space="preserve"> Fishing Effort</w:t>
      </w:r>
      <w:r>
        <w:rPr>
          <w:rFonts w:ascii="Aptos" w:hAnsi="Aptos"/>
          <w:sz w:val="20"/>
          <w:szCs w:val="20"/>
        </w:rPr>
        <w:t xml:space="preserve"> in number of trips</w:t>
      </w:r>
    </w:p>
    <w:tbl>
      <w:tblPr>
        <w:tblW w:w="0" w:type="auto"/>
        <w:jc w:val="center"/>
        <w:tblLook w:val="0420" w:firstRow="1" w:lastRow="0" w:firstColumn="0" w:lastColumn="0" w:noHBand="0" w:noVBand="1"/>
      </w:tblPr>
      <w:tblGrid>
        <w:gridCol w:w="1373"/>
        <w:gridCol w:w="874"/>
        <w:gridCol w:w="2269"/>
        <w:gridCol w:w="705"/>
      </w:tblGrid>
      <w:tr w:rsidR="00EB2EC6" w:rsidRPr="00C038AB" w14:paraId="3DB9E791" w14:textId="77777777" w:rsidTr="00753BC0">
        <w:trPr>
          <w:tblHeader/>
          <w:jc w:val="center"/>
        </w:trPr>
        <w:tc>
          <w:tcPr>
            <w:tcW w:w="0" w:type="auto"/>
            <w:tcBorders>
              <w:top w:val="single" w:sz="8" w:space="0" w:color="666666"/>
              <w:left w:val="single" w:sz="8" w:space="0" w:color="666666"/>
              <w:bottom w:val="single" w:sz="8" w:space="0" w:color="666666"/>
              <w:right w:val="single" w:sz="8" w:space="0" w:color="666666"/>
            </w:tcBorders>
            <w:shd w:val="clear" w:color="auto" w:fill="BEBEBE"/>
            <w:tcMar>
              <w:top w:w="0" w:type="dxa"/>
              <w:left w:w="0" w:type="dxa"/>
              <w:bottom w:w="0" w:type="dxa"/>
              <w:right w:w="0" w:type="dxa"/>
            </w:tcMar>
            <w:vAlign w:val="center"/>
          </w:tcPr>
          <w:p w14:paraId="307CBC34" w14:textId="77777777" w:rsidR="00EB2EC6" w:rsidRPr="00C038AB" w:rsidRDefault="00EB2EC6" w:rsidP="00753BC0">
            <w:pPr>
              <w:pBdr>
                <w:top w:val="none" w:sz="0" w:space="0" w:color="000000"/>
                <w:left w:val="none" w:sz="0" w:space="0" w:color="000000"/>
                <w:bottom w:val="none" w:sz="0" w:space="0" w:color="000000"/>
                <w:right w:val="none" w:sz="0" w:space="0" w:color="000000"/>
              </w:pBdr>
              <w:spacing w:before="100" w:after="100"/>
              <w:ind w:left="100" w:right="100"/>
              <w:rPr>
                <w:rFonts w:ascii="Aptos" w:eastAsia="Arial" w:hAnsi="Aptos" w:cs="Arial"/>
                <w:b/>
                <w:color w:val="FFFFFF"/>
                <w:sz w:val="20"/>
                <w:szCs w:val="20"/>
              </w:rPr>
            </w:pPr>
            <w:r w:rsidRPr="00C038AB">
              <w:rPr>
                <w:rFonts w:ascii="Aptos" w:eastAsia="Arial" w:hAnsi="Aptos" w:cs="Arial"/>
                <w:b/>
                <w:color w:val="FFFFFF"/>
                <w:sz w:val="20"/>
                <w:szCs w:val="20"/>
              </w:rPr>
              <w:t>Site</w:t>
            </w:r>
          </w:p>
        </w:tc>
        <w:tc>
          <w:tcPr>
            <w:tcW w:w="0" w:type="auto"/>
            <w:tcBorders>
              <w:top w:val="single" w:sz="8" w:space="0" w:color="666666"/>
              <w:left w:val="single" w:sz="8" w:space="0" w:color="666666"/>
              <w:bottom w:val="single" w:sz="8" w:space="0" w:color="666666"/>
              <w:right w:val="single" w:sz="8" w:space="0" w:color="666666"/>
            </w:tcBorders>
            <w:shd w:val="clear" w:color="auto" w:fill="BEBEBE"/>
            <w:tcMar>
              <w:top w:w="0" w:type="dxa"/>
              <w:left w:w="0" w:type="dxa"/>
              <w:bottom w:w="0" w:type="dxa"/>
              <w:right w:w="0" w:type="dxa"/>
            </w:tcMar>
            <w:vAlign w:val="center"/>
          </w:tcPr>
          <w:p w14:paraId="3C4CD349" w14:textId="77777777" w:rsidR="00EB2EC6" w:rsidRPr="00C038AB" w:rsidRDefault="00EB2EC6" w:rsidP="00753BC0">
            <w:pPr>
              <w:pBdr>
                <w:top w:val="none" w:sz="0" w:space="0" w:color="000000"/>
                <w:left w:val="none" w:sz="0" w:space="0" w:color="000000"/>
                <w:bottom w:val="none" w:sz="0" w:space="0" w:color="000000"/>
                <w:right w:val="none" w:sz="0" w:space="0" w:color="000000"/>
              </w:pBdr>
              <w:spacing w:before="100" w:after="100"/>
              <w:ind w:left="100" w:right="100"/>
              <w:rPr>
                <w:rFonts w:ascii="Aptos" w:eastAsia="Arial" w:hAnsi="Aptos" w:cs="Arial"/>
                <w:b/>
                <w:color w:val="FFFFFF"/>
                <w:sz w:val="20"/>
                <w:szCs w:val="20"/>
              </w:rPr>
            </w:pPr>
            <w:r w:rsidRPr="00C038AB">
              <w:rPr>
                <w:rFonts w:ascii="Aptos" w:eastAsia="Arial" w:hAnsi="Aptos" w:cs="Arial"/>
                <w:b/>
                <w:color w:val="FFFFFF"/>
                <w:sz w:val="20"/>
                <w:szCs w:val="20"/>
              </w:rPr>
              <w:t>Specie</w:t>
            </w:r>
          </w:p>
        </w:tc>
        <w:tc>
          <w:tcPr>
            <w:tcW w:w="0" w:type="auto"/>
            <w:tcBorders>
              <w:top w:val="single" w:sz="8" w:space="0" w:color="666666"/>
              <w:left w:val="single" w:sz="8" w:space="0" w:color="666666"/>
              <w:bottom w:val="single" w:sz="8" w:space="0" w:color="666666"/>
              <w:right w:val="single" w:sz="8" w:space="0" w:color="666666"/>
            </w:tcBorders>
            <w:shd w:val="clear" w:color="auto" w:fill="BEBEBE"/>
            <w:tcMar>
              <w:top w:w="0" w:type="dxa"/>
              <w:left w:w="0" w:type="dxa"/>
              <w:bottom w:w="0" w:type="dxa"/>
              <w:right w:w="0" w:type="dxa"/>
            </w:tcMar>
            <w:vAlign w:val="center"/>
          </w:tcPr>
          <w:p w14:paraId="6A525A6E" w14:textId="77777777" w:rsidR="00EB2EC6" w:rsidRPr="00C038AB" w:rsidRDefault="00EB2EC6" w:rsidP="00753BC0">
            <w:pPr>
              <w:pBdr>
                <w:top w:val="none" w:sz="0" w:space="0" w:color="000000"/>
                <w:left w:val="none" w:sz="0" w:space="0" w:color="000000"/>
                <w:bottom w:val="none" w:sz="0" w:space="0" w:color="000000"/>
                <w:right w:val="none" w:sz="0" w:space="0" w:color="000000"/>
              </w:pBdr>
              <w:spacing w:before="100" w:after="100"/>
              <w:ind w:left="100" w:right="100"/>
              <w:jc w:val="right"/>
              <w:rPr>
                <w:rFonts w:ascii="Aptos" w:eastAsia="Arial" w:hAnsi="Aptos" w:cs="Arial"/>
                <w:b/>
                <w:color w:val="FFFFFF"/>
                <w:sz w:val="20"/>
                <w:szCs w:val="20"/>
              </w:rPr>
            </w:pPr>
            <w:r>
              <w:rPr>
                <w:rFonts w:ascii="Aptos" w:eastAsia="Arial" w:hAnsi="Aptos" w:cs="Arial"/>
                <w:b/>
                <w:color w:val="FFFFFF"/>
                <w:sz w:val="20"/>
                <w:szCs w:val="20"/>
              </w:rPr>
              <w:t>A</w:t>
            </w:r>
            <w:r w:rsidRPr="00C038AB">
              <w:rPr>
                <w:rFonts w:ascii="Aptos" w:eastAsia="Arial" w:hAnsi="Aptos" w:cs="Arial"/>
                <w:b/>
                <w:color w:val="FFFFFF"/>
                <w:sz w:val="20"/>
                <w:szCs w:val="20"/>
              </w:rPr>
              <w:t>verage</w:t>
            </w:r>
            <w:r>
              <w:rPr>
                <w:rFonts w:ascii="Aptos" w:eastAsia="Arial" w:hAnsi="Aptos" w:cs="Arial"/>
                <w:b/>
                <w:color w:val="FFFFFF"/>
                <w:sz w:val="20"/>
                <w:szCs w:val="20"/>
              </w:rPr>
              <w:t xml:space="preserve"> M</w:t>
            </w:r>
            <w:r w:rsidRPr="00C038AB">
              <w:rPr>
                <w:rFonts w:ascii="Aptos" w:eastAsia="Arial" w:hAnsi="Aptos" w:cs="Arial"/>
                <w:b/>
                <w:color w:val="FFFFFF"/>
                <w:sz w:val="20"/>
                <w:szCs w:val="20"/>
              </w:rPr>
              <w:t>onthly</w:t>
            </w:r>
            <w:r>
              <w:rPr>
                <w:rFonts w:ascii="Aptos" w:eastAsia="Arial" w:hAnsi="Aptos" w:cs="Arial"/>
                <w:b/>
                <w:color w:val="FFFFFF"/>
                <w:sz w:val="20"/>
                <w:szCs w:val="20"/>
              </w:rPr>
              <w:t xml:space="preserve"> E</w:t>
            </w:r>
            <w:r w:rsidRPr="00C038AB">
              <w:rPr>
                <w:rFonts w:ascii="Aptos" w:eastAsia="Arial" w:hAnsi="Aptos" w:cs="Arial"/>
                <w:b/>
                <w:color w:val="FFFFFF"/>
                <w:sz w:val="20"/>
                <w:szCs w:val="20"/>
              </w:rPr>
              <w:t>ffort</w:t>
            </w:r>
          </w:p>
        </w:tc>
        <w:tc>
          <w:tcPr>
            <w:tcW w:w="0" w:type="auto"/>
            <w:tcBorders>
              <w:top w:val="single" w:sz="8" w:space="0" w:color="666666"/>
              <w:left w:val="single" w:sz="8" w:space="0" w:color="666666"/>
              <w:bottom w:val="single" w:sz="8" w:space="0" w:color="666666"/>
              <w:right w:val="single" w:sz="8" w:space="0" w:color="666666"/>
            </w:tcBorders>
            <w:shd w:val="clear" w:color="auto" w:fill="BEBEBE"/>
            <w:tcMar>
              <w:top w:w="0" w:type="dxa"/>
              <w:left w:w="0" w:type="dxa"/>
              <w:bottom w:w="0" w:type="dxa"/>
              <w:right w:w="0" w:type="dxa"/>
            </w:tcMar>
            <w:vAlign w:val="center"/>
          </w:tcPr>
          <w:p w14:paraId="74640FAA" w14:textId="77777777" w:rsidR="00EB2EC6" w:rsidRPr="00C038AB" w:rsidRDefault="00EB2EC6" w:rsidP="00753BC0">
            <w:pPr>
              <w:pBdr>
                <w:top w:val="none" w:sz="0" w:space="0" w:color="000000"/>
                <w:left w:val="none" w:sz="0" w:space="0" w:color="000000"/>
                <w:bottom w:val="none" w:sz="0" w:space="0" w:color="000000"/>
                <w:right w:val="none" w:sz="0" w:space="0" w:color="000000"/>
              </w:pBdr>
              <w:spacing w:before="100" w:after="100"/>
              <w:ind w:left="100" w:right="100"/>
              <w:jc w:val="right"/>
              <w:rPr>
                <w:rFonts w:ascii="Aptos" w:eastAsia="Arial" w:hAnsi="Aptos" w:cs="Arial"/>
                <w:b/>
                <w:color w:val="FFFFFF"/>
                <w:sz w:val="20"/>
                <w:szCs w:val="20"/>
              </w:rPr>
            </w:pPr>
            <w:r>
              <w:rPr>
                <w:rFonts w:ascii="Aptos" w:eastAsia="Arial" w:hAnsi="Aptos" w:cs="Arial"/>
                <w:b/>
                <w:color w:val="FFFFFF"/>
                <w:sz w:val="20"/>
                <w:szCs w:val="20"/>
              </w:rPr>
              <w:t>SD</w:t>
            </w:r>
          </w:p>
        </w:tc>
      </w:tr>
      <w:tr w:rsidR="00EB2EC6" w:rsidRPr="00C038AB" w14:paraId="3B9302DA" w14:textId="77777777" w:rsidTr="00753BC0">
        <w:trPr>
          <w:jc w:val="center"/>
        </w:trPr>
        <w:tc>
          <w:tcPr>
            <w:tcW w:w="0" w:type="auto"/>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1FF5746D" w14:textId="77777777" w:rsidR="00EB2EC6" w:rsidRPr="00C038AB" w:rsidRDefault="00EB2EC6" w:rsidP="00753BC0">
            <w:pPr>
              <w:pBdr>
                <w:top w:val="none" w:sz="0" w:space="0" w:color="000000"/>
                <w:left w:val="none" w:sz="0" w:space="0" w:color="000000"/>
                <w:bottom w:val="none" w:sz="0" w:space="0" w:color="000000"/>
                <w:right w:val="none" w:sz="0" w:space="0" w:color="000000"/>
              </w:pBdr>
              <w:spacing w:before="100" w:after="100"/>
              <w:ind w:left="100" w:right="100"/>
              <w:rPr>
                <w:rFonts w:ascii="Aptos" w:eastAsia="Arial" w:hAnsi="Aptos" w:cs="Arial"/>
                <w:color w:val="000000"/>
                <w:sz w:val="20"/>
                <w:szCs w:val="20"/>
              </w:rPr>
            </w:pPr>
            <w:r w:rsidRPr="00C038AB">
              <w:rPr>
                <w:rFonts w:ascii="Aptos" w:eastAsia="Arial" w:hAnsi="Aptos" w:cs="Arial"/>
                <w:color w:val="000000"/>
                <w:sz w:val="20"/>
                <w:szCs w:val="20"/>
              </w:rPr>
              <w:t>Caye</w:t>
            </w:r>
            <w:r>
              <w:rPr>
                <w:rFonts w:ascii="Aptos" w:eastAsia="Arial" w:hAnsi="Aptos" w:cs="Arial"/>
                <w:color w:val="000000"/>
                <w:sz w:val="20"/>
                <w:szCs w:val="20"/>
              </w:rPr>
              <w:t xml:space="preserve"> </w:t>
            </w:r>
            <w:r w:rsidRPr="00C038AB">
              <w:rPr>
                <w:rFonts w:ascii="Aptos" w:eastAsia="Arial" w:hAnsi="Aptos" w:cs="Arial"/>
                <w:color w:val="000000"/>
                <w:sz w:val="20"/>
                <w:szCs w:val="20"/>
              </w:rPr>
              <w:t>Caulker</w:t>
            </w:r>
          </w:p>
        </w:tc>
        <w:tc>
          <w:tcPr>
            <w:tcW w:w="0" w:type="auto"/>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26804FC4" w14:textId="77777777" w:rsidR="00EB2EC6" w:rsidRPr="00C038AB" w:rsidRDefault="00EB2EC6" w:rsidP="00753BC0">
            <w:pPr>
              <w:pBdr>
                <w:top w:val="none" w:sz="0" w:space="0" w:color="000000"/>
                <w:left w:val="none" w:sz="0" w:space="0" w:color="000000"/>
                <w:bottom w:val="none" w:sz="0" w:space="0" w:color="000000"/>
                <w:right w:val="none" w:sz="0" w:space="0" w:color="000000"/>
              </w:pBdr>
              <w:spacing w:before="100" w:after="100"/>
              <w:ind w:left="100" w:right="100"/>
              <w:rPr>
                <w:rFonts w:ascii="Aptos" w:eastAsia="Arial" w:hAnsi="Aptos" w:cs="Arial"/>
                <w:color w:val="000000"/>
                <w:sz w:val="20"/>
                <w:szCs w:val="20"/>
              </w:rPr>
            </w:pPr>
            <w:r w:rsidRPr="00C038AB">
              <w:rPr>
                <w:rFonts w:ascii="Aptos" w:eastAsia="Arial" w:hAnsi="Aptos" w:cs="Arial"/>
                <w:color w:val="000000"/>
                <w:sz w:val="20"/>
                <w:szCs w:val="20"/>
              </w:rPr>
              <w:t>Conch</w:t>
            </w:r>
          </w:p>
        </w:tc>
        <w:tc>
          <w:tcPr>
            <w:tcW w:w="0" w:type="auto"/>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2380E7B3" w14:textId="77777777" w:rsidR="00EB2EC6" w:rsidRPr="00C038AB" w:rsidRDefault="00EB2EC6" w:rsidP="00753BC0">
            <w:pPr>
              <w:pBdr>
                <w:top w:val="none" w:sz="0" w:space="0" w:color="000000"/>
                <w:left w:val="none" w:sz="0" w:space="0" w:color="000000"/>
                <w:bottom w:val="none" w:sz="0" w:space="0" w:color="000000"/>
                <w:right w:val="none" w:sz="0" w:space="0" w:color="000000"/>
              </w:pBdr>
              <w:spacing w:before="100" w:after="100"/>
              <w:ind w:left="100" w:right="100"/>
              <w:jc w:val="center"/>
              <w:rPr>
                <w:rFonts w:ascii="Aptos" w:eastAsia="Arial" w:hAnsi="Aptos" w:cs="Arial"/>
                <w:color w:val="000000"/>
                <w:sz w:val="20"/>
                <w:szCs w:val="20"/>
              </w:rPr>
            </w:pPr>
            <w:r w:rsidRPr="00C038AB">
              <w:rPr>
                <w:rFonts w:ascii="Aptos" w:eastAsia="Arial" w:hAnsi="Aptos" w:cs="Arial"/>
                <w:color w:val="000000"/>
                <w:sz w:val="20"/>
                <w:szCs w:val="20"/>
              </w:rPr>
              <w:t>8.25</w:t>
            </w:r>
          </w:p>
        </w:tc>
        <w:tc>
          <w:tcPr>
            <w:tcW w:w="0" w:type="auto"/>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23457B2C" w14:textId="77777777" w:rsidR="00EB2EC6" w:rsidRPr="00C038AB" w:rsidRDefault="00EB2EC6" w:rsidP="00753BC0">
            <w:pPr>
              <w:pBdr>
                <w:top w:val="none" w:sz="0" w:space="0" w:color="000000"/>
                <w:left w:val="none" w:sz="0" w:space="0" w:color="000000"/>
                <w:bottom w:val="none" w:sz="0" w:space="0" w:color="000000"/>
                <w:right w:val="none" w:sz="0" w:space="0" w:color="000000"/>
              </w:pBdr>
              <w:spacing w:before="100" w:after="100"/>
              <w:ind w:left="100" w:right="100"/>
              <w:jc w:val="center"/>
              <w:rPr>
                <w:rFonts w:ascii="Aptos" w:eastAsia="Arial" w:hAnsi="Aptos" w:cs="Arial"/>
                <w:color w:val="000000"/>
                <w:sz w:val="20"/>
                <w:szCs w:val="20"/>
              </w:rPr>
            </w:pPr>
            <w:r w:rsidRPr="00C038AB">
              <w:rPr>
                <w:rFonts w:ascii="Aptos" w:eastAsia="Arial" w:hAnsi="Aptos" w:cs="Arial"/>
                <w:color w:val="000000"/>
                <w:sz w:val="20"/>
                <w:szCs w:val="20"/>
              </w:rPr>
              <w:t>9.01</w:t>
            </w:r>
          </w:p>
        </w:tc>
      </w:tr>
      <w:tr w:rsidR="00EB2EC6" w:rsidRPr="00C038AB" w14:paraId="534DC1C4" w14:textId="77777777" w:rsidTr="00753BC0">
        <w:trPr>
          <w:jc w:val="center"/>
        </w:trPr>
        <w:tc>
          <w:tcPr>
            <w:tcW w:w="0" w:type="auto"/>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11E1440F" w14:textId="77777777" w:rsidR="00EB2EC6" w:rsidRPr="00C038AB" w:rsidRDefault="00EB2EC6" w:rsidP="00753BC0">
            <w:pPr>
              <w:pBdr>
                <w:top w:val="none" w:sz="0" w:space="0" w:color="000000"/>
                <w:left w:val="none" w:sz="0" w:space="0" w:color="000000"/>
                <w:bottom w:val="none" w:sz="0" w:space="0" w:color="000000"/>
                <w:right w:val="none" w:sz="0" w:space="0" w:color="000000"/>
              </w:pBdr>
              <w:spacing w:before="100" w:after="100"/>
              <w:ind w:left="100" w:right="100"/>
              <w:rPr>
                <w:rFonts w:ascii="Aptos" w:eastAsia="Arial" w:hAnsi="Aptos" w:cs="Arial"/>
                <w:color w:val="000000"/>
                <w:sz w:val="20"/>
                <w:szCs w:val="20"/>
              </w:rPr>
            </w:pPr>
            <w:r w:rsidRPr="00C038AB">
              <w:rPr>
                <w:rFonts w:ascii="Aptos" w:eastAsia="Arial" w:hAnsi="Aptos" w:cs="Arial"/>
                <w:color w:val="000000"/>
                <w:sz w:val="20"/>
                <w:szCs w:val="20"/>
              </w:rPr>
              <w:t>Caye</w:t>
            </w:r>
            <w:r>
              <w:rPr>
                <w:rFonts w:ascii="Aptos" w:eastAsia="Arial" w:hAnsi="Aptos" w:cs="Arial"/>
                <w:color w:val="000000"/>
                <w:sz w:val="20"/>
                <w:szCs w:val="20"/>
              </w:rPr>
              <w:t xml:space="preserve"> </w:t>
            </w:r>
            <w:r w:rsidRPr="00C038AB">
              <w:rPr>
                <w:rFonts w:ascii="Aptos" w:eastAsia="Arial" w:hAnsi="Aptos" w:cs="Arial"/>
                <w:color w:val="000000"/>
                <w:sz w:val="20"/>
                <w:szCs w:val="20"/>
              </w:rPr>
              <w:t>Caulker</w:t>
            </w:r>
          </w:p>
        </w:tc>
        <w:tc>
          <w:tcPr>
            <w:tcW w:w="0" w:type="auto"/>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09FCA548" w14:textId="77777777" w:rsidR="00EB2EC6" w:rsidRPr="00C038AB" w:rsidRDefault="00EB2EC6" w:rsidP="00753BC0">
            <w:pPr>
              <w:pBdr>
                <w:top w:val="none" w:sz="0" w:space="0" w:color="000000"/>
                <w:left w:val="none" w:sz="0" w:space="0" w:color="000000"/>
                <w:bottom w:val="none" w:sz="0" w:space="0" w:color="000000"/>
                <w:right w:val="none" w:sz="0" w:space="0" w:color="000000"/>
              </w:pBdr>
              <w:spacing w:before="100" w:after="100"/>
              <w:ind w:left="100" w:right="100"/>
              <w:rPr>
                <w:rFonts w:ascii="Aptos" w:eastAsia="Arial" w:hAnsi="Aptos" w:cs="Arial"/>
                <w:color w:val="000000"/>
                <w:sz w:val="20"/>
                <w:szCs w:val="20"/>
              </w:rPr>
            </w:pPr>
            <w:r w:rsidRPr="00C038AB">
              <w:rPr>
                <w:rFonts w:ascii="Aptos" w:eastAsia="Arial" w:hAnsi="Aptos" w:cs="Arial"/>
                <w:color w:val="000000"/>
                <w:sz w:val="20"/>
                <w:szCs w:val="20"/>
              </w:rPr>
              <w:t>Finfish</w:t>
            </w:r>
          </w:p>
        </w:tc>
        <w:tc>
          <w:tcPr>
            <w:tcW w:w="0" w:type="auto"/>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3C5D669D" w14:textId="77777777" w:rsidR="00EB2EC6" w:rsidRPr="00C038AB" w:rsidRDefault="00EB2EC6" w:rsidP="00753BC0">
            <w:pPr>
              <w:pBdr>
                <w:top w:val="none" w:sz="0" w:space="0" w:color="000000"/>
                <w:left w:val="none" w:sz="0" w:space="0" w:color="000000"/>
                <w:bottom w:val="none" w:sz="0" w:space="0" w:color="000000"/>
                <w:right w:val="none" w:sz="0" w:space="0" w:color="000000"/>
              </w:pBdr>
              <w:spacing w:before="100" w:after="100"/>
              <w:ind w:left="100" w:right="100"/>
              <w:jc w:val="center"/>
              <w:rPr>
                <w:rFonts w:ascii="Aptos" w:eastAsia="Arial" w:hAnsi="Aptos" w:cs="Arial"/>
                <w:color w:val="000000"/>
                <w:sz w:val="20"/>
                <w:szCs w:val="20"/>
              </w:rPr>
            </w:pPr>
            <w:r w:rsidRPr="00C038AB">
              <w:rPr>
                <w:rFonts w:ascii="Aptos" w:eastAsia="Arial" w:hAnsi="Aptos" w:cs="Arial"/>
                <w:color w:val="000000"/>
                <w:sz w:val="20"/>
                <w:szCs w:val="20"/>
              </w:rPr>
              <w:t>10.72</w:t>
            </w:r>
          </w:p>
        </w:tc>
        <w:tc>
          <w:tcPr>
            <w:tcW w:w="0" w:type="auto"/>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66367C5C" w14:textId="77777777" w:rsidR="00EB2EC6" w:rsidRPr="00C038AB" w:rsidRDefault="00EB2EC6" w:rsidP="00753BC0">
            <w:pPr>
              <w:pBdr>
                <w:top w:val="none" w:sz="0" w:space="0" w:color="000000"/>
                <w:left w:val="none" w:sz="0" w:space="0" w:color="000000"/>
                <w:bottom w:val="none" w:sz="0" w:space="0" w:color="000000"/>
                <w:right w:val="none" w:sz="0" w:space="0" w:color="000000"/>
              </w:pBdr>
              <w:spacing w:before="100" w:after="100"/>
              <w:ind w:left="100" w:right="100"/>
              <w:jc w:val="center"/>
              <w:rPr>
                <w:rFonts w:ascii="Aptos" w:eastAsia="Arial" w:hAnsi="Aptos" w:cs="Arial"/>
                <w:color w:val="000000"/>
                <w:sz w:val="20"/>
                <w:szCs w:val="20"/>
              </w:rPr>
            </w:pPr>
            <w:r w:rsidRPr="00C038AB">
              <w:rPr>
                <w:rFonts w:ascii="Aptos" w:eastAsia="Arial" w:hAnsi="Aptos" w:cs="Arial"/>
                <w:color w:val="000000"/>
                <w:sz w:val="20"/>
                <w:szCs w:val="20"/>
              </w:rPr>
              <w:t>9.71</w:t>
            </w:r>
          </w:p>
        </w:tc>
      </w:tr>
      <w:tr w:rsidR="00EB2EC6" w:rsidRPr="00C038AB" w14:paraId="0630F814" w14:textId="77777777" w:rsidTr="00753BC0">
        <w:trPr>
          <w:jc w:val="center"/>
        </w:trPr>
        <w:tc>
          <w:tcPr>
            <w:tcW w:w="0" w:type="auto"/>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690F6F11" w14:textId="77777777" w:rsidR="00EB2EC6" w:rsidRPr="00C038AB" w:rsidRDefault="00EB2EC6" w:rsidP="00753BC0">
            <w:pPr>
              <w:pBdr>
                <w:top w:val="none" w:sz="0" w:space="0" w:color="000000"/>
                <w:left w:val="none" w:sz="0" w:space="0" w:color="000000"/>
                <w:bottom w:val="none" w:sz="0" w:space="0" w:color="000000"/>
                <w:right w:val="none" w:sz="0" w:space="0" w:color="000000"/>
              </w:pBdr>
              <w:spacing w:before="100" w:after="100"/>
              <w:ind w:left="100" w:right="100"/>
              <w:rPr>
                <w:rFonts w:ascii="Aptos" w:eastAsia="Arial" w:hAnsi="Aptos" w:cs="Arial"/>
                <w:color w:val="000000"/>
                <w:sz w:val="20"/>
                <w:szCs w:val="20"/>
              </w:rPr>
            </w:pPr>
            <w:r w:rsidRPr="00C038AB">
              <w:rPr>
                <w:rFonts w:ascii="Aptos" w:eastAsia="Arial" w:hAnsi="Aptos" w:cs="Arial"/>
                <w:color w:val="000000"/>
                <w:sz w:val="20"/>
                <w:szCs w:val="20"/>
              </w:rPr>
              <w:t>Caye</w:t>
            </w:r>
            <w:r>
              <w:rPr>
                <w:rFonts w:ascii="Aptos" w:eastAsia="Arial" w:hAnsi="Aptos" w:cs="Arial"/>
                <w:color w:val="000000"/>
                <w:sz w:val="20"/>
                <w:szCs w:val="20"/>
              </w:rPr>
              <w:t xml:space="preserve"> </w:t>
            </w:r>
            <w:r w:rsidRPr="00C038AB">
              <w:rPr>
                <w:rFonts w:ascii="Aptos" w:eastAsia="Arial" w:hAnsi="Aptos" w:cs="Arial"/>
                <w:color w:val="000000"/>
                <w:sz w:val="20"/>
                <w:szCs w:val="20"/>
              </w:rPr>
              <w:t>Caulker</w:t>
            </w:r>
          </w:p>
        </w:tc>
        <w:tc>
          <w:tcPr>
            <w:tcW w:w="0" w:type="auto"/>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1024CA7A" w14:textId="77777777" w:rsidR="00EB2EC6" w:rsidRPr="00C038AB" w:rsidRDefault="00EB2EC6" w:rsidP="00753BC0">
            <w:pPr>
              <w:pBdr>
                <w:top w:val="none" w:sz="0" w:space="0" w:color="000000"/>
                <w:left w:val="none" w:sz="0" w:space="0" w:color="000000"/>
                <w:bottom w:val="none" w:sz="0" w:space="0" w:color="000000"/>
                <w:right w:val="none" w:sz="0" w:space="0" w:color="000000"/>
              </w:pBdr>
              <w:spacing w:before="100" w:after="100"/>
              <w:ind w:left="100" w:right="100"/>
              <w:rPr>
                <w:rFonts w:ascii="Aptos" w:eastAsia="Arial" w:hAnsi="Aptos" w:cs="Arial"/>
                <w:color w:val="000000"/>
                <w:sz w:val="20"/>
                <w:szCs w:val="20"/>
              </w:rPr>
            </w:pPr>
            <w:r w:rsidRPr="00C038AB">
              <w:rPr>
                <w:rFonts w:ascii="Aptos" w:eastAsia="Arial" w:hAnsi="Aptos" w:cs="Arial"/>
                <w:color w:val="000000"/>
                <w:sz w:val="20"/>
                <w:szCs w:val="20"/>
              </w:rPr>
              <w:t>Lobster</w:t>
            </w:r>
          </w:p>
        </w:tc>
        <w:tc>
          <w:tcPr>
            <w:tcW w:w="0" w:type="auto"/>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6E7861FD" w14:textId="77777777" w:rsidR="00EB2EC6" w:rsidRPr="00C038AB" w:rsidRDefault="00EB2EC6" w:rsidP="00753BC0">
            <w:pPr>
              <w:pBdr>
                <w:top w:val="none" w:sz="0" w:space="0" w:color="000000"/>
                <w:left w:val="none" w:sz="0" w:space="0" w:color="000000"/>
                <w:bottom w:val="none" w:sz="0" w:space="0" w:color="000000"/>
                <w:right w:val="none" w:sz="0" w:space="0" w:color="000000"/>
              </w:pBdr>
              <w:spacing w:before="100" w:after="100"/>
              <w:ind w:left="100" w:right="100"/>
              <w:jc w:val="center"/>
              <w:rPr>
                <w:rFonts w:ascii="Aptos" w:eastAsia="Arial" w:hAnsi="Aptos" w:cs="Arial"/>
                <w:color w:val="000000"/>
                <w:sz w:val="20"/>
                <w:szCs w:val="20"/>
              </w:rPr>
            </w:pPr>
            <w:r w:rsidRPr="00C038AB">
              <w:rPr>
                <w:rFonts w:ascii="Aptos" w:eastAsia="Arial" w:hAnsi="Aptos" w:cs="Arial"/>
                <w:color w:val="000000"/>
                <w:sz w:val="20"/>
                <w:szCs w:val="20"/>
              </w:rPr>
              <w:t>10.65</w:t>
            </w:r>
          </w:p>
        </w:tc>
        <w:tc>
          <w:tcPr>
            <w:tcW w:w="0" w:type="auto"/>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1B54258B" w14:textId="77777777" w:rsidR="00EB2EC6" w:rsidRPr="00C038AB" w:rsidRDefault="00EB2EC6" w:rsidP="00753BC0">
            <w:pPr>
              <w:pBdr>
                <w:top w:val="none" w:sz="0" w:space="0" w:color="000000"/>
                <w:left w:val="none" w:sz="0" w:space="0" w:color="000000"/>
                <w:bottom w:val="none" w:sz="0" w:space="0" w:color="000000"/>
                <w:right w:val="none" w:sz="0" w:space="0" w:color="000000"/>
              </w:pBdr>
              <w:spacing w:before="100" w:after="100"/>
              <w:ind w:left="100" w:right="100"/>
              <w:jc w:val="center"/>
              <w:rPr>
                <w:rFonts w:ascii="Aptos" w:eastAsia="Arial" w:hAnsi="Aptos" w:cs="Arial"/>
                <w:color w:val="000000"/>
                <w:sz w:val="20"/>
                <w:szCs w:val="20"/>
              </w:rPr>
            </w:pPr>
            <w:r w:rsidRPr="00C038AB">
              <w:rPr>
                <w:rFonts w:ascii="Aptos" w:eastAsia="Arial" w:hAnsi="Aptos" w:cs="Arial"/>
                <w:color w:val="000000"/>
                <w:sz w:val="20"/>
                <w:szCs w:val="20"/>
              </w:rPr>
              <w:t>7.52</w:t>
            </w:r>
          </w:p>
        </w:tc>
      </w:tr>
      <w:tr w:rsidR="00EB2EC6" w:rsidRPr="00C038AB" w14:paraId="1CFC2CB9" w14:textId="77777777" w:rsidTr="00753BC0">
        <w:trPr>
          <w:jc w:val="center"/>
        </w:trPr>
        <w:tc>
          <w:tcPr>
            <w:tcW w:w="0" w:type="auto"/>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1FA9BBAF" w14:textId="77777777" w:rsidR="00EB2EC6" w:rsidRPr="00C038AB" w:rsidRDefault="00EB2EC6" w:rsidP="00753BC0">
            <w:pPr>
              <w:pBdr>
                <w:top w:val="none" w:sz="0" w:space="0" w:color="000000"/>
                <w:left w:val="none" w:sz="0" w:space="0" w:color="000000"/>
                <w:bottom w:val="none" w:sz="0" w:space="0" w:color="000000"/>
                <w:right w:val="none" w:sz="0" w:space="0" w:color="000000"/>
              </w:pBdr>
              <w:spacing w:before="100" w:after="100"/>
              <w:ind w:left="100" w:right="100"/>
              <w:rPr>
                <w:rFonts w:ascii="Aptos" w:eastAsia="Arial" w:hAnsi="Aptos" w:cs="Arial"/>
                <w:color w:val="000000"/>
                <w:sz w:val="20"/>
                <w:szCs w:val="20"/>
              </w:rPr>
            </w:pPr>
            <w:r w:rsidRPr="00C038AB">
              <w:rPr>
                <w:rFonts w:ascii="Aptos" w:eastAsia="Arial" w:hAnsi="Aptos" w:cs="Arial"/>
                <w:color w:val="000000"/>
                <w:sz w:val="20"/>
                <w:szCs w:val="20"/>
              </w:rPr>
              <w:t>Placencia</w:t>
            </w:r>
          </w:p>
        </w:tc>
        <w:tc>
          <w:tcPr>
            <w:tcW w:w="0" w:type="auto"/>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4D91E6B0" w14:textId="77777777" w:rsidR="00EB2EC6" w:rsidRPr="00C038AB" w:rsidRDefault="00EB2EC6" w:rsidP="00753BC0">
            <w:pPr>
              <w:pBdr>
                <w:top w:val="none" w:sz="0" w:space="0" w:color="000000"/>
                <w:left w:val="none" w:sz="0" w:space="0" w:color="000000"/>
                <w:bottom w:val="none" w:sz="0" w:space="0" w:color="000000"/>
                <w:right w:val="none" w:sz="0" w:space="0" w:color="000000"/>
              </w:pBdr>
              <w:spacing w:before="100" w:after="100"/>
              <w:ind w:left="100" w:right="100"/>
              <w:rPr>
                <w:rFonts w:ascii="Aptos" w:eastAsia="Arial" w:hAnsi="Aptos" w:cs="Arial"/>
                <w:color w:val="000000"/>
                <w:sz w:val="20"/>
                <w:szCs w:val="20"/>
              </w:rPr>
            </w:pPr>
            <w:r w:rsidRPr="00C038AB">
              <w:rPr>
                <w:rFonts w:ascii="Aptos" w:eastAsia="Arial" w:hAnsi="Aptos" w:cs="Arial"/>
                <w:color w:val="000000"/>
                <w:sz w:val="20"/>
                <w:szCs w:val="20"/>
              </w:rPr>
              <w:t>Conch</w:t>
            </w:r>
          </w:p>
        </w:tc>
        <w:tc>
          <w:tcPr>
            <w:tcW w:w="0" w:type="auto"/>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714BDE07" w14:textId="77777777" w:rsidR="00EB2EC6" w:rsidRPr="00C038AB" w:rsidRDefault="00EB2EC6" w:rsidP="00753BC0">
            <w:pPr>
              <w:pBdr>
                <w:top w:val="none" w:sz="0" w:space="0" w:color="000000"/>
                <w:left w:val="none" w:sz="0" w:space="0" w:color="000000"/>
                <w:bottom w:val="none" w:sz="0" w:space="0" w:color="000000"/>
                <w:right w:val="none" w:sz="0" w:space="0" w:color="000000"/>
              </w:pBdr>
              <w:spacing w:before="100" w:after="100"/>
              <w:ind w:left="100" w:right="100"/>
              <w:jc w:val="center"/>
              <w:rPr>
                <w:rFonts w:ascii="Aptos" w:eastAsia="Arial" w:hAnsi="Aptos" w:cs="Arial"/>
                <w:color w:val="000000"/>
                <w:sz w:val="20"/>
                <w:szCs w:val="20"/>
              </w:rPr>
            </w:pPr>
            <w:r w:rsidRPr="00C038AB">
              <w:rPr>
                <w:rFonts w:ascii="Aptos" w:eastAsia="Arial" w:hAnsi="Aptos" w:cs="Arial"/>
                <w:color w:val="000000"/>
                <w:sz w:val="20"/>
                <w:szCs w:val="20"/>
              </w:rPr>
              <w:t>3.87</w:t>
            </w:r>
          </w:p>
        </w:tc>
        <w:tc>
          <w:tcPr>
            <w:tcW w:w="0" w:type="auto"/>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0691A88F" w14:textId="77777777" w:rsidR="00EB2EC6" w:rsidRPr="00C038AB" w:rsidRDefault="00EB2EC6" w:rsidP="00753BC0">
            <w:pPr>
              <w:pBdr>
                <w:top w:val="none" w:sz="0" w:space="0" w:color="000000"/>
                <w:left w:val="none" w:sz="0" w:space="0" w:color="000000"/>
                <w:bottom w:val="none" w:sz="0" w:space="0" w:color="000000"/>
                <w:right w:val="none" w:sz="0" w:space="0" w:color="000000"/>
              </w:pBdr>
              <w:spacing w:before="100" w:after="100"/>
              <w:ind w:left="100" w:right="100"/>
              <w:jc w:val="center"/>
              <w:rPr>
                <w:rFonts w:ascii="Aptos" w:eastAsia="Arial" w:hAnsi="Aptos" w:cs="Arial"/>
                <w:color w:val="000000"/>
                <w:sz w:val="20"/>
                <w:szCs w:val="20"/>
              </w:rPr>
            </w:pPr>
            <w:r w:rsidRPr="00C038AB">
              <w:rPr>
                <w:rFonts w:ascii="Aptos" w:eastAsia="Arial" w:hAnsi="Aptos" w:cs="Arial"/>
                <w:color w:val="000000"/>
                <w:sz w:val="20"/>
                <w:szCs w:val="20"/>
              </w:rPr>
              <w:t>2.78</w:t>
            </w:r>
          </w:p>
        </w:tc>
      </w:tr>
      <w:tr w:rsidR="00EB2EC6" w:rsidRPr="00C038AB" w14:paraId="27E3DACD" w14:textId="77777777" w:rsidTr="00753BC0">
        <w:trPr>
          <w:jc w:val="center"/>
        </w:trPr>
        <w:tc>
          <w:tcPr>
            <w:tcW w:w="0" w:type="auto"/>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114C8695" w14:textId="77777777" w:rsidR="00EB2EC6" w:rsidRPr="00C038AB" w:rsidRDefault="00EB2EC6" w:rsidP="00753BC0">
            <w:pPr>
              <w:pBdr>
                <w:top w:val="none" w:sz="0" w:space="0" w:color="000000"/>
                <w:left w:val="none" w:sz="0" w:space="0" w:color="000000"/>
                <w:bottom w:val="none" w:sz="0" w:space="0" w:color="000000"/>
                <w:right w:val="none" w:sz="0" w:space="0" w:color="000000"/>
              </w:pBdr>
              <w:spacing w:before="100" w:after="100"/>
              <w:ind w:left="100" w:right="100"/>
              <w:rPr>
                <w:rFonts w:ascii="Aptos" w:eastAsia="Arial" w:hAnsi="Aptos" w:cs="Arial"/>
                <w:color w:val="000000"/>
                <w:sz w:val="20"/>
                <w:szCs w:val="20"/>
              </w:rPr>
            </w:pPr>
            <w:r w:rsidRPr="00C038AB">
              <w:rPr>
                <w:rFonts w:ascii="Aptos" w:eastAsia="Arial" w:hAnsi="Aptos" w:cs="Arial"/>
                <w:color w:val="000000"/>
                <w:sz w:val="20"/>
                <w:szCs w:val="20"/>
              </w:rPr>
              <w:t>Placencia</w:t>
            </w:r>
          </w:p>
        </w:tc>
        <w:tc>
          <w:tcPr>
            <w:tcW w:w="0" w:type="auto"/>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3FD3BFA5" w14:textId="77777777" w:rsidR="00EB2EC6" w:rsidRPr="00C038AB" w:rsidRDefault="00EB2EC6" w:rsidP="00753BC0">
            <w:pPr>
              <w:pBdr>
                <w:top w:val="none" w:sz="0" w:space="0" w:color="000000"/>
                <w:left w:val="none" w:sz="0" w:space="0" w:color="000000"/>
                <w:bottom w:val="none" w:sz="0" w:space="0" w:color="000000"/>
                <w:right w:val="none" w:sz="0" w:space="0" w:color="000000"/>
              </w:pBdr>
              <w:spacing w:before="100" w:after="100"/>
              <w:ind w:left="100" w:right="100"/>
              <w:rPr>
                <w:rFonts w:ascii="Aptos" w:eastAsia="Arial" w:hAnsi="Aptos" w:cs="Arial"/>
                <w:color w:val="000000"/>
                <w:sz w:val="20"/>
                <w:szCs w:val="20"/>
              </w:rPr>
            </w:pPr>
            <w:r w:rsidRPr="00C038AB">
              <w:rPr>
                <w:rFonts w:ascii="Aptos" w:eastAsia="Arial" w:hAnsi="Aptos" w:cs="Arial"/>
                <w:color w:val="000000"/>
                <w:sz w:val="20"/>
                <w:szCs w:val="20"/>
              </w:rPr>
              <w:t>Finfish</w:t>
            </w:r>
          </w:p>
        </w:tc>
        <w:tc>
          <w:tcPr>
            <w:tcW w:w="0" w:type="auto"/>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396BFBA7" w14:textId="77777777" w:rsidR="00EB2EC6" w:rsidRPr="00C038AB" w:rsidRDefault="00EB2EC6" w:rsidP="00753BC0">
            <w:pPr>
              <w:pBdr>
                <w:top w:val="none" w:sz="0" w:space="0" w:color="000000"/>
                <w:left w:val="none" w:sz="0" w:space="0" w:color="000000"/>
                <w:bottom w:val="none" w:sz="0" w:space="0" w:color="000000"/>
                <w:right w:val="none" w:sz="0" w:space="0" w:color="000000"/>
              </w:pBdr>
              <w:spacing w:before="100" w:after="100"/>
              <w:ind w:left="100" w:right="100"/>
              <w:jc w:val="center"/>
              <w:rPr>
                <w:rFonts w:ascii="Aptos" w:eastAsia="Arial" w:hAnsi="Aptos" w:cs="Arial"/>
                <w:color w:val="000000"/>
                <w:sz w:val="20"/>
                <w:szCs w:val="20"/>
              </w:rPr>
            </w:pPr>
            <w:r w:rsidRPr="00C038AB">
              <w:rPr>
                <w:rFonts w:ascii="Aptos" w:eastAsia="Arial" w:hAnsi="Aptos" w:cs="Arial"/>
                <w:color w:val="000000"/>
                <w:sz w:val="20"/>
                <w:szCs w:val="20"/>
              </w:rPr>
              <w:t>8.25</w:t>
            </w:r>
          </w:p>
        </w:tc>
        <w:tc>
          <w:tcPr>
            <w:tcW w:w="0" w:type="auto"/>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7EA1FFEB" w14:textId="77777777" w:rsidR="00EB2EC6" w:rsidRPr="00C038AB" w:rsidRDefault="00EB2EC6" w:rsidP="00753BC0">
            <w:pPr>
              <w:pBdr>
                <w:top w:val="none" w:sz="0" w:space="0" w:color="000000"/>
                <w:left w:val="none" w:sz="0" w:space="0" w:color="000000"/>
                <w:bottom w:val="none" w:sz="0" w:space="0" w:color="000000"/>
                <w:right w:val="none" w:sz="0" w:space="0" w:color="000000"/>
              </w:pBdr>
              <w:spacing w:before="100" w:after="100"/>
              <w:ind w:left="100" w:right="100"/>
              <w:jc w:val="center"/>
              <w:rPr>
                <w:rFonts w:ascii="Aptos" w:eastAsia="Arial" w:hAnsi="Aptos" w:cs="Arial"/>
                <w:color w:val="000000"/>
                <w:sz w:val="20"/>
                <w:szCs w:val="20"/>
              </w:rPr>
            </w:pPr>
            <w:r w:rsidRPr="00C038AB">
              <w:rPr>
                <w:rFonts w:ascii="Aptos" w:eastAsia="Arial" w:hAnsi="Aptos" w:cs="Arial"/>
                <w:color w:val="000000"/>
                <w:sz w:val="20"/>
                <w:szCs w:val="20"/>
              </w:rPr>
              <w:t>8.53</w:t>
            </w:r>
          </w:p>
        </w:tc>
      </w:tr>
      <w:tr w:rsidR="00EB2EC6" w:rsidRPr="00C038AB" w14:paraId="45BC8E55" w14:textId="77777777" w:rsidTr="00753BC0">
        <w:trPr>
          <w:jc w:val="center"/>
        </w:trPr>
        <w:tc>
          <w:tcPr>
            <w:tcW w:w="0" w:type="auto"/>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6B4DAAD5" w14:textId="77777777" w:rsidR="00EB2EC6" w:rsidRPr="00C038AB" w:rsidRDefault="00EB2EC6" w:rsidP="00753BC0">
            <w:pPr>
              <w:pBdr>
                <w:top w:val="none" w:sz="0" w:space="0" w:color="000000"/>
                <w:left w:val="none" w:sz="0" w:space="0" w:color="000000"/>
                <w:bottom w:val="none" w:sz="0" w:space="0" w:color="000000"/>
                <w:right w:val="none" w:sz="0" w:space="0" w:color="000000"/>
              </w:pBdr>
              <w:spacing w:before="100" w:after="100"/>
              <w:ind w:left="100" w:right="100"/>
              <w:rPr>
                <w:rFonts w:ascii="Aptos" w:eastAsia="Arial" w:hAnsi="Aptos" w:cs="Arial"/>
                <w:color w:val="000000"/>
                <w:sz w:val="20"/>
                <w:szCs w:val="20"/>
              </w:rPr>
            </w:pPr>
            <w:r w:rsidRPr="00C038AB">
              <w:rPr>
                <w:rFonts w:ascii="Aptos" w:eastAsia="Arial" w:hAnsi="Aptos" w:cs="Arial"/>
                <w:color w:val="000000"/>
                <w:sz w:val="20"/>
                <w:szCs w:val="20"/>
              </w:rPr>
              <w:t>Placencia</w:t>
            </w:r>
          </w:p>
        </w:tc>
        <w:tc>
          <w:tcPr>
            <w:tcW w:w="0" w:type="auto"/>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1D9FAEB5" w14:textId="77777777" w:rsidR="00EB2EC6" w:rsidRPr="00C038AB" w:rsidRDefault="00EB2EC6" w:rsidP="00753BC0">
            <w:pPr>
              <w:pBdr>
                <w:top w:val="none" w:sz="0" w:space="0" w:color="000000"/>
                <w:left w:val="none" w:sz="0" w:space="0" w:color="000000"/>
                <w:bottom w:val="none" w:sz="0" w:space="0" w:color="000000"/>
                <w:right w:val="none" w:sz="0" w:space="0" w:color="000000"/>
              </w:pBdr>
              <w:spacing w:before="100" w:after="100"/>
              <w:ind w:left="100" w:right="100"/>
              <w:rPr>
                <w:rFonts w:ascii="Aptos" w:eastAsia="Arial" w:hAnsi="Aptos" w:cs="Arial"/>
                <w:color w:val="000000"/>
                <w:sz w:val="20"/>
                <w:szCs w:val="20"/>
              </w:rPr>
            </w:pPr>
            <w:r w:rsidRPr="00C038AB">
              <w:rPr>
                <w:rFonts w:ascii="Aptos" w:eastAsia="Arial" w:hAnsi="Aptos" w:cs="Arial"/>
                <w:color w:val="000000"/>
                <w:sz w:val="20"/>
                <w:szCs w:val="20"/>
              </w:rPr>
              <w:t>Lobster</w:t>
            </w:r>
          </w:p>
        </w:tc>
        <w:tc>
          <w:tcPr>
            <w:tcW w:w="0" w:type="auto"/>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11FE1D04" w14:textId="77777777" w:rsidR="00EB2EC6" w:rsidRPr="00C038AB" w:rsidRDefault="00EB2EC6" w:rsidP="00753BC0">
            <w:pPr>
              <w:pBdr>
                <w:top w:val="none" w:sz="0" w:space="0" w:color="000000"/>
                <w:left w:val="none" w:sz="0" w:space="0" w:color="000000"/>
                <w:bottom w:val="none" w:sz="0" w:space="0" w:color="000000"/>
                <w:right w:val="none" w:sz="0" w:space="0" w:color="000000"/>
              </w:pBdr>
              <w:spacing w:before="100" w:after="100"/>
              <w:ind w:left="100" w:right="100"/>
              <w:jc w:val="center"/>
              <w:rPr>
                <w:rFonts w:ascii="Aptos" w:eastAsia="Arial" w:hAnsi="Aptos" w:cs="Arial"/>
                <w:color w:val="000000"/>
                <w:sz w:val="20"/>
                <w:szCs w:val="20"/>
              </w:rPr>
            </w:pPr>
            <w:r w:rsidRPr="00C038AB">
              <w:rPr>
                <w:rFonts w:ascii="Aptos" w:eastAsia="Arial" w:hAnsi="Aptos" w:cs="Arial"/>
                <w:color w:val="000000"/>
                <w:sz w:val="20"/>
                <w:szCs w:val="20"/>
              </w:rPr>
              <w:t>13.25</w:t>
            </w:r>
          </w:p>
        </w:tc>
        <w:tc>
          <w:tcPr>
            <w:tcW w:w="0" w:type="auto"/>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5CABCBF6" w14:textId="77777777" w:rsidR="00EB2EC6" w:rsidRPr="00C038AB" w:rsidRDefault="00EB2EC6" w:rsidP="00753BC0">
            <w:pPr>
              <w:pBdr>
                <w:top w:val="none" w:sz="0" w:space="0" w:color="000000"/>
                <w:left w:val="none" w:sz="0" w:space="0" w:color="000000"/>
                <w:bottom w:val="none" w:sz="0" w:space="0" w:color="000000"/>
                <w:right w:val="none" w:sz="0" w:space="0" w:color="000000"/>
              </w:pBdr>
              <w:spacing w:before="100" w:after="100"/>
              <w:ind w:left="100" w:right="100"/>
              <w:jc w:val="center"/>
              <w:rPr>
                <w:rFonts w:ascii="Aptos" w:eastAsia="Arial" w:hAnsi="Aptos" w:cs="Arial"/>
                <w:color w:val="000000"/>
                <w:sz w:val="20"/>
                <w:szCs w:val="20"/>
              </w:rPr>
            </w:pPr>
            <w:r w:rsidRPr="00C038AB">
              <w:rPr>
                <w:rFonts w:ascii="Aptos" w:eastAsia="Arial" w:hAnsi="Aptos" w:cs="Arial"/>
                <w:color w:val="000000"/>
                <w:sz w:val="20"/>
                <w:szCs w:val="20"/>
              </w:rPr>
              <w:t>12.14</w:t>
            </w:r>
          </w:p>
        </w:tc>
      </w:tr>
    </w:tbl>
    <w:p w14:paraId="134557CF" w14:textId="352FAC90" w:rsidR="00D37019" w:rsidRDefault="00D37019">
      <w:r>
        <w:rPr>
          <w:noProof/>
        </w:rPr>
        <w:lastRenderedPageBreak/>
        <w:drawing>
          <wp:inline distT="0" distB="0" distL="0" distR="0" wp14:anchorId="00FBCD9C" wp14:editId="2F1DB17B">
            <wp:extent cx="5465298" cy="3371435"/>
            <wp:effectExtent l="0" t="0" r="0" b="0"/>
            <wp:docPr id="1067353228" name="Picture 1" descr="A graph with different colored rectangl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353228" name="Picture 1" descr="A graph with different colored rectangles&#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5470881" cy="3374879"/>
                    </a:xfrm>
                    <a:prstGeom prst="rect">
                      <a:avLst/>
                    </a:prstGeom>
                  </pic:spPr>
                </pic:pic>
              </a:graphicData>
            </a:graphic>
          </wp:inline>
        </w:drawing>
      </w:r>
    </w:p>
    <w:p w14:paraId="4DB1C68A" w14:textId="42583C3E" w:rsidR="001A0EE3" w:rsidRDefault="001A0EE3">
      <w:r>
        <w:t xml:space="preserve">There is a significant difference in </w:t>
      </w:r>
      <w:r w:rsidR="00441280">
        <w:t xml:space="preserve">the </w:t>
      </w:r>
      <w:r w:rsidR="00B048B0">
        <w:t xml:space="preserve">estimated </w:t>
      </w:r>
      <w:r w:rsidR="00441280">
        <w:t xml:space="preserve">average </w:t>
      </w:r>
      <w:r>
        <w:t>catch</w:t>
      </w:r>
      <w:r w:rsidR="00441280">
        <w:t xml:space="preserve"> per </w:t>
      </w:r>
      <w:r w:rsidR="00341569">
        <w:t>fishing trip</w:t>
      </w:r>
      <w:r>
        <w:t xml:space="preserve"> </w:t>
      </w:r>
      <w:r w:rsidR="00B048B0">
        <w:t>performed by the participants from both</w:t>
      </w:r>
      <w:r>
        <w:t xml:space="preserve"> sites, </w:t>
      </w:r>
      <w:r w:rsidR="00704FDE">
        <w:t xml:space="preserve">with </w:t>
      </w:r>
      <w:r>
        <w:t>higher</w:t>
      </w:r>
      <w:r w:rsidR="00704FDE">
        <w:t xml:space="preserve"> catches</w:t>
      </w:r>
      <w:r>
        <w:t xml:space="preserve"> for all species in Placencia compared to Caye Caulker</w:t>
      </w:r>
      <w:r w:rsidR="00341569">
        <w:t xml:space="preserve"> (table)</w:t>
      </w:r>
      <w:r>
        <w:t xml:space="preserve">. The </w:t>
      </w:r>
      <w:r w:rsidR="00704FDE">
        <w:t>q</w:t>
      </w:r>
      <w:r w:rsidR="00341569">
        <w:t xml:space="preserve">ueen </w:t>
      </w:r>
      <w:r w:rsidR="00704FDE">
        <w:t>c</w:t>
      </w:r>
      <w:r w:rsidR="00341569">
        <w:t>onch</w:t>
      </w:r>
      <w:r>
        <w:t xml:space="preserve"> exhibit</w:t>
      </w:r>
      <w:r w:rsidR="001E415B">
        <w:t>s</w:t>
      </w:r>
      <w:r>
        <w:t xml:space="preserve"> the higher average catch per fishing trip</w:t>
      </w:r>
      <w:r w:rsidR="001E415B">
        <w:t xml:space="preserve"> (and higher variability </w:t>
      </w:r>
      <w:proofErr w:type="spellStart"/>
      <w:r w:rsidR="001E415B">
        <w:t>sd</w:t>
      </w:r>
      <w:proofErr w:type="spellEnd"/>
      <w:r w:rsidR="001E415B">
        <w:t>)</w:t>
      </w:r>
      <w:r>
        <w:t xml:space="preserve"> in Placencia</w:t>
      </w:r>
      <w:r w:rsidR="00341569">
        <w:t xml:space="preserve"> </w:t>
      </w:r>
      <w:r w:rsidR="001E415B">
        <w:t>in agreement with</w:t>
      </w:r>
      <w:r w:rsidR="00341569">
        <w:t xml:space="preserve"> the lowest fishing pressure </w:t>
      </w:r>
      <w:r w:rsidR="001E415B">
        <w:t>on</w:t>
      </w:r>
      <w:r w:rsidR="00341569">
        <w:t xml:space="preserve"> that site. </w:t>
      </w:r>
      <w:r w:rsidR="001E415B">
        <w:t xml:space="preserve">In Caye Caulker, the finfish fishery exhibits the higher average CPUE and </w:t>
      </w:r>
      <w:r w:rsidR="00FE42CE">
        <w:t>lobsters</w:t>
      </w:r>
      <w:r w:rsidR="001E415B">
        <w:t xml:space="preserve"> the lowest average </w:t>
      </w:r>
      <w:r w:rsidR="00447DA6">
        <w:t>catch</w:t>
      </w:r>
      <w:r w:rsidR="001E415B">
        <w:t xml:space="preserve">. </w:t>
      </w:r>
    </w:p>
    <w:p w14:paraId="2EEEE0D6" w14:textId="77777777" w:rsidR="00EB2EC6" w:rsidRPr="00C038AB" w:rsidRDefault="00EB2EC6" w:rsidP="00EB2EC6">
      <w:pPr>
        <w:pStyle w:val="TableCaption"/>
        <w:keepNext/>
        <w:pBdr>
          <w:top w:val="none" w:sz="0" w:space="0" w:color="000000"/>
          <w:left w:val="none" w:sz="0" w:space="0" w:color="000000"/>
          <w:bottom w:val="none" w:sz="0" w:space="0" w:color="000000"/>
          <w:right w:val="none" w:sz="0" w:space="0" w:color="000000"/>
        </w:pBdr>
        <w:spacing w:before="60" w:after="60"/>
        <w:ind w:left="60" w:right="60"/>
        <w:rPr>
          <w:rFonts w:ascii="Aptos" w:hAnsi="Aptos"/>
          <w:sz w:val="20"/>
          <w:szCs w:val="20"/>
        </w:rPr>
      </w:pPr>
      <w:r w:rsidRPr="00C038AB">
        <w:rPr>
          <w:rFonts w:ascii="Aptos" w:hAnsi="Aptos"/>
          <w:sz w:val="20"/>
          <w:szCs w:val="20"/>
        </w:rPr>
        <w:t>Table 7: Average catch</w:t>
      </w:r>
      <w:r>
        <w:rPr>
          <w:rFonts w:ascii="Aptos" w:hAnsi="Aptos"/>
          <w:sz w:val="20"/>
          <w:szCs w:val="20"/>
        </w:rPr>
        <w:t xml:space="preserve"> (pounds)</w:t>
      </w:r>
      <w:r w:rsidRPr="00C038AB">
        <w:rPr>
          <w:rFonts w:ascii="Aptos" w:hAnsi="Aptos"/>
          <w:sz w:val="20"/>
          <w:szCs w:val="20"/>
        </w:rPr>
        <w:t xml:space="preserve"> </w:t>
      </w:r>
      <w:proofErr w:type="gramStart"/>
      <w:r w:rsidRPr="00C038AB">
        <w:rPr>
          <w:rFonts w:ascii="Aptos" w:hAnsi="Aptos"/>
          <w:sz w:val="20"/>
          <w:szCs w:val="20"/>
        </w:rPr>
        <w:t>in</w:t>
      </w:r>
      <w:proofErr w:type="gramEnd"/>
      <w:r w:rsidRPr="00C038AB">
        <w:rPr>
          <w:rFonts w:ascii="Aptos" w:hAnsi="Aptos"/>
          <w:sz w:val="20"/>
          <w:szCs w:val="20"/>
        </w:rPr>
        <w:t xml:space="preserve"> the three fisheries</w:t>
      </w:r>
      <w:r>
        <w:rPr>
          <w:rFonts w:ascii="Aptos" w:hAnsi="Aptos"/>
          <w:sz w:val="20"/>
          <w:szCs w:val="20"/>
        </w:rPr>
        <w:t xml:space="preserve">. </w:t>
      </w:r>
    </w:p>
    <w:tbl>
      <w:tblPr>
        <w:tblW w:w="0" w:type="auto"/>
        <w:jc w:val="center"/>
        <w:tblLook w:val="0420" w:firstRow="1" w:lastRow="0" w:firstColumn="0" w:lastColumn="0" w:noHBand="0" w:noVBand="1"/>
      </w:tblPr>
      <w:tblGrid>
        <w:gridCol w:w="1373"/>
        <w:gridCol w:w="874"/>
        <w:gridCol w:w="2247"/>
        <w:gridCol w:w="812"/>
      </w:tblGrid>
      <w:tr w:rsidR="00EB2EC6" w:rsidRPr="00C038AB" w14:paraId="300C882C" w14:textId="77777777" w:rsidTr="00753BC0">
        <w:trPr>
          <w:tblHeader/>
          <w:jc w:val="center"/>
        </w:trPr>
        <w:tc>
          <w:tcPr>
            <w:tcW w:w="0" w:type="auto"/>
            <w:tcBorders>
              <w:top w:val="single" w:sz="8" w:space="0" w:color="666666"/>
              <w:left w:val="single" w:sz="8" w:space="0" w:color="666666"/>
              <w:bottom w:val="single" w:sz="8" w:space="0" w:color="666666"/>
              <w:right w:val="single" w:sz="8" w:space="0" w:color="666666"/>
            </w:tcBorders>
            <w:shd w:val="clear" w:color="auto" w:fill="BEBEBE"/>
            <w:tcMar>
              <w:top w:w="0" w:type="dxa"/>
              <w:left w:w="0" w:type="dxa"/>
              <w:bottom w:w="0" w:type="dxa"/>
              <w:right w:w="0" w:type="dxa"/>
            </w:tcMar>
            <w:vAlign w:val="center"/>
          </w:tcPr>
          <w:p w14:paraId="1D3442D1" w14:textId="77777777" w:rsidR="00EB2EC6" w:rsidRPr="00C038AB" w:rsidRDefault="00EB2EC6" w:rsidP="00753BC0">
            <w:pPr>
              <w:pBdr>
                <w:top w:val="none" w:sz="0" w:space="0" w:color="000000"/>
                <w:left w:val="none" w:sz="0" w:space="0" w:color="000000"/>
                <w:bottom w:val="none" w:sz="0" w:space="0" w:color="000000"/>
                <w:right w:val="none" w:sz="0" w:space="0" w:color="000000"/>
              </w:pBdr>
              <w:spacing w:before="100" w:after="100"/>
              <w:ind w:left="100" w:right="100"/>
              <w:rPr>
                <w:rFonts w:ascii="Aptos" w:eastAsia="Arial" w:hAnsi="Aptos" w:cs="Arial"/>
                <w:b/>
                <w:color w:val="FFFFFF"/>
                <w:sz w:val="20"/>
                <w:szCs w:val="20"/>
              </w:rPr>
            </w:pPr>
            <w:r w:rsidRPr="00C038AB">
              <w:rPr>
                <w:rFonts w:ascii="Aptos" w:eastAsia="Arial" w:hAnsi="Aptos" w:cs="Arial"/>
                <w:b/>
                <w:color w:val="FFFFFF"/>
                <w:sz w:val="20"/>
                <w:szCs w:val="20"/>
              </w:rPr>
              <w:t>Site</w:t>
            </w:r>
          </w:p>
        </w:tc>
        <w:tc>
          <w:tcPr>
            <w:tcW w:w="0" w:type="auto"/>
            <w:tcBorders>
              <w:top w:val="single" w:sz="8" w:space="0" w:color="666666"/>
              <w:left w:val="single" w:sz="8" w:space="0" w:color="666666"/>
              <w:bottom w:val="single" w:sz="8" w:space="0" w:color="666666"/>
              <w:right w:val="single" w:sz="8" w:space="0" w:color="666666"/>
            </w:tcBorders>
            <w:shd w:val="clear" w:color="auto" w:fill="BEBEBE"/>
            <w:tcMar>
              <w:top w:w="0" w:type="dxa"/>
              <w:left w:w="0" w:type="dxa"/>
              <w:bottom w:w="0" w:type="dxa"/>
              <w:right w:w="0" w:type="dxa"/>
            </w:tcMar>
            <w:vAlign w:val="center"/>
          </w:tcPr>
          <w:p w14:paraId="78F413EE" w14:textId="77777777" w:rsidR="00EB2EC6" w:rsidRPr="00C038AB" w:rsidRDefault="00EB2EC6" w:rsidP="00753BC0">
            <w:pPr>
              <w:pBdr>
                <w:top w:val="none" w:sz="0" w:space="0" w:color="000000"/>
                <w:left w:val="none" w:sz="0" w:space="0" w:color="000000"/>
                <w:bottom w:val="none" w:sz="0" w:space="0" w:color="000000"/>
                <w:right w:val="none" w:sz="0" w:space="0" w:color="000000"/>
              </w:pBdr>
              <w:spacing w:before="100" w:after="100"/>
              <w:ind w:left="100" w:right="100"/>
              <w:rPr>
                <w:rFonts w:ascii="Aptos" w:eastAsia="Arial" w:hAnsi="Aptos" w:cs="Arial"/>
                <w:b/>
                <w:color w:val="FFFFFF"/>
                <w:sz w:val="20"/>
                <w:szCs w:val="20"/>
              </w:rPr>
            </w:pPr>
            <w:r w:rsidRPr="00C038AB">
              <w:rPr>
                <w:rFonts w:ascii="Aptos" w:eastAsia="Arial" w:hAnsi="Aptos" w:cs="Arial"/>
                <w:b/>
                <w:color w:val="FFFFFF"/>
                <w:sz w:val="20"/>
                <w:szCs w:val="20"/>
              </w:rPr>
              <w:t>Specie</w:t>
            </w:r>
          </w:p>
        </w:tc>
        <w:tc>
          <w:tcPr>
            <w:tcW w:w="0" w:type="auto"/>
            <w:tcBorders>
              <w:top w:val="single" w:sz="8" w:space="0" w:color="666666"/>
              <w:left w:val="single" w:sz="8" w:space="0" w:color="666666"/>
              <w:bottom w:val="single" w:sz="8" w:space="0" w:color="666666"/>
              <w:right w:val="single" w:sz="8" w:space="0" w:color="666666"/>
            </w:tcBorders>
            <w:shd w:val="clear" w:color="auto" w:fill="BEBEBE"/>
            <w:tcMar>
              <w:top w:w="0" w:type="dxa"/>
              <w:left w:w="0" w:type="dxa"/>
              <w:bottom w:w="0" w:type="dxa"/>
              <w:right w:w="0" w:type="dxa"/>
            </w:tcMar>
            <w:vAlign w:val="center"/>
          </w:tcPr>
          <w:p w14:paraId="46AD80A8" w14:textId="77777777" w:rsidR="00EB2EC6" w:rsidRPr="00C038AB" w:rsidRDefault="00EB2EC6" w:rsidP="00753BC0">
            <w:pPr>
              <w:pBdr>
                <w:top w:val="none" w:sz="0" w:space="0" w:color="000000"/>
                <w:left w:val="none" w:sz="0" w:space="0" w:color="000000"/>
                <w:bottom w:val="none" w:sz="0" w:space="0" w:color="000000"/>
                <w:right w:val="none" w:sz="0" w:space="0" w:color="000000"/>
              </w:pBdr>
              <w:spacing w:before="100" w:after="100"/>
              <w:ind w:left="100" w:right="100"/>
              <w:jc w:val="right"/>
              <w:rPr>
                <w:rFonts w:ascii="Aptos" w:eastAsia="Arial" w:hAnsi="Aptos" w:cs="Arial"/>
                <w:b/>
                <w:color w:val="FFFFFF"/>
                <w:sz w:val="20"/>
                <w:szCs w:val="20"/>
              </w:rPr>
            </w:pPr>
            <w:r>
              <w:rPr>
                <w:rFonts w:ascii="Aptos" w:eastAsia="Arial" w:hAnsi="Aptos" w:cs="Arial"/>
                <w:b/>
                <w:color w:val="FFFFFF"/>
                <w:sz w:val="20"/>
                <w:szCs w:val="20"/>
              </w:rPr>
              <w:t>A</w:t>
            </w:r>
            <w:r w:rsidRPr="00C038AB">
              <w:rPr>
                <w:rFonts w:ascii="Aptos" w:eastAsia="Arial" w:hAnsi="Aptos" w:cs="Arial"/>
                <w:b/>
                <w:color w:val="FFFFFF"/>
                <w:sz w:val="20"/>
                <w:szCs w:val="20"/>
              </w:rPr>
              <w:t>verage</w:t>
            </w:r>
            <w:r>
              <w:rPr>
                <w:rFonts w:ascii="Aptos" w:eastAsia="Arial" w:hAnsi="Aptos" w:cs="Arial"/>
                <w:b/>
                <w:color w:val="FFFFFF"/>
                <w:sz w:val="20"/>
                <w:szCs w:val="20"/>
              </w:rPr>
              <w:t xml:space="preserve"> C</w:t>
            </w:r>
            <w:r w:rsidRPr="00C038AB">
              <w:rPr>
                <w:rFonts w:ascii="Aptos" w:eastAsia="Arial" w:hAnsi="Aptos" w:cs="Arial"/>
                <w:b/>
                <w:color w:val="FFFFFF"/>
                <w:sz w:val="20"/>
                <w:szCs w:val="20"/>
              </w:rPr>
              <w:t>atch</w:t>
            </w:r>
            <w:r>
              <w:rPr>
                <w:rFonts w:ascii="Aptos" w:eastAsia="Arial" w:hAnsi="Aptos" w:cs="Arial"/>
                <w:b/>
                <w:color w:val="FFFFFF"/>
                <w:sz w:val="20"/>
                <w:szCs w:val="20"/>
              </w:rPr>
              <w:t xml:space="preserve"> per Trip</w:t>
            </w:r>
          </w:p>
        </w:tc>
        <w:tc>
          <w:tcPr>
            <w:tcW w:w="0" w:type="auto"/>
            <w:tcBorders>
              <w:top w:val="single" w:sz="8" w:space="0" w:color="666666"/>
              <w:left w:val="single" w:sz="8" w:space="0" w:color="666666"/>
              <w:bottom w:val="single" w:sz="8" w:space="0" w:color="666666"/>
              <w:right w:val="single" w:sz="8" w:space="0" w:color="666666"/>
            </w:tcBorders>
            <w:shd w:val="clear" w:color="auto" w:fill="BEBEBE"/>
            <w:tcMar>
              <w:top w:w="0" w:type="dxa"/>
              <w:left w:w="0" w:type="dxa"/>
              <w:bottom w:w="0" w:type="dxa"/>
              <w:right w:w="0" w:type="dxa"/>
            </w:tcMar>
            <w:vAlign w:val="center"/>
          </w:tcPr>
          <w:p w14:paraId="092D75CA" w14:textId="77777777" w:rsidR="00EB2EC6" w:rsidRPr="00C038AB" w:rsidRDefault="00EB2EC6" w:rsidP="00753BC0">
            <w:pPr>
              <w:pBdr>
                <w:top w:val="none" w:sz="0" w:space="0" w:color="000000"/>
                <w:left w:val="none" w:sz="0" w:space="0" w:color="000000"/>
                <w:bottom w:val="none" w:sz="0" w:space="0" w:color="000000"/>
                <w:right w:val="none" w:sz="0" w:space="0" w:color="000000"/>
              </w:pBdr>
              <w:spacing w:before="100" w:after="100"/>
              <w:ind w:left="100" w:right="100"/>
              <w:jc w:val="center"/>
              <w:rPr>
                <w:rFonts w:ascii="Aptos" w:eastAsia="Arial" w:hAnsi="Aptos" w:cs="Arial"/>
                <w:b/>
                <w:color w:val="FFFFFF"/>
                <w:sz w:val="20"/>
                <w:szCs w:val="20"/>
              </w:rPr>
            </w:pPr>
            <w:r>
              <w:rPr>
                <w:rFonts w:ascii="Aptos" w:eastAsia="Arial" w:hAnsi="Aptos" w:cs="Arial"/>
                <w:b/>
                <w:color w:val="FFFFFF"/>
                <w:sz w:val="20"/>
                <w:szCs w:val="20"/>
              </w:rPr>
              <w:t>SD</w:t>
            </w:r>
          </w:p>
        </w:tc>
      </w:tr>
      <w:tr w:rsidR="00EB2EC6" w:rsidRPr="00C038AB" w14:paraId="363A40CF" w14:textId="77777777" w:rsidTr="00753BC0">
        <w:trPr>
          <w:jc w:val="center"/>
        </w:trPr>
        <w:tc>
          <w:tcPr>
            <w:tcW w:w="0" w:type="auto"/>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6BD0C5E4" w14:textId="77777777" w:rsidR="00EB2EC6" w:rsidRPr="00C038AB" w:rsidRDefault="00EB2EC6" w:rsidP="00753BC0">
            <w:pPr>
              <w:pBdr>
                <w:top w:val="none" w:sz="0" w:space="0" w:color="000000"/>
                <w:left w:val="none" w:sz="0" w:space="0" w:color="000000"/>
                <w:bottom w:val="none" w:sz="0" w:space="0" w:color="000000"/>
                <w:right w:val="none" w:sz="0" w:space="0" w:color="000000"/>
              </w:pBdr>
              <w:spacing w:before="100" w:after="100"/>
              <w:ind w:left="100" w:right="100"/>
              <w:rPr>
                <w:rFonts w:ascii="Aptos" w:eastAsia="Arial" w:hAnsi="Aptos" w:cs="Arial"/>
                <w:color w:val="000000"/>
                <w:sz w:val="20"/>
                <w:szCs w:val="20"/>
              </w:rPr>
            </w:pPr>
            <w:r>
              <w:rPr>
                <w:rFonts w:ascii="Aptos" w:eastAsia="Arial" w:hAnsi="Aptos" w:cs="Arial"/>
                <w:color w:val="000000"/>
                <w:sz w:val="20"/>
                <w:szCs w:val="20"/>
              </w:rPr>
              <w:t>Caye Caulker</w:t>
            </w:r>
          </w:p>
        </w:tc>
        <w:tc>
          <w:tcPr>
            <w:tcW w:w="0" w:type="auto"/>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4344A7BA" w14:textId="77777777" w:rsidR="00EB2EC6" w:rsidRPr="00C038AB" w:rsidRDefault="00EB2EC6" w:rsidP="00753BC0">
            <w:pPr>
              <w:pBdr>
                <w:top w:val="none" w:sz="0" w:space="0" w:color="000000"/>
                <w:left w:val="none" w:sz="0" w:space="0" w:color="000000"/>
                <w:bottom w:val="none" w:sz="0" w:space="0" w:color="000000"/>
                <w:right w:val="none" w:sz="0" w:space="0" w:color="000000"/>
              </w:pBdr>
              <w:spacing w:before="100" w:after="100"/>
              <w:ind w:left="100" w:right="100"/>
              <w:rPr>
                <w:rFonts w:ascii="Aptos" w:eastAsia="Arial" w:hAnsi="Aptos" w:cs="Arial"/>
                <w:color w:val="000000"/>
                <w:sz w:val="20"/>
                <w:szCs w:val="20"/>
              </w:rPr>
            </w:pPr>
            <w:r w:rsidRPr="00C038AB">
              <w:rPr>
                <w:rFonts w:ascii="Aptos" w:eastAsia="Arial" w:hAnsi="Aptos" w:cs="Arial"/>
                <w:color w:val="000000"/>
                <w:sz w:val="20"/>
                <w:szCs w:val="20"/>
              </w:rPr>
              <w:t>Conch</w:t>
            </w:r>
          </w:p>
        </w:tc>
        <w:tc>
          <w:tcPr>
            <w:tcW w:w="0" w:type="auto"/>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3BE353A0" w14:textId="77777777" w:rsidR="00EB2EC6" w:rsidRPr="00C038AB" w:rsidRDefault="00EB2EC6" w:rsidP="00753BC0">
            <w:pPr>
              <w:pBdr>
                <w:top w:val="none" w:sz="0" w:space="0" w:color="000000"/>
                <w:left w:val="none" w:sz="0" w:space="0" w:color="000000"/>
                <w:bottom w:val="none" w:sz="0" w:space="0" w:color="000000"/>
                <w:right w:val="none" w:sz="0" w:space="0" w:color="000000"/>
              </w:pBdr>
              <w:spacing w:before="100" w:after="100"/>
              <w:ind w:left="100" w:right="100"/>
              <w:jc w:val="center"/>
              <w:rPr>
                <w:rFonts w:ascii="Aptos" w:eastAsia="Arial" w:hAnsi="Aptos" w:cs="Arial"/>
                <w:color w:val="000000"/>
                <w:sz w:val="20"/>
                <w:szCs w:val="20"/>
              </w:rPr>
            </w:pPr>
            <w:r w:rsidRPr="00C038AB">
              <w:rPr>
                <w:rFonts w:ascii="Aptos" w:eastAsia="Arial" w:hAnsi="Aptos" w:cs="Arial"/>
                <w:color w:val="000000"/>
                <w:sz w:val="20"/>
                <w:szCs w:val="20"/>
              </w:rPr>
              <w:t>57.25</w:t>
            </w:r>
          </w:p>
        </w:tc>
        <w:tc>
          <w:tcPr>
            <w:tcW w:w="0" w:type="auto"/>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1B0BFECA" w14:textId="77777777" w:rsidR="00EB2EC6" w:rsidRPr="00C038AB" w:rsidRDefault="00EB2EC6" w:rsidP="00753BC0">
            <w:pPr>
              <w:pBdr>
                <w:top w:val="none" w:sz="0" w:space="0" w:color="000000"/>
                <w:left w:val="none" w:sz="0" w:space="0" w:color="000000"/>
                <w:bottom w:val="none" w:sz="0" w:space="0" w:color="000000"/>
                <w:right w:val="none" w:sz="0" w:space="0" w:color="000000"/>
              </w:pBdr>
              <w:spacing w:before="100" w:after="100"/>
              <w:ind w:left="100" w:right="100"/>
              <w:jc w:val="center"/>
              <w:rPr>
                <w:rFonts w:ascii="Aptos" w:eastAsia="Arial" w:hAnsi="Aptos" w:cs="Arial"/>
                <w:color w:val="000000"/>
                <w:sz w:val="20"/>
                <w:szCs w:val="20"/>
              </w:rPr>
            </w:pPr>
            <w:r w:rsidRPr="00C038AB">
              <w:rPr>
                <w:rFonts w:ascii="Aptos" w:eastAsia="Arial" w:hAnsi="Aptos" w:cs="Arial"/>
                <w:color w:val="000000"/>
                <w:sz w:val="20"/>
                <w:szCs w:val="20"/>
              </w:rPr>
              <w:t>65.12</w:t>
            </w:r>
          </w:p>
        </w:tc>
      </w:tr>
      <w:tr w:rsidR="00EB2EC6" w:rsidRPr="00C038AB" w14:paraId="35A2EC23" w14:textId="77777777" w:rsidTr="00753BC0">
        <w:trPr>
          <w:jc w:val="center"/>
        </w:trPr>
        <w:tc>
          <w:tcPr>
            <w:tcW w:w="0" w:type="auto"/>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73D50C3A" w14:textId="77777777" w:rsidR="00EB2EC6" w:rsidRPr="00C038AB" w:rsidRDefault="00EB2EC6" w:rsidP="00753BC0">
            <w:pPr>
              <w:pBdr>
                <w:top w:val="none" w:sz="0" w:space="0" w:color="000000"/>
                <w:left w:val="none" w:sz="0" w:space="0" w:color="000000"/>
                <w:bottom w:val="none" w:sz="0" w:space="0" w:color="000000"/>
                <w:right w:val="none" w:sz="0" w:space="0" w:color="000000"/>
              </w:pBdr>
              <w:spacing w:before="100" w:after="100"/>
              <w:ind w:left="100" w:right="100"/>
              <w:rPr>
                <w:rFonts w:ascii="Aptos" w:eastAsia="Arial" w:hAnsi="Aptos" w:cs="Arial"/>
                <w:color w:val="000000"/>
                <w:sz w:val="20"/>
                <w:szCs w:val="20"/>
              </w:rPr>
            </w:pPr>
            <w:r>
              <w:rPr>
                <w:rFonts w:ascii="Aptos" w:eastAsia="Arial" w:hAnsi="Aptos" w:cs="Arial"/>
                <w:color w:val="000000"/>
                <w:sz w:val="20"/>
                <w:szCs w:val="20"/>
              </w:rPr>
              <w:t>Caye Caulker</w:t>
            </w:r>
          </w:p>
        </w:tc>
        <w:tc>
          <w:tcPr>
            <w:tcW w:w="0" w:type="auto"/>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4F4314C4" w14:textId="77777777" w:rsidR="00EB2EC6" w:rsidRPr="00C038AB" w:rsidRDefault="00EB2EC6" w:rsidP="00753BC0">
            <w:pPr>
              <w:pBdr>
                <w:top w:val="none" w:sz="0" w:space="0" w:color="000000"/>
                <w:left w:val="none" w:sz="0" w:space="0" w:color="000000"/>
                <w:bottom w:val="none" w:sz="0" w:space="0" w:color="000000"/>
                <w:right w:val="none" w:sz="0" w:space="0" w:color="000000"/>
              </w:pBdr>
              <w:spacing w:before="100" w:after="100"/>
              <w:ind w:left="100" w:right="100"/>
              <w:rPr>
                <w:rFonts w:ascii="Aptos" w:eastAsia="Arial" w:hAnsi="Aptos" w:cs="Arial"/>
                <w:color w:val="000000"/>
                <w:sz w:val="20"/>
                <w:szCs w:val="20"/>
              </w:rPr>
            </w:pPr>
            <w:r w:rsidRPr="00C038AB">
              <w:rPr>
                <w:rFonts w:ascii="Aptos" w:eastAsia="Arial" w:hAnsi="Aptos" w:cs="Arial"/>
                <w:color w:val="000000"/>
                <w:sz w:val="20"/>
                <w:szCs w:val="20"/>
              </w:rPr>
              <w:t>Finfish</w:t>
            </w:r>
          </w:p>
        </w:tc>
        <w:tc>
          <w:tcPr>
            <w:tcW w:w="0" w:type="auto"/>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5B807B3E" w14:textId="77777777" w:rsidR="00EB2EC6" w:rsidRPr="00C038AB" w:rsidRDefault="00EB2EC6" w:rsidP="00753BC0">
            <w:pPr>
              <w:pBdr>
                <w:top w:val="none" w:sz="0" w:space="0" w:color="000000"/>
                <w:left w:val="none" w:sz="0" w:space="0" w:color="000000"/>
                <w:bottom w:val="none" w:sz="0" w:space="0" w:color="000000"/>
                <w:right w:val="none" w:sz="0" w:space="0" w:color="000000"/>
              </w:pBdr>
              <w:spacing w:before="100" w:after="100"/>
              <w:ind w:left="100" w:right="100"/>
              <w:jc w:val="center"/>
              <w:rPr>
                <w:rFonts w:ascii="Aptos" w:eastAsia="Arial" w:hAnsi="Aptos" w:cs="Arial"/>
                <w:color w:val="000000"/>
                <w:sz w:val="20"/>
                <w:szCs w:val="20"/>
              </w:rPr>
            </w:pPr>
            <w:r w:rsidRPr="00C038AB">
              <w:rPr>
                <w:rFonts w:ascii="Aptos" w:eastAsia="Arial" w:hAnsi="Aptos" w:cs="Arial"/>
                <w:color w:val="000000"/>
                <w:sz w:val="20"/>
                <w:szCs w:val="20"/>
              </w:rPr>
              <w:t>69.00</w:t>
            </w:r>
          </w:p>
        </w:tc>
        <w:tc>
          <w:tcPr>
            <w:tcW w:w="0" w:type="auto"/>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6B04E3C5" w14:textId="77777777" w:rsidR="00EB2EC6" w:rsidRPr="00C038AB" w:rsidRDefault="00EB2EC6" w:rsidP="00753BC0">
            <w:pPr>
              <w:pBdr>
                <w:top w:val="none" w:sz="0" w:space="0" w:color="000000"/>
                <w:left w:val="none" w:sz="0" w:space="0" w:color="000000"/>
                <w:bottom w:val="none" w:sz="0" w:space="0" w:color="000000"/>
                <w:right w:val="none" w:sz="0" w:space="0" w:color="000000"/>
              </w:pBdr>
              <w:spacing w:before="100" w:after="100"/>
              <w:ind w:left="100" w:right="100"/>
              <w:jc w:val="center"/>
              <w:rPr>
                <w:rFonts w:ascii="Aptos" w:eastAsia="Arial" w:hAnsi="Aptos" w:cs="Arial"/>
                <w:color w:val="000000"/>
                <w:sz w:val="20"/>
                <w:szCs w:val="20"/>
              </w:rPr>
            </w:pPr>
            <w:r w:rsidRPr="00C038AB">
              <w:rPr>
                <w:rFonts w:ascii="Aptos" w:eastAsia="Arial" w:hAnsi="Aptos" w:cs="Arial"/>
                <w:color w:val="000000"/>
                <w:sz w:val="20"/>
                <w:szCs w:val="20"/>
              </w:rPr>
              <w:t>21.3</w:t>
            </w:r>
            <w:r>
              <w:rPr>
                <w:rFonts w:ascii="Aptos" w:eastAsia="Arial" w:hAnsi="Aptos" w:cs="Arial"/>
                <w:color w:val="000000"/>
                <w:sz w:val="20"/>
                <w:szCs w:val="20"/>
              </w:rPr>
              <w:t>3</w:t>
            </w:r>
          </w:p>
        </w:tc>
      </w:tr>
      <w:tr w:rsidR="00EB2EC6" w:rsidRPr="00C038AB" w14:paraId="47B97586" w14:textId="77777777" w:rsidTr="00753BC0">
        <w:trPr>
          <w:jc w:val="center"/>
        </w:trPr>
        <w:tc>
          <w:tcPr>
            <w:tcW w:w="0" w:type="auto"/>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4649C006" w14:textId="77777777" w:rsidR="00EB2EC6" w:rsidRPr="00C038AB" w:rsidRDefault="00EB2EC6" w:rsidP="00753BC0">
            <w:pPr>
              <w:pBdr>
                <w:top w:val="none" w:sz="0" w:space="0" w:color="000000"/>
                <w:left w:val="none" w:sz="0" w:space="0" w:color="000000"/>
                <w:bottom w:val="none" w:sz="0" w:space="0" w:color="000000"/>
                <w:right w:val="none" w:sz="0" w:space="0" w:color="000000"/>
              </w:pBdr>
              <w:spacing w:before="100" w:after="100"/>
              <w:ind w:left="100" w:right="100"/>
              <w:rPr>
                <w:rFonts w:ascii="Aptos" w:eastAsia="Arial" w:hAnsi="Aptos" w:cs="Arial"/>
                <w:color w:val="000000"/>
                <w:sz w:val="20"/>
                <w:szCs w:val="20"/>
              </w:rPr>
            </w:pPr>
            <w:r>
              <w:rPr>
                <w:rFonts w:ascii="Aptos" w:eastAsia="Arial" w:hAnsi="Aptos" w:cs="Arial"/>
                <w:color w:val="000000"/>
                <w:sz w:val="20"/>
                <w:szCs w:val="20"/>
              </w:rPr>
              <w:t>Caye Caulker</w:t>
            </w:r>
          </w:p>
        </w:tc>
        <w:tc>
          <w:tcPr>
            <w:tcW w:w="0" w:type="auto"/>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165880B2" w14:textId="77777777" w:rsidR="00EB2EC6" w:rsidRPr="00C038AB" w:rsidRDefault="00EB2EC6" w:rsidP="00753BC0">
            <w:pPr>
              <w:pBdr>
                <w:top w:val="none" w:sz="0" w:space="0" w:color="000000"/>
                <w:left w:val="none" w:sz="0" w:space="0" w:color="000000"/>
                <w:bottom w:val="none" w:sz="0" w:space="0" w:color="000000"/>
                <w:right w:val="none" w:sz="0" w:space="0" w:color="000000"/>
              </w:pBdr>
              <w:spacing w:before="100" w:after="100"/>
              <w:ind w:left="100" w:right="100"/>
              <w:rPr>
                <w:rFonts w:ascii="Aptos" w:eastAsia="Arial" w:hAnsi="Aptos" w:cs="Arial"/>
                <w:color w:val="000000"/>
                <w:sz w:val="20"/>
                <w:szCs w:val="20"/>
              </w:rPr>
            </w:pPr>
            <w:r w:rsidRPr="00C038AB">
              <w:rPr>
                <w:rFonts w:ascii="Aptos" w:eastAsia="Arial" w:hAnsi="Aptos" w:cs="Arial"/>
                <w:color w:val="000000"/>
                <w:sz w:val="20"/>
                <w:szCs w:val="20"/>
              </w:rPr>
              <w:t>Lobster</w:t>
            </w:r>
          </w:p>
        </w:tc>
        <w:tc>
          <w:tcPr>
            <w:tcW w:w="0" w:type="auto"/>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5C4DF053" w14:textId="77777777" w:rsidR="00EB2EC6" w:rsidRPr="00C038AB" w:rsidRDefault="00EB2EC6" w:rsidP="00753BC0">
            <w:pPr>
              <w:pBdr>
                <w:top w:val="none" w:sz="0" w:space="0" w:color="000000"/>
                <w:left w:val="none" w:sz="0" w:space="0" w:color="000000"/>
                <w:bottom w:val="none" w:sz="0" w:space="0" w:color="000000"/>
                <w:right w:val="none" w:sz="0" w:space="0" w:color="000000"/>
              </w:pBdr>
              <w:spacing w:before="100" w:after="100"/>
              <w:ind w:left="100" w:right="100"/>
              <w:jc w:val="center"/>
              <w:rPr>
                <w:rFonts w:ascii="Aptos" w:eastAsia="Arial" w:hAnsi="Aptos" w:cs="Arial"/>
                <w:color w:val="000000"/>
                <w:sz w:val="20"/>
                <w:szCs w:val="20"/>
              </w:rPr>
            </w:pPr>
            <w:r w:rsidRPr="00C038AB">
              <w:rPr>
                <w:rFonts w:ascii="Aptos" w:eastAsia="Arial" w:hAnsi="Aptos" w:cs="Arial"/>
                <w:color w:val="000000"/>
                <w:sz w:val="20"/>
                <w:szCs w:val="20"/>
              </w:rPr>
              <w:t>47.90</w:t>
            </w:r>
          </w:p>
        </w:tc>
        <w:tc>
          <w:tcPr>
            <w:tcW w:w="0" w:type="auto"/>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35097AD1" w14:textId="77777777" w:rsidR="00EB2EC6" w:rsidRPr="00C038AB" w:rsidRDefault="00EB2EC6" w:rsidP="00753BC0">
            <w:pPr>
              <w:pBdr>
                <w:top w:val="none" w:sz="0" w:space="0" w:color="000000"/>
                <w:left w:val="none" w:sz="0" w:space="0" w:color="000000"/>
                <w:bottom w:val="none" w:sz="0" w:space="0" w:color="000000"/>
                <w:right w:val="none" w:sz="0" w:space="0" w:color="000000"/>
              </w:pBdr>
              <w:spacing w:before="100" w:after="100"/>
              <w:ind w:left="100" w:right="100"/>
              <w:jc w:val="center"/>
              <w:rPr>
                <w:rFonts w:ascii="Aptos" w:eastAsia="Arial" w:hAnsi="Aptos" w:cs="Arial"/>
                <w:color w:val="000000"/>
                <w:sz w:val="20"/>
                <w:szCs w:val="20"/>
              </w:rPr>
            </w:pPr>
            <w:r w:rsidRPr="00C038AB">
              <w:rPr>
                <w:rFonts w:ascii="Aptos" w:eastAsia="Arial" w:hAnsi="Aptos" w:cs="Arial"/>
                <w:color w:val="000000"/>
                <w:sz w:val="20"/>
                <w:szCs w:val="20"/>
              </w:rPr>
              <w:t>38.62</w:t>
            </w:r>
          </w:p>
        </w:tc>
      </w:tr>
      <w:tr w:rsidR="00EB2EC6" w:rsidRPr="00C038AB" w14:paraId="1FB893C0" w14:textId="77777777" w:rsidTr="00753BC0">
        <w:trPr>
          <w:jc w:val="center"/>
        </w:trPr>
        <w:tc>
          <w:tcPr>
            <w:tcW w:w="0" w:type="auto"/>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30DE681A" w14:textId="77777777" w:rsidR="00EB2EC6" w:rsidRPr="00C038AB" w:rsidRDefault="00EB2EC6" w:rsidP="00753BC0">
            <w:pPr>
              <w:pBdr>
                <w:top w:val="none" w:sz="0" w:space="0" w:color="000000"/>
                <w:left w:val="none" w:sz="0" w:space="0" w:color="000000"/>
                <w:bottom w:val="none" w:sz="0" w:space="0" w:color="000000"/>
                <w:right w:val="none" w:sz="0" w:space="0" w:color="000000"/>
              </w:pBdr>
              <w:spacing w:before="100" w:after="100"/>
              <w:ind w:left="100" w:right="100"/>
              <w:rPr>
                <w:rFonts w:ascii="Aptos" w:eastAsia="Arial" w:hAnsi="Aptos" w:cs="Arial"/>
                <w:color w:val="000000"/>
                <w:sz w:val="20"/>
                <w:szCs w:val="20"/>
              </w:rPr>
            </w:pPr>
            <w:r w:rsidRPr="00C038AB">
              <w:rPr>
                <w:rFonts w:ascii="Aptos" w:eastAsia="Arial" w:hAnsi="Aptos" w:cs="Arial"/>
                <w:color w:val="000000"/>
                <w:sz w:val="20"/>
                <w:szCs w:val="20"/>
              </w:rPr>
              <w:t>Placencia</w:t>
            </w:r>
          </w:p>
        </w:tc>
        <w:tc>
          <w:tcPr>
            <w:tcW w:w="0" w:type="auto"/>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5F4C7FCA" w14:textId="77777777" w:rsidR="00EB2EC6" w:rsidRPr="00C038AB" w:rsidRDefault="00EB2EC6" w:rsidP="00753BC0">
            <w:pPr>
              <w:pBdr>
                <w:top w:val="none" w:sz="0" w:space="0" w:color="000000"/>
                <w:left w:val="none" w:sz="0" w:space="0" w:color="000000"/>
                <w:bottom w:val="none" w:sz="0" w:space="0" w:color="000000"/>
                <w:right w:val="none" w:sz="0" w:space="0" w:color="000000"/>
              </w:pBdr>
              <w:spacing w:before="100" w:after="100"/>
              <w:ind w:left="100" w:right="100"/>
              <w:rPr>
                <w:rFonts w:ascii="Aptos" w:eastAsia="Arial" w:hAnsi="Aptos" w:cs="Arial"/>
                <w:color w:val="000000"/>
                <w:sz w:val="20"/>
                <w:szCs w:val="20"/>
              </w:rPr>
            </w:pPr>
            <w:r w:rsidRPr="00C038AB">
              <w:rPr>
                <w:rFonts w:ascii="Aptos" w:eastAsia="Arial" w:hAnsi="Aptos" w:cs="Arial"/>
                <w:color w:val="000000"/>
                <w:sz w:val="20"/>
                <w:szCs w:val="20"/>
              </w:rPr>
              <w:t>Conch</w:t>
            </w:r>
          </w:p>
        </w:tc>
        <w:tc>
          <w:tcPr>
            <w:tcW w:w="0" w:type="auto"/>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14CF5A20" w14:textId="77777777" w:rsidR="00EB2EC6" w:rsidRPr="00C038AB" w:rsidRDefault="00EB2EC6" w:rsidP="00753BC0">
            <w:pPr>
              <w:pBdr>
                <w:top w:val="none" w:sz="0" w:space="0" w:color="000000"/>
                <w:left w:val="none" w:sz="0" w:space="0" w:color="000000"/>
                <w:bottom w:val="none" w:sz="0" w:space="0" w:color="000000"/>
                <w:right w:val="none" w:sz="0" w:space="0" w:color="000000"/>
              </w:pBdr>
              <w:spacing w:before="100" w:after="100"/>
              <w:ind w:left="100" w:right="100"/>
              <w:jc w:val="center"/>
              <w:rPr>
                <w:rFonts w:ascii="Aptos" w:eastAsia="Arial" w:hAnsi="Aptos" w:cs="Arial"/>
                <w:color w:val="000000"/>
                <w:sz w:val="20"/>
                <w:szCs w:val="20"/>
              </w:rPr>
            </w:pPr>
            <w:r w:rsidRPr="00C038AB">
              <w:rPr>
                <w:rFonts w:ascii="Aptos" w:eastAsia="Arial" w:hAnsi="Aptos" w:cs="Arial"/>
                <w:color w:val="000000"/>
                <w:sz w:val="20"/>
                <w:szCs w:val="20"/>
              </w:rPr>
              <w:t>301.25</w:t>
            </w:r>
          </w:p>
        </w:tc>
        <w:tc>
          <w:tcPr>
            <w:tcW w:w="0" w:type="auto"/>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71C14D1F" w14:textId="77777777" w:rsidR="00EB2EC6" w:rsidRPr="00C038AB" w:rsidRDefault="00EB2EC6" w:rsidP="00753BC0">
            <w:pPr>
              <w:pBdr>
                <w:top w:val="none" w:sz="0" w:space="0" w:color="000000"/>
                <w:left w:val="none" w:sz="0" w:space="0" w:color="000000"/>
                <w:bottom w:val="none" w:sz="0" w:space="0" w:color="000000"/>
                <w:right w:val="none" w:sz="0" w:space="0" w:color="000000"/>
              </w:pBdr>
              <w:spacing w:before="100" w:after="100"/>
              <w:ind w:left="100" w:right="100"/>
              <w:jc w:val="center"/>
              <w:rPr>
                <w:rFonts w:ascii="Aptos" w:eastAsia="Arial" w:hAnsi="Aptos" w:cs="Arial"/>
                <w:color w:val="000000"/>
                <w:sz w:val="20"/>
                <w:szCs w:val="20"/>
              </w:rPr>
            </w:pPr>
            <w:r w:rsidRPr="00C038AB">
              <w:rPr>
                <w:rFonts w:ascii="Aptos" w:eastAsia="Arial" w:hAnsi="Aptos" w:cs="Arial"/>
                <w:color w:val="000000"/>
                <w:sz w:val="20"/>
                <w:szCs w:val="20"/>
              </w:rPr>
              <w:t>406.18</w:t>
            </w:r>
          </w:p>
        </w:tc>
      </w:tr>
      <w:tr w:rsidR="00EB2EC6" w:rsidRPr="00C038AB" w14:paraId="4A6B8D6C" w14:textId="77777777" w:rsidTr="00753BC0">
        <w:trPr>
          <w:jc w:val="center"/>
        </w:trPr>
        <w:tc>
          <w:tcPr>
            <w:tcW w:w="0" w:type="auto"/>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0708FF66" w14:textId="77777777" w:rsidR="00EB2EC6" w:rsidRPr="00C038AB" w:rsidRDefault="00EB2EC6" w:rsidP="00753BC0">
            <w:pPr>
              <w:pBdr>
                <w:top w:val="none" w:sz="0" w:space="0" w:color="000000"/>
                <w:left w:val="none" w:sz="0" w:space="0" w:color="000000"/>
                <w:bottom w:val="none" w:sz="0" w:space="0" w:color="000000"/>
                <w:right w:val="none" w:sz="0" w:space="0" w:color="000000"/>
              </w:pBdr>
              <w:spacing w:before="100" w:after="100"/>
              <w:ind w:left="100" w:right="100"/>
              <w:rPr>
                <w:rFonts w:ascii="Aptos" w:eastAsia="Arial" w:hAnsi="Aptos" w:cs="Arial"/>
                <w:color w:val="000000"/>
                <w:sz w:val="20"/>
                <w:szCs w:val="20"/>
              </w:rPr>
            </w:pPr>
            <w:r w:rsidRPr="00C038AB">
              <w:rPr>
                <w:rFonts w:ascii="Aptos" w:eastAsia="Arial" w:hAnsi="Aptos" w:cs="Arial"/>
                <w:color w:val="000000"/>
                <w:sz w:val="20"/>
                <w:szCs w:val="20"/>
              </w:rPr>
              <w:t>Placencia</w:t>
            </w:r>
          </w:p>
        </w:tc>
        <w:tc>
          <w:tcPr>
            <w:tcW w:w="0" w:type="auto"/>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7F3AACF0" w14:textId="77777777" w:rsidR="00EB2EC6" w:rsidRPr="00C038AB" w:rsidRDefault="00EB2EC6" w:rsidP="00753BC0">
            <w:pPr>
              <w:pBdr>
                <w:top w:val="none" w:sz="0" w:space="0" w:color="000000"/>
                <w:left w:val="none" w:sz="0" w:space="0" w:color="000000"/>
                <w:bottom w:val="none" w:sz="0" w:space="0" w:color="000000"/>
                <w:right w:val="none" w:sz="0" w:space="0" w:color="000000"/>
              </w:pBdr>
              <w:spacing w:before="100" w:after="100"/>
              <w:ind w:left="100" w:right="100"/>
              <w:rPr>
                <w:rFonts w:ascii="Aptos" w:eastAsia="Arial" w:hAnsi="Aptos" w:cs="Arial"/>
                <w:color w:val="000000"/>
                <w:sz w:val="20"/>
                <w:szCs w:val="20"/>
              </w:rPr>
            </w:pPr>
            <w:r w:rsidRPr="00C038AB">
              <w:rPr>
                <w:rFonts w:ascii="Aptos" w:eastAsia="Arial" w:hAnsi="Aptos" w:cs="Arial"/>
                <w:color w:val="000000"/>
                <w:sz w:val="20"/>
                <w:szCs w:val="20"/>
              </w:rPr>
              <w:t>Finfish</w:t>
            </w:r>
          </w:p>
        </w:tc>
        <w:tc>
          <w:tcPr>
            <w:tcW w:w="0" w:type="auto"/>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09097EEF" w14:textId="77777777" w:rsidR="00EB2EC6" w:rsidRPr="00C038AB" w:rsidRDefault="00EB2EC6" w:rsidP="00753BC0">
            <w:pPr>
              <w:pBdr>
                <w:top w:val="none" w:sz="0" w:space="0" w:color="000000"/>
                <w:left w:val="none" w:sz="0" w:space="0" w:color="000000"/>
                <w:bottom w:val="none" w:sz="0" w:space="0" w:color="000000"/>
                <w:right w:val="none" w:sz="0" w:space="0" w:color="000000"/>
              </w:pBdr>
              <w:spacing w:before="100" w:after="100"/>
              <w:ind w:left="100" w:right="100"/>
              <w:jc w:val="center"/>
              <w:rPr>
                <w:rFonts w:ascii="Aptos" w:eastAsia="Arial" w:hAnsi="Aptos" w:cs="Arial"/>
                <w:color w:val="000000"/>
                <w:sz w:val="20"/>
                <w:szCs w:val="20"/>
              </w:rPr>
            </w:pPr>
            <w:r w:rsidRPr="00C038AB">
              <w:rPr>
                <w:rFonts w:ascii="Aptos" w:eastAsia="Arial" w:hAnsi="Aptos" w:cs="Arial"/>
                <w:color w:val="000000"/>
                <w:sz w:val="20"/>
                <w:szCs w:val="20"/>
              </w:rPr>
              <w:t>180.62</w:t>
            </w:r>
          </w:p>
        </w:tc>
        <w:tc>
          <w:tcPr>
            <w:tcW w:w="0" w:type="auto"/>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4C574129" w14:textId="77777777" w:rsidR="00EB2EC6" w:rsidRPr="00C038AB" w:rsidRDefault="00EB2EC6" w:rsidP="00753BC0">
            <w:pPr>
              <w:pBdr>
                <w:top w:val="none" w:sz="0" w:space="0" w:color="000000"/>
                <w:left w:val="none" w:sz="0" w:space="0" w:color="000000"/>
                <w:bottom w:val="none" w:sz="0" w:space="0" w:color="000000"/>
                <w:right w:val="none" w:sz="0" w:space="0" w:color="000000"/>
              </w:pBdr>
              <w:spacing w:before="100" w:after="100"/>
              <w:ind w:left="100" w:right="100"/>
              <w:jc w:val="center"/>
              <w:rPr>
                <w:rFonts w:ascii="Aptos" w:eastAsia="Arial" w:hAnsi="Aptos" w:cs="Arial"/>
                <w:color w:val="000000"/>
                <w:sz w:val="20"/>
                <w:szCs w:val="20"/>
              </w:rPr>
            </w:pPr>
            <w:r w:rsidRPr="00C038AB">
              <w:rPr>
                <w:rFonts w:ascii="Aptos" w:eastAsia="Arial" w:hAnsi="Aptos" w:cs="Arial"/>
                <w:color w:val="000000"/>
                <w:sz w:val="20"/>
                <w:szCs w:val="20"/>
              </w:rPr>
              <w:t>48.83</w:t>
            </w:r>
          </w:p>
        </w:tc>
      </w:tr>
      <w:tr w:rsidR="00EB2EC6" w:rsidRPr="00C038AB" w14:paraId="5AD546EC" w14:textId="77777777" w:rsidTr="00753BC0">
        <w:trPr>
          <w:jc w:val="center"/>
        </w:trPr>
        <w:tc>
          <w:tcPr>
            <w:tcW w:w="0" w:type="auto"/>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1B1D45AC" w14:textId="77777777" w:rsidR="00EB2EC6" w:rsidRPr="00C038AB" w:rsidRDefault="00EB2EC6" w:rsidP="00753BC0">
            <w:pPr>
              <w:pBdr>
                <w:top w:val="none" w:sz="0" w:space="0" w:color="000000"/>
                <w:left w:val="none" w:sz="0" w:space="0" w:color="000000"/>
                <w:bottom w:val="none" w:sz="0" w:space="0" w:color="000000"/>
                <w:right w:val="none" w:sz="0" w:space="0" w:color="000000"/>
              </w:pBdr>
              <w:spacing w:before="100" w:after="100"/>
              <w:ind w:left="100" w:right="100"/>
              <w:rPr>
                <w:rFonts w:ascii="Aptos" w:eastAsia="Arial" w:hAnsi="Aptos" w:cs="Arial"/>
                <w:color w:val="000000"/>
                <w:sz w:val="20"/>
                <w:szCs w:val="20"/>
              </w:rPr>
            </w:pPr>
            <w:r w:rsidRPr="00C038AB">
              <w:rPr>
                <w:rFonts w:ascii="Aptos" w:eastAsia="Arial" w:hAnsi="Aptos" w:cs="Arial"/>
                <w:color w:val="000000"/>
                <w:sz w:val="20"/>
                <w:szCs w:val="20"/>
              </w:rPr>
              <w:t>Placencia</w:t>
            </w:r>
          </w:p>
        </w:tc>
        <w:tc>
          <w:tcPr>
            <w:tcW w:w="0" w:type="auto"/>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4D069E5E" w14:textId="77777777" w:rsidR="00EB2EC6" w:rsidRPr="00C038AB" w:rsidRDefault="00EB2EC6" w:rsidP="00753BC0">
            <w:pPr>
              <w:pBdr>
                <w:top w:val="none" w:sz="0" w:space="0" w:color="000000"/>
                <w:left w:val="none" w:sz="0" w:space="0" w:color="000000"/>
                <w:bottom w:val="none" w:sz="0" w:space="0" w:color="000000"/>
                <w:right w:val="none" w:sz="0" w:space="0" w:color="000000"/>
              </w:pBdr>
              <w:spacing w:before="100" w:after="100"/>
              <w:ind w:left="100" w:right="100"/>
              <w:rPr>
                <w:rFonts w:ascii="Aptos" w:eastAsia="Arial" w:hAnsi="Aptos" w:cs="Arial"/>
                <w:color w:val="000000"/>
                <w:sz w:val="20"/>
                <w:szCs w:val="20"/>
              </w:rPr>
            </w:pPr>
            <w:r w:rsidRPr="00C038AB">
              <w:rPr>
                <w:rFonts w:ascii="Aptos" w:eastAsia="Arial" w:hAnsi="Aptos" w:cs="Arial"/>
                <w:color w:val="000000"/>
                <w:sz w:val="20"/>
                <w:szCs w:val="20"/>
              </w:rPr>
              <w:t>Lobster</w:t>
            </w:r>
          </w:p>
        </w:tc>
        <w:tc>
          <w:tcPr>
            <w:tcW w:w="0" w:type="auto"/>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11F64F8C" w14:textId="77777777" w:rsidR="00EB2EC6" w:rsidRPr="00C038AB" w:rsidRDefault="00EB2EC6" w:rsidP="00753BC0">
            <w:pPr>
              <w:pBdr>
                <w:top w:val="none" w:sz="0" w:space="0" w:color="000000"/>
                <w:left w:val="none" w:sz="0" w:space="0" w:color="000000"/>
                <w:bottom w:val="none" w:sz="0" w:space="0" w:color="000000"/>
                <w:right w:val="none" w:sz="0" w:space="0" w:color="000000"/>
              </w:pBdr>
              <w:spacing w:before="100" w:after="100"/>
              <w:ind w:left="100" w:right="100"/>
              <w:jc w:val="center"/>
              <w:rPr>
                <w:rFonts w:ascii="Aptos" w:eastAsia="Arial" w:hAnsi="Aptos" w:cs="Arial"/>
                <w:color w:val="000000"/>
                <w:sz w:val="20"/>
                <w:szCs w:val="20"/>
              </w:rPr>
            </w:pPr>
            <w:r w:rsidRPr="00C038AB">
              <w:rPr>
                <w:rFonts w:ascii="Aptos" w:eastAsia="Arial" w:hAnsi="Aptos" w:cs="Arial"/>
                <w:color w:val="000000"/>
                <w:sz w:val="20"/>
                <w:szCs w:val="20"/>
              </w:rPr>
              <w:t>106.25</w:t>
            </w:r>
          </w:p>
        </w:tc>
        <w:tc>
          <w:tcPr>
            <w:tcW w:w="0" w:type="auto"/>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315667B5" w14:textId="77777777" w:rsidR="00EB2EC6" w:rsidRPr="00C038AB" w:rsidRDefault="00EB2EC6" w:rsidP="00753BC0">
            <w:pPr>
              <w:pBdr>
                <w:top w:val="none" w:sz="0" w:space="0" w:color="000000"/>
                <w:left w:val="none" w:sz="0" w:space="0" w:color="000000"/>
                <w:bottom w:val="none" w:sz="0" w:space="0" w:color="000000"/>
                <w:right w:val="none" w:sz="0" w:space="0" w:color="000000"/>
              </w:pBdr>
              <w:spacing w:before="100" w:after="100"/>
              <w:ind w:left="100" w:right="100"/>
              <w:jc w:val="center"/>
              <w:rPr>
                <w:rFonts w:ascii="Aptos" w:eastAsia="Arial" w:hAnsi="Aptos" w:cs="Arial"/>
                <w:color w:val="000000"/>
                <w:sz w:val="20"/>
                <w:szCs w:val="20"/>
              </w:rPr>
            </w:pPr>
            <w:r w:rsidRPr="00C038AB">
              <w:rPr>
                <w:rFonts w:ascii="Aptos" w:eastAsia="Arial" w:hAnsi="Aptos" w:cs="Arial"/>
                <w:color w:val="000000"/>
                <w:sz w:val="20"/>
                <w:szCs w:val="20"/>
              </w:rPr>
              <w:t>60.60</w:t>
            </w:r>
          </w:p>
        </w:tc>
      </w:tr>
    </w:tbl>
    <w:p w14:paraId="521710C2" w14:textId="77777777" w:rsidR="00EB2EC6" w:rsidRDefault="00EB2EC6"/>
    <w:p w14:paraId="141129CB" w14:textId="493D5C9F" w:rsidR="001A0EE3" w:rsidRDefault="001A0EE3">
      <w:r>
        <w:rPr>
          <w:noProof/>
        </w:rPr>
        <w:lastRenderedPageBreak/>
        <w:drawing>
          <wp:inline distT="0" distB="0" distL="0" distR="0" wp14:anchorId="19D7FC0A" wp14:editId="756A9DEE">
            <wp:extent cx="5943600" cy="3666490"/>
            <wp:effectExtent l="0" t="0" r="0" b="0"/>
            <wp:docPr id="491207871" name="Picture 2" descr="A graph with different colored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207871" name="Picture 2" descr="A graph with different colored squares&#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666490"/>
                    </a:xfrm>
                    <a:prstGeom prst="rect">
                      <a:avLst/>
                    </a:prstGeom>
                  </pic:spPr>
                </pic:pic>
              </a:graphicData>
            </a:graphic>
          </wp:inline>
        </w:drawing>
      </w:r>
    </w:p>
    <w:p w14:paraId="48D3E120" w14:textId="77777777" w:rsidR="00FE42CE" w:rsidRDefault="00FE42CE"/>
    <w:p w14:paraId="19BDD93D" w14:textId="0EDE1AE3" w:rsidR="00FE42CE" w:rsidRDefault="002B3E20">
      <w:r>
        <w:t>However, a</w:t>
      </w:r>
      <w:r w:rsidR="00FE42CE" w:rsidRPr="00D17355">
        <w:t>s explained by several fisher</w:t>
      </w:r>
      <w:r w:rsidR="00F757DA">
        <w:t>s</w:t>
      </w:r>
      <w:r w:rsidR="00FE42CE" w:rsidRPr="00D17355">
        <w:t xml:space="preserve"> during the activity, </w:t>
      </w:r>
      <w:r w:rsidR="00F757DA">
        <w:t>part of the monthly variability of the catch, at least in the lobster and conch fishery, occurs</w:t>
      </w:r>
      <w:r w:rsidR="00FE42CE" w:rsidRPr="00D17355">
        <w:t xml:space="preserve"> </w:t>
      </w:r>
      <w:r w:rsidR="00F757DA">
        <w:t xml:space="preserve">between </w:t>
      </w:r>
      <w:r w:rsidR="00FE42CE" w:rsidRPr="00D17355">
        <w:t>the first months</w:t>
      </w:r>
      <w:r w:rsidR="00F757DA">
        <w:t xml:space="preserve"> and the last months</w:t>
      </w:r>
      <w:r w:rsidR="00FE42CE">
        <w:t xml:space="preserve"> of the season. </w:t>
      </w:r>
      <w:r w:rsidR="00F757DA">
        <w:t>D</w:t>
      </w:r>
      <w:r w:rsidR="00FE42CE">
        <w:t>uring the first two months of the lobster season in Caye Caulker as explained by one fisher,</w:t>
      </w:r>
      <w:r w:rsidR="00FE42CE" w:rsidRPr="00D17355">
        <w:t xml:space="preserve"> each fishing trip can yield around 400 lbs. T</w:t>
      </w:r>
      <w:r w:rsidR="00FE42CE">
        <w:t>hen, t</w:t>
      </w:r>
      <w:r w:rsidR="00FE42CE" w:rsidRPr="00D17355">
        <w:t>he catch decreases to around 200 lbs. between the 3rd and 4th months, and in the last months, it drops to less than 100 lbs. per trip</w:t>
      </w:r>
      <w:r w:rsidR="00FE42CE">
        <w:t>. This gives a weighted average estimation of 131.25 lbs. per fishing trip considering the different catch between months during the season for that</w:t>
      </w:r>
      <w:r w:rsidR="00F757DA">
        <w:t xml:space="preserve"> fisher</w:t>
      </w:r>
      <w:r w:rsidR="00FE42CE">
        <w:t xml:space="preserve">. </w:t>
      </w:r>
    </w:p>
    <w:p w14:paraId="79B5332E" w14:textId="3EDF94DF" w:rsidR="00FE42CE" w:rsidRDefault="000F2F94">
      <w:r w:rsidRPr="000F2F94">
        <w:t xml:space="preserve">Lobster is the species with the highest selling price, with a higher value in Placencia compared to Caye Caulker. While the value of </w:t>
      </w:r>
      <w:r>
        <w:t>fin</w:t>
      </w:r>
      <w:r w:rsidRPr="000F2F94">
        <w:t xml:space="preserve">fish tends to have a better selling price in Caye Caulker than in Placencia. Price fluctuations are observed across species, with </w:t>
      </w:r>
      <w:proofErr w:type="gramStart"/>
      <w:r w:rsidRPr="000F2F94">
        <w:t>groupers</w:t>
      </w:r>
      <w:proofErr w:type="gramEnd"/>
      <w:r w:rsidRPr="000F2F94">
        <w:t xml:space="preserve"> in both places being the fish species with the best-selling prices. Conch prices demonstrate similar values between the two sites, although Caye Caulker exhibits greater price variability. </w:t>
      </w:r>
      <w:r w:rsidR="0092384A" w:rsidRPr="0092384A">
        <w:t>Fishe</w:t>
      </w:r>
      <w:r w:rsidR="006F4F21">
        <w:t>r</w:t>
      </w:r>
      <w:r w:rsidR="0092384A" w:rsidRPr="0092384A">
        <w:t>'s selling prices are influenced by both the degree of product processing (e.g., fillets, whole fish, tails) and the buyer, with restaurants typically offering higher prices than cooperatives</w:t>
      </w:r>
      <w:r w:rsidR="0092384A">
        <w:t>.</w:t>
      </w:r>
    </w:p>
    <w:p w14:paraId="5B8A994F" w14:textId="77777777" w:rsidR="00EB2EC6" w:rsidRPr="00C038AB" w:rsidRDefault="00EB2EC6" w:rsidP="00EB2EC6">
      <w:pPr>
        <w:pStyle w:val="TableCaption"/>
        <w:keepNext/>
        <w:pBdr>
          <w:top w:val="none" w:sz="0" w:space="0" w:color="000000"/>
          <w:left w:val="none" w:sz="0" w:space="0" w:color="000000"/>
          <w:bottom w:val="none" w:sz="0" w:space="0" w:color="000000"/>
          <w:right w:val="none" w:sz="0" w:space="0" w:color="000000"/>
        </w:pBdr>
        <w:spacing w:before="60" w:after="60"/>
        <w:ind w:left="60" w:right="60"/>
        <w:rPr>
          <w:rFonts w:ascii="Aptos" w:hAnsi="Aptos"/>
          <w:sz w:val="20"/>
          <w:szCs w:val="20"/>
        </w:rPr>
      </w:pPr>
      <w:r w:rsidRPr="00C038AB">
        <w:rPr>
          <w:rFonts w:ascii="Aptos" w:hAnsi="Aptos"/>
          <w:sz w:val="20"/>
          <w:szCs w:val="20"/>
        </w:rPr>
        <w:t>Table 8: Average primary landing selling price</w:t>
      </w:r>
      <w:r>
        <w:rPr>
          <w:rFonts w:ascii="Aptos" w:hAnsi="Aptos"/>
          <w:sz w:val="20"/>
          <w:szCs w:val="20"/>
        </w:rPr>
        <w:t xml:space="preserve"> in Belizean dollars</w:t>
      </w:r>
    </w:p>
    <w:tbl>
      <w:tblPr>
        <w:tblW w:w="0" w:type="auto"/>
        <w:jc w:val="center"/>
        <w:tblLook w:val="0420" w:firstRow="1" w:lastRow="0" w:firstColumn="0" w:lastColumn="0" w:noHBand="0" w:noVBand="1"/>
      </w:tblPr>
      <w:tblGrid>
        <w:gridCol w:w="1373"/>
        <w:gridCol w:w="874"/>
        <w:gridCol w:w="2111"/>
        <w:gridCol w:w="598"/>
      </w:tblGrid>
      <w:tr w:rsidR="00EB2EC6" w:rsidRPr="00C038AB" w14:paraId="335A49DB" w14:textId="77777777" w:rsidTr="00753BC0">
        <w:trPr>
          <w:tblHeader/>
          <w:jc w:val="center"/>
        </w:trPr>
        <w:tc>
          <w:tcPr>
            <w:tcW w:w="0" w:type="auto"/>
            <w:tcBorders>
              <w:top w:val="single" w:sz="8" w:space="0" w:color="666666"/>
              <w:left w:val="single" w:sz="8" w:space="0" w:color="666666"/>
              <w:bottom w:val="single" w:sz="8" w:space="0" w:color="666666"/>
              <w:right w:val="single" w:sz="8" w:space="0" w:color="666666"/>
            </w:tcBorders>
            <w:shd w:val="clear" w:color="auto" w:fill="BEBEBE"/>
            <w:tcMar>
              <w:top w:w="0" w:type="dxa"/>
              <w:left w:w="0" w:type="dxa"/>
              <w:bottom w:w="0" w:type="dxa"/>
              <w:right w:w="0" w:type="dxa"/>
            </w:tcMar>
            <w:vAlign w:val="center"/>
          </w:tcPr>
          <w:p w14:paraId="6F28423D" w14:textId="77777777" w:rsidR="00EB2EC6" w:rsidRPr="00C038AB" w:rsidRDefault="00EB2EC6" w:rsidP="00753BC0">
            <w:pPr>
              <w:pBdr>
                <w:top w:val="none" w:sz="0" w:space="0" w:color="000000"/>
                <w:left w:val="none" w:sz="0" w:space="0" w:color="000000"/>
                <w:bottom w:val="none" w:sz="0" w:space="0" w:color="000000"/>
                <w:right w:val="none" w:sz="0" w:space="0" w:color="000000"/>
              </w:pBdr>
              <w:spacing w:before="100" w:after="100"/>
              <w:ind w:left="100" w:right="100"/>
              <w:rPr>
                <w:rFonts w:ascii="Aptos" w:eastAsia="Arial" w:hAnsi="Aptos" w:cs="Arial"/>
                <w:b/>
                <w:color w:val="FFFFFF"/>
                <w:sz w:val="20"/>
                <w:szCs w:val="20"/>
              </w:rPr>
            </w:pPr>
            <w:r w:rsidRPr="00C038AB">
              <w:rPr>
                <w:rFonts w:ascii="Aptos" w:eastAsia="Arial" w:hAnsi="Aptos" w:cs="Arial"/>
                <w:b/>
                <w:color w:val="FFFFFF"/>
                <w:sz w:val="20"/>
                <w:szCs w:val="20"/>
              </w:rPr>
              <w:t>Site</w:t>
            </w:r>
          </w:p>
        </w:tc>
        <w:tc>
          <w:tcPr>
            <w:tcW w:w="0" w:type="auto"/>
            <w:tcBorders>
              <w:top w:val="single" w:sz="8" w:space="0" w:color="666666"/>
              <w:left w:val="single" w:sz="8" w:space="0" w:color="666666"/>
              <w:bottom w:val="single" w:sz="8" w:space="0" w:color="666666"/>
              <w:right w:val="single" w:sz="8" w:space="0" w:color="666666"/>
            </w:tcBorders>
            <w:shd w:val="clear" w:color="auto" w:fill="BEBEBE"/>
            <w:tcMar>
              <w:top w:w="0" w:type="dxa"/>
              <w:left w:w="0" w:type="dxa"/>
              <w:bottom w:w="0" w:type="dxa"/>
              <w:right w:w="0" w:type="dxa"/>
            </w:tcMar>
            <w:vAlign w:val="center"/>
          </w:tcPr>
          <w:p w14:paraId="7682167E" w14:textId="77777777" w:rsidR="00EB2EC6" w:rsidRPr="00C038AB" w:rsidRDefault="00EB2EC6" w:rsidP="00753BC0">
            <w:pPr>
              <w:pBdr>
                <w:top w:val="none" w:sz="0" w:space="0" w:color="000000"/>
                <w:left w:val="none" w:sz="0" w:space="0" w:color="000000"/>
                <w:bottom w:val="none" w:sz="0" w:space="0" w:color="000000"/>
                <w:right w:val="none" w:sz="0" w:space="0" w:color="000000"/>
              </w:pBdr>
              <w:spacing w:before="100" w:after="100"/>
              <w:ind w:left="100" w:right="100"/>
              <w:rPr>
                <w:rFonts w:ascii="Aptos" w:eastAsia="Arial" w:hAnsi="Aptos" w:cs="Arial"/>
                <w:b/>
                <w:color w:val="FFFFFF"/>
                <w:sz w:val="20"/>
                <w:szCs w:val="20"/>
              </w:rPr>
            </w:pPr>
            <w:r w:rsidRPr="00C038AB">
              <w:rPr>
                <w:rFonts w:ascii="Aptos" w:eastAsia="Arial" w:hAnsi="Aptos" w:cs="Arial"/>
                <w:b/>
                <w:color w:val="FFFFFF"/>
                <w:sz w:val="20"/>
                <w:szCs w:val="20"/>
              </w:rPr>
              <w:t>Specie</w:t>
            </w:r>
          </w:p>
        </w:tc>
        <w:tc>
          <w:tcPr>
            <w:tcW w:w="0" w:type="auto"/>
            <w:tcBorders>
              <w:top w:val="single" w:sz="8" w:space="0" w:color="666666"/>
              <w:left w:val="single" w:sz="8" w:space="0" w:color="666666"/>
              <w:bottom w:val="single" w:sz="8" w:space="0" w:color="666666"/>
              <w:right w:val="single" w:sz="8" w:space="0" w:color="666666"/>
            </w:tcBorders>
            <w:shd w:val="clear" w:color="auto" w:fill="BEBEBE"/>
            <w:tcMar>
              <w:top w:w="0" w:type="dxa"/>
              <w:left w:w="0" w:type="dxa"/>
              <w:bottom w:w="0" w:type="dxa"/>
              <w:right w:w="0" w:type="dxa"/>
            </w:tcMar>
            <w:vAlign w:val="center"/>
          </w:tcPr>
          <w:p w14:paraId="77A5D52F" w14:textId="77777777" w:rsidR="00EB2EC6" w:rsidRPr="00C038AB" w:rsidRDefault="00EB2EC6" w:rsidP="00753BC0">
            <w:pPr>
              <w:pBdr>
                <w:top w:val="none" w:sz="0" w:space="0" w:color="000000"/>
                <w:left w:val="none" w:sz="0" w:space="0" w:color="000000"/>
                <w:bottom w:val="none" w:sz="0" w:space="0" w:color="000000"/>
                <w:right w:val="none" w:sz="0" w:space="0" w:color="000000"/>
              </w:pBdr>
              <w:spacing w:before="100" w:after="100"/>
              <w:ind w:left="100" w:right="100"/>
              <w:jc w:val="center"/>
              <w:rPr>
                <w:rFonts w:ascii="Aptos" w:eastAsia="Arial" w:hAnsi="Aptos" w:cs="Arial"/>
                <w:b/>
                <w:color w:val="FFFFFF"/>
                <w:sz w:val="20"/>
                <w:szCs w:val="20"/>
              </w:rPr>
            </w:pPr>
            <w:r>
              <w:rPr>
                <w:rFonts w:ascii="Aptos" w:eastAsia="Arial" w:hAnsi="Aptos" w:cs="Arial"/>
                <w:b/>
                <w:color w:val="FFFFFF"/>
                <w:sz w:val="20"/>
                <w:szCs w:val="20"/>
              </w:rPr>
              <w:t>A</w:t>
            </w:r>
            <w:r w:rsidRPr="00C038AB">
              <w:rPr>
                <w:rFonts w:ascii="Aptos" w:eastAsia="Arial" w:hAnsi="Aptos" w:cs="Arial"/>
                <w:b/>
                <w:color w:val="FFFFFF"/>
                <w:sz w:val="20"/>
                <w:szCs w:val="20"/>
              </w:rPr>
              <w:t>verage</w:t>
            </w:r>
            <w:r>
              <w:rPr>
                <w:rFonts w:ascii="Aptos" w:eastAsia="Arial" w:hAnsi="Aptos" w:cs="Arial"/>
                <w:b/>
                <w:color w:val="FFFFFF"/>
                <w:sz w:val="20"/>
                <w:szCs w:val="20"/>
              </w:rPr>
              <w:t xml:space="preserve"> S</w:t>
            </w:r>
            <w:r w:rsidRPr="00C038AB">
              <w:rPr>
                <w:rFonts w:ascii="Aptos" w:eastAsia="Arial" w:hAnsi="Aptos" w:cs="Arial"/>
                <w:b/>
                <w:color w:val="FFFFFF"/>
                <w:sz w:val="20"/>
                <w:szCs w:val="20"/>
              </w:rPr>
              <w:t>ell</w:t>
            </w:r>
            <w:r>
              <w:rPr>
                <w:rFonts w:ascii="Aptos" w:eastAsia="Arial" w:hAnsi="Aptos" w:cs="Arial"/>
                <w:b/>
                <w:color w:val="FFFFFF"/>
                <w:sz w:val="20"/>
                <w:szCs w:val="20"/>
              </w:rPr>
              <w:t>ing P</w:t>
            </w:r>
            <w:r w:rsidRPr="00C038AB">
              <w:rPr>
                <w:rFonts w:ascii="Aptos" w:eastAsia="Arial" w:hAnsi="Aptos" w:cs="Arial"/>
                <w:b/>
                <w:color w:val="FFFFFF"/>
                <w:sz w:val="20"/>
                <w:szCs w:val="20"/>
              </w:rPr>
              <w:t>rice</w:t>
            </w:r>
          </w:p>
        </w:tc>
        <w:tc>
          <w:tcPr>
            <w:tcW w:w="0" w:type="auto"/>
            <w:tcBorders>
              <w:top w:val="single" w:sz="8" w:space="0" w:color="666666"/>
              <w:left w:val="single" w:sz="8" w:space="0" w:color="666666"/>
              <w:bottom w:val="single" w:sz="8" w:space="0" w:color="666666"/>
              <w:right w:val="single" w:sz="8" w:space="0" w:color="666666"/>
            </w:tcBorders>
            <w:shd w:val="clear" w:color="auto" w:fill="BEBEBE"/>
            <w:tcMar>
              <w:top w:w="0" w:type="dxa"/>
              <w:left w:w="0" w:type="dxa"/>
              <w:bottom w:w="0" w:type="dxa"/>
              <w:right w:w="0" w:type="dxa"/>
            </w:tcMar>
            <w:vAlign w:val="center"/>
          </w:tcPr>
          <w:p w14:paraId="2FF05E31" w14:textId="77777777" w:rsidR="00EB2EC6" w:rsidRPr="00C038AB" w:rsidRDefault="00EB2EC6" w:rsidP="00753BC0">
            <w:pPr>
              <w:pBdr>
                <w:top w:val="none" w:sz="0" w:space="0" w:color="000000"/>
                <w:left w:val="none" w:sz="0" w:space="0" w:color="000000"/>
                <w:bottom w:val="none" w:sz="0" w:space="0" w:color="000000"/>
                <w:right w:val="none" w:sz="0" w:space="0" w:color="000000"/>
              </w:pBdr>
              <w:spacing w:before="100" w:after="100"/>
              <w:ind w:left="100" w:right="100"/>
              <w:jc w:val="center"/>
              <w:rPr>
                <w:rFonts w:ascii="Aptos" w:eastAsia="Arial" w:hAnsi="Aptos" w:cs="Arial"/>
                <w:b/>
                <w:color w:val="FFFFFF"/>
                <w:sz w:val="20"/>
                <w:szCs w:val="20"/>
              </w:rPr>
            </w:pPr>
            <w:r>
              <w:rPr>
                <w:rFonts w:ascii="Aptos" w:eastAsia="Arial" w:hAnsi="Aptos" w:cs="Arial"/>
                <w:b/>
                <w:color w:val="FFFFFF"/>
                <w:sz w:val="20"/>
                <w:szCs w:val="20"/>
              </w:rPr>
              <w:t>SD</w:t>
            </w:r>
          </w:p>
        </w:tc>
      </w:tr>
      <w:tr w:rsidR="00EB2EC6" w:rsidRPr="00C038AB" w14:paraId="6C53711F" w14:textId="77777777" w:rsidTr="00753BC0">
        <w:trPr>
          <w:jc w:val="center"/>
        </w:trPr>
        <w:tc>
          <w:tcPr>
            <w:tcW w:w="0" w:type="auto"/>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29D0180C" w14:textId="77777777" w:rsidR="00EB2EC6" w:rsidRPr="00C038AB" w:rsidRDefault="00EB2EC6" w:rsidP="00753BC0">
            <w:pPr>
              <w:pBdr>
                <w:top w:val="none" w:sz="0" w:space="0" w:color="000000"/>
                <w:left w:val="none" w:sz="0" w:space="0" w:color="000000"/>
                <w:bottom w:val="none" w:sz="0" w:space="0" w:color="000000"/>
                <w:right w:val="none" w:sz="0" w:space="0" w:color="000000"/>
              </w:pBdr>
              <w:spacing w:before="100" w:after="100"/>
              <w:ind w:left="100" w:right="100"/>
              <w:rPr>
                <w:rFonts w:ascii="Aptos" w:eastAsia="Arial" w:hAnsi="Aptos" w:cs="Arial"/>
                <w:color w:val="000000"/>
                <w:sz w:val="20"/>
                <w:szCs w:val="20"/>
              </w:rPr>
            </w:pPr>
            <w:r>
              <w:rPr>
                <w:rFonts w:ascii="Aptos" w:eastAsia="Arial" w:hAnsi="Aptos" w:cs="Arial"/>
                <w:color w:val="000000"/>
                <w:sz w:val="20"/>
                <w:szCs w:val="20"/>
              </w:rPr>
              <w:t>Caye Caulker</w:t>
            </w:r>
          </w:p>
        </w:tc>
        <w:tc>
          <w:tcPr>
            <w:tcW w:w="0" w:type="auto"/>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2F3754C2" w14:textId="77777777" w:rsidR="00EB2EC6" w:rsidRPr="00C038AB" w:rsidRDefault="00EB2EC6" w:rsidP="00753BC0">
            <w:pPr>
              <w:pBdr>
                <w:top w:val="none" w:sz="0" w:space="0" w:color="000000"/>
                <w:left w:val="none" w:sz="0" w:space="0" w:color="000000"/>
                <w:bottom w:val="none" w:sz="0" w:space="0" w:color="000000"/>
                <w:right w:val="none" w:sz="0" w:space="0" w:color="000000"/>
              </w:pBdr>
              <w:spacing w:before="100" w:after="100"/>
              <w:ind w:left="100" w:right="100"/>
              <w:rPr>
                <w:rFonts w:ascii="Aptos" w:eastAsia="Arial" w:hAnsi="Aptos" w:cs="Arial"/>
                <w:color w:val="000000"/>
                <w:sz w:val="20"/>
                <w:szCs w:val="20"/>
              </w:rPr>
            </w:pPr>
            <w:r w:rsidRPr="00C038AB">
              <w:rPr>
                <w:rFonts w:ascii="Aptos" w:eastAsia="Arial" w:hAnsi="Aptos" w:cs="Arial"/>
                <w:color w:val="000000"/>
                <w:sz w:val="20"/>
                <w:szCs w:val="20"/>
              </w:rPr>
              <w:t>Conch</w:t>
            </w:r>
          </w:p>
        </w:tc>
        <w:tc>
          <w:tcPr>
            <w:tcW w:w="0" w:type="auto"/>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78BB6C7E" w14:textId="77777777" w:rsidR="00EB2EC6" w:rsidRPr="00C038AB" w:rsidRDefault="00EB2EC6" w:rsidP="00753BC0">
            <w:pPr>
              <w:pBdr>
                <w:top w:val="none" w:sz="0" w:space="0" w:color="000000"/>
                <w:left w:val="none" w:sz="0" w:space="0" w:color="000000"/>
                <w:bottom w:val="none" w:sz="0" w:space="0" w:color="000000"/>
                <w:right w:val="none" w:sz="0" w:space="0" w:color="000000"/>
              </w:pBdr>
              <w:spacing w:before="100" w:after="100"/>
              <w:ind w:left="100" w:right="100"/>
              <w:jc w:val="center"/>
              <w:rPr>
                <w:rFonts w:ascii="Aptos" w:eastAsia="Arial" w:hAnsi="Aptos" w:cs="Arial"/>
                <w:color w:val="000000"/>
                <w:sz w:val="20"/>
                <w:szCs w:val="20"/>
              </w:rPr>
            </w:pPr>
            <w:r w:rsidRPr="00C038AB">
              <w:rPr>
                <w:rFonts w:ascii="Aptos" w:eastAsia="Arial" w:hAnsi="Aptos" w:cs="Arial"/>
                <w:color w:val="000000"/>
                <w:sz w:val="20"/>
                <w:szCs w:val="20"/>
              </w:rPr>
              <w:t>9.37</w:t>
            </w:r>
          </w:p>
        </w:tc>
        <w:tc>
          <w:tcPr>
            <w:tcW w:w="0" w:type="auto"/>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493E0BB1" w14:textId="77777777" w:rsidR="00EB2EC6" w:rsidRPr="00C038AB" w:rsidRDefault="00EB2EC6" w:rsidP="00753BC0">
            <w:pPr>
              <w:pBdr>
                <w:top w:val="none" w:sz="0" w:space="0" w:color="000000"/>
                <w:left w:val="none" w:sz="0" w:space="0" w:color="000000"/>
                <w:bottom w:val="none" w:sz="0" w:space="0" w:color="000000"/>
                <w:right w:val="none" w:sz="0" w:space="0" w:color="000000"/>
              </w:pBdr>
              <w:spacing w:before="100" w:after="100"/>
              <w:ind w:left="100" w:right="100"/>
              <w:jc w:val="center"/>
              <w:rPr>
                <w:rFonts w:ascii="Aptos" w:eastAsia="Arial" w:hAnsi="Aptos" w:cs="Arial"/>
                <w:color w:val="000000"/>
                <w:sz w:val="20"/>
                <w:szCs w:val="20"/>
              </w:rPr>
            </w:pPr>
            <w:r w:rsidRPr="00C038AB">
              <w:rPr>
                <w:rFonts w:ascii="Aptos" w:eastAsia="Arial" w:hAnsi="Aptos" w:cs="Arial"/>
                <w:color w:val="000000"/>
                <w:sz w:val="20"/>
                <w:szCs w:val="20"/>
              </w:rPr>
              <w:t>3.24</w:t>
            </w:r>
          </w:p>
        </w:tc>
      </w:tr>
      <w:tr w:rsidR="00EB2EC6" w:rsidRPr="00C038AB" w14:paraId="1558EA4A" w14:textId="77777777" w:rsidTr="00753BC0">
        <w:trPr>
          <w:jc w:val="center"/>
        </w:trPr>
        <w:tc>
          <w:tcPr>
            <w:tcW w:w="0" w:type="auto"/>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58279AB6" w14:textId="77777777" w:rsidR="00EB2EC6" w:rsidRPr="00C038AB" w:rsidRDefault="00EB2EC6" w:rsidP="00753BC0">
            <w:pPr>
              <w:pBdr>
                <w:top w:val="none" w:sz="0" w:space="0" w:color="000000"/>
                <w:left w:val="none" w:sz="0" w:space="0" w:color="000000"/>
                <w:bottom w:val="none" w:sz="0" w:space="0" w:color="000000"/>
                <w:right w:val="none" w:sz="0" w:space="0" w:color="000000"/>
              </w:pBdr>
              <w:spacing w:before="100" w:after="100"/>
              <w:ind w:left="100" w:right="100"/>
              <w:rPr>
                <w:rFonts w:ascii="Aptos" w:eastAsia="Arial" w:hAnsi="Aptos" w:cs="Arial"/>
                <w:color w:val="000000"/>
                <w:sz w:val="20"/>
                <w:szCs w:val="20"/>
              </w:rPr>
            </w:pPr>
            <w:r>
              <w:rPr>
                <w:rFonts w:ascii="Aptos" w:eastAsia="Arial" w:hAnsi="Aptos" w:cs="Arial"/>
                <w:color w:val="000000"/>
                <w:sz w:val="20"/>
                <w:szCs w:val="20"/>
              </w:rPr>
              <w:t>Caye Caulker</w:t>
            </w:r>
          </w:p>
        </w:tc>
        <w:tc>
          <w:tcPr>
            <w:tcW w:w="0" w:type="auto"/>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02671A0D" w14:textId="77777777" w:rsidR="00EB2EC6" w:rsidRPr="00C038AB" w:rsidRDefault="00EB2EC6" w:rsidP="00753BC0">
            <w:pPr>
              <w:pBdr>
                <w:top w:val="none" w:sz="0" w:space="0" w:color="000000"/>
                <w:left w:val="none" w:sz="0" w:space="0" w:color="000000"/>
                <w:bottom w:val="none" w:sz="0" w:space="0" w:color="000000"/>
                <w:right w:val="none" w:sz="0" w:space="0" w:color="000000"/>
              </w:pBdr>
              <w:spacing w:before="100" w:after="100"/>
              <w:ind w:left="100" w:right="100"/>
              <w:rPr>
                <w:rFonts w:ascii="Aptos" w:eastAsia="Arial" w:hAnsi="Aptos" w:cs="Arial"/>
                <w:color w:val="000000"/>
                <w:sz w:val="20"/>
                <w:szCs w:val="20"/>
              </w:rPr>
            </w:pPr>
            <w:r w:rsidRPr="00C038AB">
              <w:rPr>
                <w:rFonts w:ascii="Aptos" w:eastAsia="Arial" w:hAnsi="Aptos" w:cs="Arial"/>
                <w:color w:val="000000"/>
                <w:sz w:val="20"/>
                <w:szCs w:val="20"/>
              </w:rPr>
              <w:t>Finfish</w:t>
            </w:r>
          </w:p>
        </w:tc>
        <w:tc>
          <w:tcPr>
            <w:tcW w:w="0" w:type="auto"/>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485F27B5" w14:textId="77777777" w:rsidR="00EB2EC6" w:rsidRPr="00C038AB" w:rsidRDefault="00EB2EC6" w:rsidP="00753BC0">
            <w:pPr>
              <w:pBdr>
                <w:top w:val="none" w:sz="0" w:space="0" w:color="000000"/>
                <w:left w:val="none" w:sz="0" w:space="0" w:color="000000"/>
                <w:bottom w:val="none" w:sz="0" w:space="0" w:color="000000"/>
                <w:right w:val="none" w:sz="0" w:space="0" w:color="000000"/>
              </w:pBdr>
              <w:spacing w:before="100" w:after="100"/>
              <w:ind w:left="100" w:right="100"/>
              <w:jc w:val="center"/>
              <w:rPr>
                <w:rFonts w:ascii="Aptos" w:eastAsia="Arial" w:hAnsi="Aptos" w:cs="Arial"/>
                <w:color w:val="000000"/>
                <w:sz w:val="20"/>
                <w:szCs w:val="20"/>
              </w:rPr>
            </w:pPr>
            <w:r w:rsidRPr="00C038AB">
              <w:rPr>
                <w:rFonts w:ascii="Aptos" w:eastAsia="Arial" w:hAnsi="Aptos" w:cs="Arial"/>
                <w:color w:val="000000"/>
                <w:sz w:val="20"/>
                <w:szCs w:val="20"/>
              </w:rPr>
              <w:t>10.98</w:t>
            </w:r>
          </w:p>
        </w:tc>
        <w:tc>
          <w:tcPr>
            <w:tcW w:w="0" w:type="auto"/>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0583336F" w14:textId="77777777" w:rsidR="00EB2EC6" w:rsidRPr="00C038AB" w:rsidRDefault="00EB2EC6" w:rsidP="00753BC0">
            <w:pPr>
              <w:pBdr>
                <w:top w:val="none" w:sz="0" w:space="0" w:color="000000"/>
                <w:left w:val="none" w:sz="0" w:space="0" w:color="000000"/>
                <w:bottom w:val="none" w:sz="0" w:space="0" w:color="000000"/>
                <w:right w:val="none" w:sz="0" w:space="0" w:color="000000"/>
              </w:pBdr>
              <w:spacing w:before="100" w:after="100"/>
              <w:ind w:left="100" w:right="100"/>
              <w:jc w:val="center"/>
              <w:rPr>
                <w:rFonts w:ascii="Aptos" w:eastAsia="Arial" w:hAnsi="Aptos" w:cs="Arial"/>
                <w:color w:val="000000"/>
                <w:sz w:val="20"/>
                <w:szCs w:val="20"/>
              </w:rPr>
            </w:pPr>
            <w:r w:rsidRPr="00C038AB">
              <w:rPr>
                <w:rFonts w:ascii="Aptos" w:eastAsia="Arial" w:hAnsi="Aptos" w:cs="Arial"/>
                <w:color w:val="000000"/>
                <w:sz w:val="20"/>
                <w:szCs w:val="20"/>
              </w:rPr>
              <w:t>3.1</w:t>
            </w:r>
            <w:r>
              <w:rPr>
                <w:rFonts w:ascii="Aptos" w:eastAsia="Arial" w:hAnsi="Aptos" w:cs="Arial"/>
                <w:color w:val="000000"/>
                <w:sz w:val="20"/>
                <w:szCs w:val="20"/>
              </w:rPr>
              <w:t>2</w:t>
            </w:r>
          </w:p>
        </w:tc>
      </w:tr>
      <w:tr w:rsidR="00EB2EC6" w:rsidRPr="00C038AB" w14:paraId="6B03F5F2" w14:textId="77777777" w:rsidTr="00753BC0">
        <w:trPr>
          <w:jc w:val="center"/>
        </w:trPr>
        <w:tc>
          <w:tcPr>
            <w:tcW w:w="0" w:type="auto"/>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0F20DEDF" w14:textId="77777777" w:rsidR="00EB2EC6" w:rsidRPr="00C038AB" w:rsidRDefault="00EB2EC6" w:rsidP="00753BC0">
            <w:pPr>
              <w:pBdr>
                <w:top w:val="none" w:sz="0" w:space="0" w:color="000000"/>
                <w:left w:val="none" w:sz="0" w:space="0" w:color="000000"/>
                <w:bottom w:val="none" w:sz="0" w:space="0" w:color="000000"/>
                <w:right w:val="none" w:sz="0" w:space="0" w:color="000000"/>
              </w:pBdr>
              <w:spacing w:before="100" w:after="100"/>
              <w:ind w:left="100" w:right="100"/>
              <w:rPr>
                <w:rFonts w:ascii="Aptos" w:eastAsia="Arial" w:hAnsi="Aptos" w:cs="Arial"/>
                <w:color w:val="000000"/>
                <w:sz w:val="20"/>
                <w:szCs w:val="20"/>
              </w:rPr>
            </w:pPr>
            <w:r>
              <w:rPr>
                <w:rFonts w:ascii="Aptos" w:eastAsia="Arial" w:hAnsi="Aptos" w:cs="Arial"/>
                <w:color w:val="000000"/>
                <w:sz w:val="20"/>
                <w:szCs w:val="20"/>
              </w:rPr>
              <w:lastRenderedPageBreak/>
              <w:t>Caye Caulker</w:t>
            </w:r>
          </w:p>
        </w:tc>
        <w:tc>
          <w:tcPr>
            <w:tcW w:w="0" w:type="auto"/>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7B12B726" w14:textId="77777777" w:rsidR="00EB2EC6" w:rsidRPr="00C038AB" w:rsidRDefault="00EB2EC6" w:rsidP="00753BC0">
            <w:pPr>
              <w:pBdr>
                <w:top w:val="none" w:sz="0" w:space="0" w:color="000000"/>
                <w:left w:val="none" w:sz="0" w:space="0" w:color="000000"/>
                <w:bottom w:val="none" w:sz="0" w:space="0" w:color="000000"/>
                <w:right w:val="none" w:sz="0" w:space="0" w:color="000000"/>
              </w:pBdr>
              <w:spacing w:before="100" w:after="100"/>
              <w:ind w:left="100" w:right="100"/>
              <w:rPr>
                <w:rFonts w:ascii="Aptos" w:eastAsia="Arial" w:hAnsi="Aptos" w:cs="Arial"/>
                <w:color w:val="000000"/>
                <w:sz w:val="20"/>
                <w:szCs w:val="20"/>
              </w:rPr>
            </w:pPr>
            <w:r w:rsidRPr="00C038AB">
              <w:rPr>
                <w:rFonts w:ascii="Aptos" w:eastAsia="Arial" w:hAnsi="Aptos" w:cs="Arial"/>
                <w:color w:val="000000"/>
                <w:sz w:val="20"/>
                <w:szCs w:val="20"/>
              </w:rPr>
              <w:t>Lobster</w:t>
            </w:r>
          </w:p>
        </w:tc>
        <w:tc>
          <w:tcPr>
            <w:tcW w:w="0" w:type="auto"/>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1809181B" w14:textId="77777777" w:rsidR="00EB2EC6" w:rsidRPr="00C038AB" w:rsidRDefault="00EB2EC6" w:rsidP="00753BC0">
            <w:pPr>
              <w:pBdr>
                <w:top w:val="none" w:sz="0" w:space="0" w:color="000000"/>
                <w:left w:val="none" w:sz="0" w:space="0" w:color="000000"/>
                <w:bottom w:val="none" w:sz="0" w:space="0" w:color="000000"/>
                <w:right w:val="none" w:sz="0" w:space="0" w:color="000000"/>
              </w:pBdr>
              <w:spacing w:before="100" w:after="100"/>
              <w:ind w:left="100" w:right="100"/>
              <w:jc w:val="center"/>
              <w:rPr>
                <w:rFonts w:ascii="Aptos" w:eastAsia="Arial" w:hAnsi="Aptos" w:cs="Arial"/>
                <w:color w:val="000000"/>
                <w:sz w:val="20"/>
                <w:szCs w:val="20"/>
              </w:rPr>
            </w:pPr>
            <w:r w:rsidRPr="00C038AB">
              <w:rPr>
                <w:rFonts w:ascii="Aptos" w:eastAsia="Arial" w:hAnsi="Aptos" w:cs="Arial"/>
                <w:color w:val="000000"/>
                <w:sz w:val="20"/>
                <w:szCs w:val="20"/>
              </w:rPr>
              <w:t>23.25</w:t>
            </w:r>
          </w:p>
        </w:tc>
        <w:tc>
          <w:tcPr>
            <w:tcW w:w="0" w:type="auto"/>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2FEE7B7B" w14:textId="77777777" w:rsidR="00EB2EC6" w:rsidRPr="00C038AB" w:rsidRDefault="00EB2EC6" w:rsidP="00753BC0">
            <w:pPr>
              <w:pBdr>
                <w:top w:val="none" w:sz="0" w:space="0" w:color="000000"/>
                <w:left w:val="none" w:sz="0" w:space="0" w:color="000000"/>
                <w:bottom w:val="none" w:sz="0" w:space="0" w:color="000000"/>
                <w:right w:val="none" w:sz="0" w:space="0" w:color="000000"/>
              </w:pBdr>
              <w:spacing w:before="100" w:after="100"/>
              <w:ind w:left="100" w:right="100"/>
              <w:jc w:val="center"/>
              <w:rPr>
                <w:rFonts w:ascii="Aptos" w:eastAsia="Arial" w:hAnsi="Aptos" w:cs="Arial"/>
                <w:color w:val="000000"/>
                <w:sz w:val="20"/>
                <w:szCs w:val="20"/>
              </w:rPr>
            </w:pPr>
            <w:r w:rsidRPr="00C038AB">
              <w:rPr>
                <w:rFonts w:ascii="Aptos" w:eastAsia="Arial" w:hAnsi="Aptos" w:cs="Arial"/>
                <w:color w:val="000000"/>
                <w:sz w:val="20"/>
                <w:szCs w:val="20"/>
              </w:rPr>
              <w:t>6.9</w:t>
            </w:r>
          </w:p>
        </w:tc>
      </w:tr>
      <w:tr w:rsidR="00EB2EC6" w:rsidRPr="00C038AB" w14:paraId="2FCB573A" w14:textId="77777777" w:rsidTr="00753BC0">
        <w:trPr>
          <w:jc w:val="center"/>
        </w:trPr>
        <w:tc>
          <w:tcPr>
            <w:tcW w:w="0" w:type="auto"/>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11FF4412" w14:textId="77777777" w:rsidR="00EB2EC6" w:rsidRPr="00C038AB" w:rsidRDefault="00EB2EC6" w:rsidP="00753BC0">
            <w:pPr>
              <w:pBdr>
                <w:top w:val="none" w:sz="0" w:space="0" w:color="000000"/>
                <w:left w:val="none" w:sz="0" w:space="0" w:color="000000"/>
                <w:bottom w:val="none" w:sz="0" w:space="0" w:color="000000"/>
                <w:right w:val="none" w:sz="0" w:space="0" w:color="000000"/>
              </w:pBdr>
              <w:spacing w:before="100" w:after="100"/>
              <w:ind w:left="100" w:right="100"/>
              <w:rPr>
                <w:rFonts w:ascii="Aptos" w:eastAsia="Arial" w:hAnsi="Aptos" w:cs="Arial"/>
                <w:color w:val="000000"/>
                <w:sz w:val="20"/>
                <w:szCs w:val="20"/>
              </w:rPr>
            </w:pPr>
            <w:r w:rsidRPr="00C038AB">
              <w:rPr>
                <w:rFonts w:ascii="Aptos" w:eastAsia="Arial" w:hAnsi="Aptos" w:cs="Arial"/>
                <w:color w:val="000000"/>
                <w:sz w:val="20"/>
                <w:szCs w:val="20"/>
              </w:rPr>
              <w:t>Placencia</w:t>
            </w:r>
          </w:p>
        </w:tc>
        <w:tc>
          <w:tcPr>
            <w:tcW w:w="0" w:type="auto"/>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08E32376" w14:textId="77777777" w:rsidR="00EB2EC6" w:rsidRPr="00C038AB" w:rsidRDefault="00EB2EC6" w:rsidP="00753BC0">
            <w:pPr>
              <w:pBdr>
                <w:top w:val="none" w:sz="0" w:space="0" w:color="000000"/>
                <w:left w:val="none" w:sz="0" w:space="0" w:color="000000"/>
                <w:bottom w:val="none" w:sz="0" w:space="0" w:color="000000"/>
                <w:right w:val="none" w:sz="0" w:space="0" w:color="000000"/>
              </w:pBdr>
              <w:spacing w:before="100" w:after="100"/>
              <w:ind w:left="100" w:right="100"/>
              <w:rPr>
                <w:rFonts w:ascii="Aptos" w:eastAsia="Arial" w:hAnsi="Aptos" w:cs="Arial"/>
                <w:color w:val="000000"/>
                <w:sz w:val="20"/>
                <w:szCs w:val="20"/>
              </w:rPr>
            </w:pPr>
            <w:r w:rsidRPr="00C038AB">
              <w:rPr>
                <w:rFonts w:ascii="Aptos" w:eastAsia="Arial" w:hAnsi="Aptos" w:cs="Arial"/>
                <w:color w:val="000000"/>
                <w:sz w:val="20"/>
                <w:szCs w:val="20"/>
              </w:rPr>
              <w:t>Conch</w:t>
            </w:r>
          </w:p>
        </w:tc>
        <w:tc>
          <w:tcPr>
            <w:tcW w:w="0" w:type="auto"/>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0CD40CD5" w14:textId="77777777" w:rsidR="00EB2EC6" w:rsidRPr="00C038AB" w:rsidRDefault="00EB2EC6" w:rsidP="00753BC0">
            <w:pPr>
              <w:pBdr>
                <w:top w:val="none" w:sz="0" w:space="0" w:color="000000"/>
                <w:left w:val="none" w:sz="0" w:space="0" w:color="000000"/>
                <w:bottom w:val="none" w:sz="0" w:space="0" w:color="000000"/>
                <w:right w:val="none" w:sz="0" w:space="0" w:color="000000"/>
              </w:pBdr>
              <w:spacing w:before="100" w:after="100"/>
              <w:ind w:left="100" w:right="100"/>
              <w:jc w:val="center"/>
              <w:rPr>
                <w:rFonts w:ascii="Aptos" w:eastAsia="Arial" w:hAnsi="Aptos" w:cs="Arial"/>
                <w:color w:val="000000"/>
                <w:sz w:val="20"/>
                <w:szCs w:val="20"/>
              </w:rPr>
            </w:pPr>
            <w:r w:rsidRPr="00C038AB">
              <w:rPr>
                <w:rFonts w:ascii="Aptos" w:eastAsia="Arial" w:hAnsi="Aptos" w:cs="Arial"/>
                <w:color w:val="000000"/>
                <w:sz w:val="20"/>
                <w:szCs w:val="20"/>
              </w:rPr>
              <w:t>9.12</w:t>
            </w:r>
          </w:p>
        </w:tc>
        <w:tc>
          <w:tcPr>
            <w:tcW w:w="0" w:type="auto"/>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3DFD0C3D" w14:textId="77777777" w:rsidR="00EB2EC6" w:rsidRPr="00C038AB" w:rsidRDefault="00EB2EC6" w:rsidP="00753BC0">
            <w:pPr>
              <w:pBdr>
                <w:top w:val="none" w:sz="0" w:space="0" w:color="000000"/>
                <w:left w:val="none" w:sz="0" w:space="0" w:color="000000"/>
                <w:bottom w:val="none" w:sz="0" w:space="0" w:color="000000"/>
                <w:right w:val="none" w:sz="0" w:space="0" w:color="000000"/>
              </w:pBdr>
              <w:spacing w:before="100" w:after="100"/>
              <w:ind w:left="100" w:right="100"/>
              <w:jc w:val="center"/>
              <w:rPr>
                <w:rFonts w:ascii="Aptos" w:eastAsia="Arial" w:hAnsi="Aptos" w:cs="Arial"/>
                <w:color w:val="000000"/>
                <w:sz w:val="20"/>
                <w:szCs w:val="20"/>
              </w:rPr>
            </w:pPr>
            <w:r w:rsidRPr="00C038AB">
              <w:rPr>
                <w:rFonts w:ascii="Aptos" w:eastAsia="Arial" w:hAnsi="Aptos" w:cs="Arial"/>
                <w:color w:val="000000"/>
                <w:sz w:val="20"/>
                <w:szCs w:val="20"/>
              </w:rPr>
              <w:t>0.85</w:t>
            </w:r>
          </w:p>
        </w:tc>
      </w:tr>
      <w:tr w:rsidR="00EB2EC6" w:rsidRPr="00C038AB" w14:paraId="27EE9B78" w14:textId="77777777" w:rsidTr="00753BC0">
        <w:trPr>
          <w:jc w:val="center"/>
        </w:trPr>
        <w:tc>
          <w:tcPr>
            <w:tcW w:w="0" w:type="auto"/>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26DE2875" w14:textId="77777777" w:rsidR="00EB2EC6" w:rsidRPr="00C038AB" w:rsidRDefault="00EB2EC6" w:rsidP="00753BC0">
            <w:pPr>
              <w:pBdr>
                <w:top w:val="none" w:sz="0" w:space="0" w:color="000000"/>
                <w:left w:val="none" w:sz="0" w:space="0" w:color="000000"/>
                <w:bottom w:val="none" w:sz="0" w:space="0" w:color="000000"/>
                <w:right w:val="none" w:sz="0" w:space="0" w:color="000000"/>
              </w:pBdr>
              <w:spacing w:before="100" w:after="100"/>
              <w:ind w:left="100" w:right="100"/>
              <w:rPr>
                <w:rFonts w:ascii="Aptos" w:eastAsia="Arial" w:hAnsi="Aptos" w:cs="Arial"/>
                <w:color w:val="000000"/>
                <w:sz w:val="20"/>
                <w:szCs w:val="20"/>
              </w:rPr>
            </w:pPr>
            <w:r w:rsidRPr="00C038AB">
              <w:rPr>
                <w:rFonts w:ascii="Aptos" w:eastAsia="Arial" w:hAnsi="Aptos" w:cs="Arial"/>
                <w:color w:val="000000"/>
                <w:sz w:val="20"/>
                <w:szCs w:val="20"/>
              </w:rPr>
              <w:t>Placencia</w:t>
            </w:r>
          </w:p>
        </w:tc>
        <w:tc>
          <w:tcPr>
            <w:tcW w:w="0" w:type="auto"/>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33C2E8EC" w14:textId="77777777" w:rsidR="00EB2EC6" w:rsidRPr="00C038AB" w:rsidRDefault="00EB2EC6" w:rsidP="00753BC0">
            <w:pPr>
              <w:pBdr>
                <w:top w:val="none" w:sz="0" w:space="0" w:color="000000"/>
                <w:left w:val="none" w:sz="0" w:space="0" w:color="000000"/>
                <w:bottom w:val="none" w:sz="0" w:space="0" w:color="000000"/>
                <w:right w:val="none" w:sz="0" w:space="0" w:color="000000"/>
              </w:pBdr>
              <w:spacing w:before="100" w:after="100"/>
              <w:ind w:left="100" w:right="100"/>
              <w:rPr>
                <w:rFonts w:ascii="Aptos" w:eastAsia="Arial" w:hAnsi="Aptos" w:cs="Arial"/>
                <w:color w:val="000000"/>
                <w:sz w:val="20"/>
                <w:szCs w:val="20"/>
              </w:rPr>
            </w:pPr>
            <w:r w:rsidRPr="00C038AB">
              <w:rPr>
                <w:rFonts w:ascii="Aptos" w:eastAsia="Arial" w:hAnsi="Aptos" w:cs="Arial"/>
                <w:color w:val="000000"/>
                <w:sz w:val="20"/>
                <w:szCs w:val="20"/>
              </w:rPr>
              <w:t>Finfish</w:t>
            </w:r>
          </w:p>
        </w:tc>
        <w:tc>
          <w:tcPr>
            <w:tcW w:w="0" w:type="auto"/>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576E6619" w14:textId="77777777" w:rsidR="00EB2EC6" w:rsidRPr="00C038AB" w:rsidRDefault="00EB2EC6" w:rsidP="00753BC0">
            <w:pPr>
              <w:pBdr>
                <w:top w:val="none" w:sz="0" w:space="0" w:color="000000"/>
                <w:left w:val="none" w:sz="0" w:space="0" w:color="000000"/>
                <w:bottom w:val="none" w:sz="0" w:space="0" w:color="000000"/>
                <w:right w:val="none" w:sz="0" w:space="0" w:color="000000"/>
              </w:pBdr>
              <w:spacing w:before="100" w:after="100"/>
              <w:ind w:left="100" w:right="100"/>
              <w:jc w:val="center"/>
              <w:rPr>
                <w:rFonts w:ascii="Aptos" w:eastAsia="Arial" w:hAnsi="Aptos" w:cs="Arial"/>
                <w:color w:val="000000"/>
                <w:sz w:val="20"/>
                <w:szCs w:val="20"/>
              </w:rPr>
            </w:pPr>
            <w:r w:rsidRPr="00C038AB">
              <w:rPr>
                <w:rFonts w:ascii="Aptos" w:eastAsia="Arial" w:hAnsi="Aptos" w:cs="Arial"/>
                <w:color w:val="000000"/>
                <w:sz w:val="20"/>
                <w:szCs w:val="20"/>
              </w:rPr>
              <w:t>6.77</w:t>
            </w:r>
          </w:p>
        </w:tc>
        <w:tc>
          <w:tcPr>
            <w:tcW w:w="0" w:type="auto"/>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414FA80C" w14:textId="77777777" w:rsidR="00EB2EC6" w:rsidRPr="00C038AB" w:rsidRDefault="00EB2EC6" w:rsidP="00753BC0">
            <w:pPr>
              <w:pBdr>
                <w:top w:val="none" w:sz="0" w:space="0" w:color="000000"/>
                <w:left w:val="none" w:sz="0" w:space="0" w:color="000000"/>
                <w:bottom w:val="none" w:sz="0" w:space="0" w:color="000000"/>
                <w:right w:val="none" w:sz="0" w:space="0" w:color="000000"/>
              </w:pBdr>
              <w:spacing w:before="100" w:after="100"/>
              <w:ind w:left="100" w:right="100"/>
              <w:jc w:val="center"/>
              <w:rPr>
                <w:rFonts w:ascii="Aptos" w:eastAsia="Arial" w:hAnsi="Aptos" w:cs="Arial"/>
                <w:color w:val="000000"/>
                <w:sz w:val="20"/>
                <w:szCs w:val="20"/>
              </w:rPr>
            </w:pPr>
            <w:r w:rsidRPr="00C038AB">
              <w:rPr>
                <w:rFonts w:ascii="Aptos" w:eastAsia="Arial" w:hAnsi="Aptos" w:cs="Arial"/>
                <w:color w:val="000000"/>
                <w:sz w:val="20"/>
                <w:szCs w:val="20"/>
              </w:rPr>
              <w:t>2.34</w:t>
            </w:r>
          </w:p>
        </w:tc>
      </w:tr>
      <w:tr w:rsidR="00EB2EC6" w:rsidRPr="00C038AB" w14:paraId="430D579C" w14:textId="77777777" w:rsidTr="00753BC0">
        <w:trPr>
          <w:jc w:val="center"/>
        </w:trPr>
        <w:tc>
          <w:tcPr>
            <w:tcW w:w="0" w:type="auto"/>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07CF0C89" w14:textId="77777777" w:rsidR="00EB2EC6" w:rsidRPr="00C038AB" w:rsidRDefault="00EB2EC6" w:rsidP="00753BC0">
            <w:pPr>
              <w:pBdr>
                <w:top w:val="none" w:sz="0" w:space="0" w:color="000000"/>
                <w:left w:val="none" w:sz="0" w:space="0" w:color="000000"/>
                <w:bottom w:val="none" w:sz="0" w:space="0" w:color="000000"/>
                <w:right w:val="none" w:sz="0" w:space="0" w:color="000000"/>
              </w:pBdr>
              <w:spacing w:before="100" w:after="100"/>
              <w:ind w:left="100" w:right="100"/>
              <w:rPr>
                <w:rFonts w:ascii="Aptos" w:eastAsia="Arial" w:hAnsi="Aptos" w:cs="Arial"/>
                <w:color w:val="000000"/>
                <w:sz w:val="20"/>
                <w:szCs w:val="20"/>
              </w:rPr>
            </w:pPr>
            <w:r w:rsidRPr="00C038AB">
              <w:rPr>
                <w:rFonts w:ascii="Aptos" w:eastAsia="Arial" w:hAnsi="Aptos" w:cs="Arial"/>
                <w:color w:val="000000"/>
                <w:sz w:val="20"/>
                <w:szCs w:val="20"/>
              </w:rPr>
              <w:t>Placencia</w:t>
            </w:r>
          </w:p>
        </w:tc>
        <w:tc>
          <w:tcPr>
            <w:tcW w:w="0" w:type="auto"/>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2D209141" w14:textId="77777777" w:rsidR="00EB2EC6" w:rsidRPr="00C038AB" w:rsidRDefault="00EB2EC6" w:rsidP="00753BC0">
            <w:pPr>
              <w:pBdr>
                <w:top w:val="none" w:sz="0" w:space="0" w:color="000000"/>
                <w:left w:val="none" w:sz="0" w:space="0" w:color="000000"/>
                <w:bottom w:val="none" w:sz="0" w:space="0" w:color="000000"/>
                <w:right w:val="none" w:sz="0" w:space="0" w:color="000000"/>
              </w:pBdr>
              <w:spacing w:before="100" w:after="100"/>
              <w:ind w:left="100" w:right="100"/>
              <w:rPr>
                <w:rFonts w:ascii="Aptos" w:eastAsia="Arial" w:hAnsi="Aptos" w:cs="Arial"/>
                <w:color w:val="000000"/>
                <w:sz w:val="20"/>
                <w:szCs w:val="20"/>
              </w:rPr>
            </w:pPr>
            <w:r w:rsidRPr="00C038AB">
              <w:rPr>
                <w:rFonts w:ascii="Aptos" w:eastAsia="Arial" w:hAnsi="Aptos" w:cs="Arial"/>
                <w:color w:val="000000"/>
                <w:sz w:val="20"/>
                <w:szCs w:val="20"/>
              </w:rPr>
              <w:t>Lobster</w:t>
            </w:r>
          </w:p>
        </w:tc>
        <w:tc>
          <w:tcPr>
            <w:tcW w:w="0" w:type="auto"/>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557127E7" w14:textId="77777777" w:rsidR="00EB2EC6" w:rsidRPr="00C038AB" w:rsidRDefault="00EB2EC6" w:rsidP="00753BC0">
            <w:pPr>
              <w:pBdr>
                <w:top w:val="none" w:sz="0" w:space="0" w:color="000000"/>
                <w:left w:val="none" w:sz="0" w:space="0" w:color="000000"/>
                <w:bottom w:val="none" w:sz="0" w:space="0" w:color="000000"/>
                <w:right w:val="none" w:sz="0" w:space="0" w:color="000000"/>
              </w:pBdr>
              <w:spacing w:before="100" w:after="100"/>
              <w:ind w:left="100" w:right="100"/>
              <w:jc w:val="center"/>
              <w:rPr>
                <w:rFonts w:ascii="Aptos" w:eastAsia="Arial" w:hAnsi="Aptos" w:cs="Arial"/>
                <w:color w:val="000000"/>
                <w:sz w:val="20"/>
                <w:szCs w:val="20"/>
              </w:rPr>
            </w:pPr>
            <w:r w:rsidRPr="00C038AB">
              <w:rPr>
                <w:rFonts w:ascii="Aptos" w:eastAsia="Arial" w:hAnsi="Aptos" w:cs="Arial"/>
                <w:color w:val="000000"/>
                <w:sz w:val="20"/>
                <w:szCs w:val="20"/>
              </w:rPr>
              <w:t>29.00</w:t>
            </w:r>
          </w:p>
        </w:tc>
        <w:tc>
          <w:tcPr>
            <w:tcW w:w="0" w:type="auto"/>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7114B915" w14:textId="77777777" w:rsidR="00EB2EC6" w:rsidRPr="00C038AB" w:rsidRDefault="00EB2EC6" w:rsidP="00753BC0">
            <w:pPr>
              <w:pBdr>
                <w:top w:val="none" w:sz="0" w:space="0" w:color="000000"/>
                <w:left w:val="none" w:sz="0" w:space="0" w:color="000000"/>
                <w:bottom w:val="none" w:sz="0" w:space="0" w:color="000000"/>
                <w:right w:val="none" w:sz="0" w:space="0" w:color="000000"/>
              </w:pBdr>
              <w:spacing w:before="100" w:after="100"/>
              <w:ind w:left="100" w:right="100"/>
              <w:jc w:val="center"/>
              <w:rPr>
                <w:rFonts w:ascii="Aptos" w:eastAsia="Arial" w:hAnsi="Aptos" w:cs="Arial"/>
                <w:color w:val="000000"/>
                <w:sz w:val="20"/>
                <w:szCs w:val="20"/>
              </w:rPr>
            </w:pPr>
            <w:r w:rsidRPr="00C038AB">
              <w:rPr>
                <w:rFonts w:ascii="Aptos" w:eastAsia="Arial" w:hAnsi="Aptos" w:cs="Arial"/>
                <w:color w:val="000000"/>
                <w:sz w:val="20"/>
                <w:szCs w:val="20"/>
              </w:rPr>
              <w:t>1.15</w:t>
            </w:r>
          </w:p>
        </w:tc>
      </w:tr>
    </w:tbl>
    <w:p w14:paraId="64C10285" w14:textId="77777777" w:rsidR="00EB2EC6" w:rsidRDefault="00EB2EC6"/>
    <w:p w14:paraId="7E1615F8" w14:textId="5C290E8D" w:rsidR="0092384A" w:rsidRDefault="0092384A">
      <w:r>
        <w:rPr>
          <w:noProof/>
        </w:rPr>
        <w:drawing>
          <wp:inline distT="0" distB="0" distL="0" distR="0" wp14:anchorId="69F38B5A" wp14:editId="73794D99">
            <wp:extent cx="5471795" cy="3383915"/>
            <wp:effectExtent l="0" t="0" r="0" b="0"/>
            <wp:docPr id="1655275889" name="Picture 2"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275889" name="Picture 2" descr="A screenshot of a graph&#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471795" cy="3383915"/>
                    </a:xfrm>
                    <a:prstGeom prst="rect">
                      <a:avLst/>
                    </a:prstGeom>
                    <a:noFill/>
                    <a:ln>
                      <a:noFill/>
                    </a:ln>
                  </pic:spPr>
                </pic:pic>
              </a:graphicData>
            </a:graphic>
          </wp:inline>
        </w:drawing>
      </w:r>
    </w:p>
    <w:p w14:paraId="5B1C65C1" w14:textId="6B7896A5" w:rsidR="001170CA" w:rsidRDefault="001170CA">
      <w:r w:rsidRPr="00B16DF6">
        <w:t xml:space="preserve">The main </w:t>
      </w:r>
      <w:r>
        <w:t xml:space="preserve">primary </w:t>
      </w:r>
      <w:r w:rsidRPr="00B16DF6">
        <w:t>buyers</w:t>
      </w:r>
      <w:r>
        <w:t>, those that buy directly from the fishers,</w:t>
      </w:r>
      <w:r w:rsidRPr="00B16DF6">
        <w:t xml:space="preserve"> are restaurants and cooperatives. As participants commented during the activities, </w:t>
      </w:r>
      <w:r>
        <w:t>fisher</w:t>
      </w:r>
      <w:r w:rsidRPr="00B16DF6">
        <w:t xml:space="preserve"> prefer to sell to restaurants because they pay a better price for catches, this is more noticeable </w:t>
      </w:r>
      <w:r>
        <w:t>in both places</w:t>
      </w:r>
      <w:r w:rsidRPr="00B16DF6">
        <w:t xml:space="preserve"> where most people responded that they sell to restaurants. However, restaurants only buy in large quantities when it is the high tourist season, and in the other months of the year, </w:t>
      </w:r>
      <w:r>
        <w:t>fisher</w:t>
      </w:r>
      <w:r w:rsidRPr="00B16DF6">
        <w:t xml:space="preserve"> depend on cooperatives to sell their production</w:t>
      </w:r>
      <w:r>
        <w:t>.</w:t>
      </w:r>
    </w:p>
    <w:p w14:paraId="4236B82F" w14:textId="284FB38E" w:rsidR="00FE42CE" w:rsidRDefault="00FD2866">
      <w:r w:rsidRPr="00FD2866">
        <w:t>Despite the differences in selling prices</w:t>
      </w:r>
      <w:r w:rsidR="00163D6C">
        <w:t xml:space="preserve"> between species</w:t>
      </w:r>
      <w:r w:rsidRPr="00FD2866">
        <w:t>, no significant differences are observed in the profit obtained from fishing trips when compared between the target fisheries</w:t>
      </w:r>
      <w:r w:rsidR="00163D6C">
        <w:t>.</w:t>
      </w:r>
      <w:r w:rsidRPr="00FD2866">
        <w:t xml:space="preserve"> </w:t>
      </w:r>
      <w:r w:rsidR="00163D6C">
        <w:t>A</w:t>
      </w:r>
      <w:r w:rsidRPr="00FD2866">
        <w:t xml:space="preserve">lthough differences are observed between the two locations, with fishing in Placencia being potentially more profitable than in Caye Caulker (table). Lobster and conch fishing tend to have similar </w:t>
      </w:r>
      <w:r w:rsidR="00727FBB">
        <w:t xml:space="preserve">average </w:t>
      </w:r>
      <w:r w:rsidRPr="00FD2866">
        <w:t>profits</w:t>
      </w:r>
      <w:r w:rsidR="00727FBB">
        <w:t xml:space="preserve"> in Caye Caulker, even though lobster fishery present higher variability</w:t>
      </w:r>
      <w:r w:rsidRPr="00FD2866">
        <w:t xml:space="preserve">. Fishing for fish in Caye Caulker appears to be the fishery that yields the lowest </w:t>
      </w:r>
      <w:r w:rsidR="00727FBB">
        <w:t xml:space="preserve">average </w:t>
      </w:r>
      <w:r w:rsidRPr="00FD2866">
        <w:t>profit.</w:t>
      </w:r>
      <w:r w:rsidR="00727FBB">
        <w:t xml:space="preserve"> </w:t>
      </w:r>
    </w:p>
    <w:p w14:paraId="5F72B76A" w14:textId="77777777" w:rsidR="00EB2EC6" w:rsidRPr="00C038AB" w:rsidRDefault="00EB2EC6" w:rsidP="00EB2EC6">
      <w:pPr>
        <w:pStyle w:val="TableCaption"/>
        <w:keepNext/>
        <w:pBdr>
          <w:top w:val="none" w:sz="0" w:space="0" w:color="000000"/>
          <w:left w:val="none" w:sz="0" w:space="0" w:color="000000"/>
          <w:bottom w:val="none" w:sz="0" w:space="0" w:color="000000"/>
          <w:right w:val="none" w:sz="0" w:space="0" w:color="000000"/>
        </w:pBdr>
        <w:spacing w:before="60" w:after="60"/>
        <w:ind w:left="60" w:right="60"/>
        <w:rPr>
          <w:rFonts w:ascii="Aptos" w:hAnsi="Aptos"/>
          <w:sz w:val="20"/>
          <w:szCs w:val="20"/>
        </w:rPr>
      </w:pPr>
      <w:r w:rsidRPr="00C038AB">
        <w:rPr>
          <w:rFonts w:ascii="Aptos" w:hAnsi="Aptos"/>
          <w:sz w:val="20"/>
          <w:szCs w:val="20"/>
        </w:rPr>
        <w:lastRenderedPageBreak/>
        <w:t>Table 9: Average profit from fishing trips</w:t>
      </w:r>
      <w:r>
        <w:rPr>
          <w:rFonts w:ascii="Aptos" w:hAnsi="Aptos"/>
          <w:sz w:val="20"/>
          <w:szCs w:val="20"/>
        </w:rPr>
        <w:t xml:space="preserve"> in Belizean dollars</w:t>
      </w:r>
    </w:p>
    <w:tbl>
      <w:tblPr>
        <w:tblW w:w="0" w:type="auto"/>
        <w:jc w:val="center"/>
        <w:tblLook w:val="0420" w:firstRow="1" w:lastRow="0" w:firstColumn="0" w:lastColumn="0" w:noHBand="0" w:noVBand="1"/>
      </w:tblPr>
      <w:tblGrid>
        <w:gridCol w:w="1373"/>
        <w:gridCol w:w="874"/>
        <w:gridCol w:w="1478"/>
        <w:gridCol w:w="812"/>
      </w:tblGrid>
      <w:tr w:rsidR="00EB2EC6" w:rsidRPr="00C038AB" w14:paraId="21C4E0AB" w14:textId="77777777" w:rsidTr="00753BC0">
        <w:trPr>
          <w:tblHeader/>
          <w:jc w:val="center"/>
        </w:trPr>
        <w:tc>
          <w:tcPr>
            <w:tcW w:w="0" w:type="auto"/>
            <w:tcBorders>
              <w:top w:val="single" w:sz="8" w:space="0" w:color="666666"/>
              <w:left w:val="single" w:sz="8" w:space="0" w:color="666666"/>
              <w:bottom w:val="single" w:sz="8" w:space="0" w:color="666666"/>
              <w:right w:val="single" w:sz="8" w:space="0" w:color="666666"/>
            </w:tcBorders>
            <w:shd w:val="clear" w:color="auto" w:fill="BEBEBE"/>
            <w:tcMar>
              <w:top w:w="0" w:type="dxa"/>
              <w:left w:w="0" w:type="dxa"/>
              <w:bottom w:w="0" w:type="dxa"/>
              <w:right w:w="0" w:type="dxa"/>
            </w:tcMar>
            <w:vAlign w:val="center"/>
          </w:tcPr>
          <w:p w14:paraId="4EF34AE7" w14:textId="77777777" w:rsidR="00EB2EC6" w:rsidRPr="00C038AB" w:rsidRDefault="00EB2EC6" w:rsidP="00753BC0">
            <w:pPr>
              <w:pBdr>
                <w:top w:val="none" w:sz="0" w:space="0" w:color="000000"/>
                <w:left w:val="none" w:sz="0" w:space="0" w:color="000000"/>
                <w:bottom w:val="none" w:sz="0" w:space="0" w:color="000000"/>
                <w:right w:val="none" w:sz="0" w:space="0" w:color="000000"/>
              </w:pBdr>
              <w:spacing w:before="100" w:after="100"/>
              <w:ind w:left="100" w:right="100"/>
              <w:rPr>
                <w:rFonts w:ascii="Aptos" w:eastAsia="Arial" w:hAnsi="Aptos" w:cs="Arial"/>
                <w:b/>
                <w:color w:val="FFFFFF"/>
                <w:sz w:val="20"/>
                <w:szCs w:val="20"/>
              </w:rPr>
            </w:pPr>
            <w:bookmarkStart w:id="0" w:name="_Hlk190896552"/>
            <w:r w:rsidRPr="00C038AB">
              <w:rPr>
                <w:rFonts w:ascii="Aptos" w:eastAsia="Arial" w:hAnsi="Aptos" w:cs="Arial"/>
                <w:b/>
                <w:color w:val="FFFFFF"/>
                <w:sz w:val="20"/>
                <w:szCs w:val="20"/>
              </w:rPr>
              <w:t>Site</w:t>
            </w:r>
          </w:p>
        </w:tc>
        <w:tc>
          <w:tcPr>
            <w:tcW w:w="0" w:type="auto"/>
            <w:tcBorders>
              <w:top w:val="single" w:sz="8" w:space="0" w:color="666666"/>
              <w:left w:val="single" w:sz="8" w:space="0" w:color="666666"/>
              <w:bottom w:val="single" w:sz="8" w:space="0" w:color="666666"/>
              <w:right w:val="single" w:sz="8" w:space="0" w:color="666666"/>
            </w:tcBorders>
            <w:shd w:val="clear" w:color="auto" w:fill="BEBEBE"/>
            <w:tcMar>
              <w:top w:w="0" w:type="dxa"/>
              <w:left w:w="0" w:type="dxa"/>
              <w:bottom w:w="0" w:type="dxa"/>
              <w:right w:w="0" w:type="dxa"/>
            </w:tcMar>
            <w:vAlign w:val="center"/>
          </w:tcPr>
          <w:p w14:paraId="668D613F" w14:textId="77777777" w:rsidR="00EB2EC6" w:rsidRPr="00C038AB" w:rsidRDefault="00EB2EC6" w:rsidP="00753BC0">
            <w:pPr>
              <w:pBdr>
                <w:top w:val="none" w:sz="0" w:space="0" w:color="000000"/>
                <w:left w:val="none" w:sz="0" w:space="0" w:color="000000"/>
                <w:bottom w:val="none" w:sz="0" w:space="0" w:color="000000"/>
                <w:right w:val="none" w:sz="0" w:space="0" w:color="000000"/>
              </w:pBdr>
              <w:spacing w:before="100" w:after="100"/>
              <w:ind w:left="100" w:right="100"/>
              <w:rPr>
                <w:rFonts w:ascii="Aptos" w:eastAsia="Arial" w:hAnsi="Aptos" w:cs="Arial"/>
                <w:b/>
                <w:color w:val="FFFFFF"/>
                <w:sz w:val="20"/>
                <w:szCs w:val="20"/>
              </w:rPr>
            </w:pPr>
            <w:r w:rsidRPr="00C038AB">
              <w:rPr>
                <w:rFonts w:ascii="Aptos" w:eastAsia="Arial" w:hAnsi="Aptos" w:cs="Arial"/>
                <w:b/>
                <w:color w:val="FFFFFF"/>
                <w:sz w:val="20"/>
                <w:szCs w:val="20"/>
              </w:rPr>
              <w:t>Specie</w:t>
            </w:r>
          </w:p>
        </w:tc>
        <w:tc>
          <w:tcPr>
            <w:tcW w:w="0" w:type="auto"/>
            <w:tcBorders>
              <w:top w:val="single" w:sz="8" w:space="0" w:color="666666"/>
              <w:left w:val="single" w:sz="8" w:space="0" w:color="666666"/>
              <w:bottom w:val="single" w:sz="8" w:space="0" w:color="666666"/>
              <w:right w:val="single" w:sz="8" w:space="0" w:color="666666"/>
            </w:tcBorders>
            <w:shd w:val="clear" w:color="auto" w:fill="BEBEBE"/>
            <w:tcMar>
              <w:top w:w="0" w:type="dxa"/>
              <w:left w:w="0" w:type="dxa"/>
              <w:bottom w:w="0" w:type="dxa"/>
              <w:right w:w="0" w:type="dxa"/>
            </w:tcMar>
            <w:vAlign w:val="center"/>
          </w:tcPr>
          <w:p w14:paraId="58D8AC37" w14:textId="77777777" w:rsidR="00EB2EC6" w:rsidRPr="00C038AB" w:rsidRDefault="00EB2EC6" w:rsidP="00753BC0">
            <w:pPr>
              <w:pBdr>
                <w:top w:val="none" w:sz="0" w:space="0" w:color="000000"/>
                <w:left w:val="none" w:sz="0" w:space="0" w:color="000000"/>
                <w:bottom w:val="none" w:sz="0" w:space="0" w:color="000000"/>
                <w:right w:val="none" w:sz="0" w:space="0" w:color="000000"/>
              </w:pBdr>
              <w:spacing w:before="100" w:after="100"/>
              <w:ind w:left="100" w:right="100"/>
              <w:jc w:val="center"/>
              <w:rPr>
                <w:rFonts w:ascii="Aptos" w:eastAsia="Arial" w:hAnsi="Aptos" w:cs="Arial"/>
                <w:b/>
                <w:color w:val="FFFFFF"/>
                <w:sz w:val="20"/>
                <w:szCs w:val="20"/>
              </w:rPr>
            </w:pPr>
            <w:r>
              <w:rPr>
                <w:rFonts w:ascii="Aptos" w:eastAsia="Arial" w:hAnsi="Aptos" w:cs="Arial"/>
                <w:b/>
                <w:color w:val="FFFFFF"/>
                <w:sz w:val="20"/>
                <w:szCs w:val="20"/>
              </w:rPr>
              <w:t>A</w:t>
            </w:r>
            <w:r w:rsidRPr="00C038AB">
              <w:rPr>
                <w:rFonts w:ascii="Aptos" w:eastAsia="Arial" w:hAnsi="Aptos" w:cs="Arial"/>
                <w:b/>
                <w:color w:val="FFFFFF"/>
                <w:sz w:val="20"/>
                <w:szCs w:val="20"/>
              </w:rPr>
              <w:t>verage</w:t>
            </w:r>
            <w:r>
              <w:rPr>
                <w:rFonts w:ascii="Aptos" w:eastAsia="Arial" w:hAnsi="Aptos" w:cs="Arial"/>
                <w:b/>
                <w:color w:val="FFFFFF"/>
                <w:sz w:val="20"/>
                <w:szCs w:val="20"/>
              </w:rPr>
              <w:t xml:space="preserve"> P</w:t>
            </w:r>
            <w:r w:rsidRPr="00C038AB">
              <w:rPr>
                <w:rFonts w:ascii="Aptos" w:eastAsia="Arial" w:hAnsi="Aptos" w:cs="Arial"/>
                <w:b/>
                <w:color w:val="FFFFFF"/>
                <w:sz w:val="20"/>
                <w:szCs w:val="20"/>
              </w:rPr>
              <w:t>rofit</w:t>
            </w:r>
          </w:p>
        </w:tc>
        <w:tc>
          <w:tcPr>
            <w:tcW w:w="0" w:type="auto"/>
            <w:tcBorders>
              <w:top w:val="single" w:sz="8" w:space="0" w:color="666666"/>
              <w:left w:val="single" w:sz="8" w:space="0" w:color="666666"/>
              <w:bottom w:val="single" w:sz="8" w:space="0" w:color="666666"/>
              <w:right w:val="single" w:sz="8" w:space="0" w:color="666666"/>
            </w:tcBorders>
            <w:shd w:val="clear" w:color="auto" w:fill="BEBEBE"/>
            <w:tcMar>
              <w:top w:w="0" w:type="dxa"/>
              <w:left w:w="0" w:type="dxa"/>
              <w:bottom w:w="0" w:type="dxa"/>
              <w:right w:w="0" w:type="dxa"/>
            </w:tcMar>
            <w:vAlign w:val="center"/>
          </w:tcPr>
          <w:p w14:paraId="0B539D44" w14:textId="77777777" w:rsidR="00EB2EC6" w:rsidRPr="00C038AB" w:rsidRDefault="00EB2EC6" w:rsidP="00753BC0">
            <w:pPr>
              <w:pBdr>
                <w:top w:val="none" w:sz="0" w:space="0" w:color="000000"/>
                <w:left w:val="none" w:sz="0" w:space="0" w:color="000000"/>
                <w:bottom w:val="none" w:sz="0" w:space="0" w:color="000000"/>
                <w:right w:val="none" w:sz="0" w:space="0" w:color="000000"/>
              </w:pBdr>
              <w:spacing w:before="100" w:after="100"/>
              <w:ind w:left="100" w:right="100"/>
              <w:jc w:val="center"/>
              <w:rPr>
                <w:rFonts w:ascii="Aptos" w:eastAsia="Arial" w:hAnsi="Aptos" w:cs="Arial"/>
                <w:b/>
                <w:color w:val="FFFFFF"/>
                <w:sz w:val="20"/>
                <w:szCs w:val="20"/>
              </w:rPr>
            </w:pPr>
            <w:r>
              <w:rPr>
                <w:rFonts w:ascii="Aptos" w:eastAsia="Arial" w:hAnsi="Aptos" w:cs="Arial"/>
                <w:b/>
                <w:color w:val="FFFFFF"/>
                <w:sz w:val="20"/>
                <w:szCs w:val="20"/>
              </w:rPr>
              <w:t>SD</w:t>
            </w:r>
          </w:p>
        </w:tc>
      </w:tr>
      <w:tr w:rsidR="00EB2EC6" w:rsidRPr="00C038AB" w14:paraId="6767AB36" w14:textId="77777777" w:rsidTr="00753BC0">
        <w:trPr>
          <w:jc w:val="center"/>
        </w:trPr>
        <w:tc>
          <w:tcPr>
            <w:tcW w:w="0" w:type="auto"/>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18EBC4FC" w14:textId="77777777" w:rsidR="00EB2EC6" w:rsidRPr="00C038AB" w:rsidRDefault="00EB2EC6" w:rsidP="00753BC0">
            <w:pPr>
              <w:pBdr>
                <w:top w:val="none" w:sz="0" w:space="0" w:color="000000"/>
                <w:left w:val="none" w:sz="0" w:space="0" w:color="000000"/>
                <w:bottom w:val="none" w:sz="0" w:space="0" w:color="000000"/>
                <w:right w:val="none" w:sz="0" w:space="0" w:color="000000"/>
              </w:pBdr>
              <w:spacing w:before="100" w:after="100"/>
              <w:ind w:left="100" w:right="100"/>
              <w:rPr>
                <w:rFonts w:ascii="Aptos" w:eastAsia="Arial" w:hAnsi="Aptos" w:cs="Arial"/>
                <w:color w:val="000000"/>
                <w:sz w:val="20"/>
                <w:szCs w:val="20"/>
              </w:rPr>
            </w:pPr>
            <w:r>
              <w:rPr>
                <w:rFonts w:ascii="Aptos" w:eastAsia="Arial" w:hAnsi="Aptos" w:cs="Arial"/>
                <w:color w:val="000000"/>
                <w:sz w:val="20"/>
                <w:szCs w:val="20"/>
              </w:rPr>
              <w:t>Caye Caulker</w:t>
            </w:r>
          </w:p>
        </w:tc>
        <w:tc>
          <w:tcPr>
            <w:tcW w:w="0" w:type="auto"/>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27F0A841" w14:textId="77777777" w:rsidR="00EB2EC6" w:rsidRPr="00C038AB" w:rsidRDefault="00EB2EC6" w:rsidP="00753BC0">
            <w:pPr>
              <w:pBdr>
                <w:top w:val="none" w:sz="0" w:space="0" w:color="000000"/>
                <w:left w:val="none" w:sz="0" w:space="0" w:color="000000"/>
                <w:bottom w:val="none" w:sz="0" w:space="0" w:color="000000"/>
                <w:right w:val="none" w:sz="0" w:space="0" w:color="000000"/>
              </w:pBdr>
              <w:spacing w:before="100" w:after="100"/>
              <w:ind w:left="100" w:right="100"/>
              <w:rPr>
                <w:rFonts w:ascii="Aptos" w:eastAsia="Arial" w:hAnsi="Aptos" w:cs="Arial"/>
                <w:color w:val="000000"/>
                <w:sz w:val="20"/>
                <w:szCs w:val="20"/>
              </w:rPr>
            </w:pPr>
            <w:r w:rsidRPr="00C038AB">
              <w:rPr>
                <w:rFonts w:ascii="Aptos" w:eastAsia="Arial" w:hAnsi="Aptos" w:cs="Arial"/>
                <w:color w:val="000000"/>
                <w:sz w:val="20"/>
                <w:szCs w:val="20"/>
              </w:rPr>
              <w:t>Conch</w:t>
            </w:r>
          </w:p>
        </w:tc>
        <w:tc>
          <w:tcPr>
            <w:tcW w:w="0" w:type="auto"/>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56737BA3" w14:textId="77777777" w:rsidR="00EB2EC6" w:rsidRPr="00C038AB" w:rsidRDefault="00EB2EC6" w:rsidP="00753BC0">
            <w:pPr>
              <w:pBdr>
                <w:top w:val="none" w:sz="0" w:space="0" w:color="000000"/>
                <w:left w:val="none" w:sz="0" w:space="0" w:color="000000"/>
                <w:bottom w:val="none" w:sz="0" w:space="0" w:color="000000"/>
                <w:right w:val="none" w:sz="0" w:space="0" w:color="000000"/>
              </w:pBdr>
              <w:spacing w:before="100" w:after="100"/>
              <w:ind w:left="100" w:right="100"/>
              <w:jc w:val="center"/>
              <w:rPr>
                <w:rFonts w:ascii="Aptos" w:eastAsia="Arial" w:hAnsi="Aptos" w:cs="Arial"/>
                <w:color w:val="000000"/>
                <w:sz w:val="20"/>
                <w:szCs w:val="20"/>
              </w:rPr>
            </w:pPr>
            <w:r w:rsidRPr="00C038AB">
              <w:rPr>
                <w:rFonts w:ascii="Aptos" w:eastAsia="Arial" w:hAnsi="Aptos" w:cs="Arial"/>
                <w:color w:val="000000"/>
                <w:sz w:val="20"/>
                <w:szCs w:val="20"/>
              </w:rPr>
              <w:t>505.00</w:t>
            </w:r>
          </w:p>
        </w:tc>
        <w:tc>
          <w:tcPr>
            <w:tcW w:w="0" w:type="auto"/>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275AF4A2" w14:textId="77777777" w:rsidR="00EB2EC6" w:rsidRPr="00C038AB" w:rsidRDefault="00EB2EC6" w:rsidP="00753BC0">
            <w:pPr>
              <w:pBdr>
                <w:top w:val="none" w:sz="0" w:space="0" w:color="000000"/>
                <w:left w:val="none" w:sz="0" w:space="0" w:color="000000"/>
                <w:bottom w:val="none" w:sz="0" w:space="0" w:color="000000"/>
                <w:right w:val="none" w:sz="0" w:space="0" w:color="000000"/>
              </w:pBdr>
              <w:spacing w:before="100" w:after="100"/>
              <w:ind w:left="100" w:right="100"/>
              <w:jc w:val="center"/>
              <w:rPr>
                <w:rFonts w:ascii="Aptos" w:eastAsia="Arial" w:hAnsi="Aptos" w:cs="Arial"/>
                <w:color w:val="000000"/>
                <w:sz w:val="20"/>
                <w:szCs w:val="20"/>
              </w:rPr>
            </w:pPr>
            <w:r w:rsidRPr="00C038AB">
              <w:rPr>
                <w:rFonts w:ascii="Aptos" w:eastAsia="Arial" w:hAnsi="Aptos" w:cs="Arial"/>
                <w:color w:val="000000"/>
                <w:sz w:val="20"/>
                <w:szCs w:val="20"/>
              </w:rPr>
              <w:t>621.59</w:t>
            </w:r>
          </w:p>
        </w:tc>
      </w:tr>
      <w:tr w:rsidR="00EB2EC6" w:rsidRPr="00C038AB" w14:paraId="465C2CC1" w14:textId="77777777" w:rsidTr="00753BC0">
        <w:trPr>
          <w:jc w:val="center"/>
        </w:trPr>
        <w:tc>
          <w:tcPr>
            <w:tcW w:w="0" w:type="auto"/>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0F2037F2" w14:textId="77777777" w:rsidR="00EB2EC6" w:rsidRPr="00C038AB" w:rsidRDefault="00EB2EC6" w:rsidP="00753BC0">
            <w:pPr>
              <w:pBdr>
                <w:top w:val="none" w:sz="0" w:space="0" w:color="000000"/>
                <w:left w:val="none" w:sz="0" w:space="0" w:color="000000"/>
                <w:bottom w:val="none" w:sz="0" w:space="0" w:color="000000"/>
                <w:right w:val="none" w:sz="0" w:space="0" w:color="000000"/>
              </w:pBdr>
              <w:spacing w:before="100" w:after="100"/>
              <w:ind w:left="100" w:right="100"/>
              <w:rPr>
                <w:rFonts w:ascii="Aptos" w:eastAsia="Arial" w:hAnsi="Aptos" w:cs="Arial"/>
                <w:color w:val="000000"/>
                <w:sz w:val="20"/>
                <w:szCs w:val="20"/>
              </w:rPr>
            </w:pPr>
            <w:r>
              <w:rPr>
                <w:rFonts w:ascii="Aptos" w:eastAsia="Arial" w:hAnsi="Aptos" w:cs="Arial"/>
                <w:color w:val="000000"/>
                <w:sz w:val="20"/>
                <w:szCs w:val="20"/>
              </w:rPr>
              <w:t>Caye Caulker</w:t>
            </w:r>
          </w:p>
        </w:tc>
        <w:tc>
          <w:tcPr>
            <w:tcW w:w="0" w:type="auto"/>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620F0605" w14:textId="77777777" w:rsidR="00EB2EC6" w:rsidRPr="00C038AB" w:rsidRDefault="00EB2EC6" w:rsidP="00753BC0">
            <w:pPr>
              <w:pBdr>
                <w:top w:val="none" w:sz="0" w:space="0" w:color="000000"/>
                <w:left w:val="none" w:sz="0" w:space="0" w:color="000000"/>
                <w:bottom w:val="none" w:sz="0" w:space="0" w:color="000000"/>
                <w:right w:val="none" w:sz="0" w:space="0" w:color="000000"/>
              </w:pBdr>
              <w:spacing w:before="100" w:after="100"/>
              <w:ind w:left="100" w:right="100"/>
              <w:rPr>
                <w:rFonts w:ascii="Aptos" w:eastAsia="Arial" w:hAnsi="Aptos" w:cs="Arial"/>
                <w:color w:val="000000"/>
                <w:sz w:val="20"/>
                <w:szCs w:val="20"/>
              </w:rPr>
            </w:pPr>
            <w:r w:rsidRPr="00C038AB">
              <w:rPr>
                <w:rFonts w:ascii="Aptos" w:eastAsia="Arial" w:hAnsi="Aptos" w:cs="Arial"/>
                <w:color w:val="000000"/>
                <w:sz w:val="20"/>
                <w:szCs w:val="20"/>
              </w:rPr>
              <w:t>Finfish</w:t>
            </w:r>
          </w:p>
        </w:tc>
        <w:tc>
          <w:tcPr>
            <w:tcW w:w="0" w:type="auto"/>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7566D61D" w14:textId="77777777" w:rsidR="00EB2EC6" w:rsidRPr="00C038AB" w:rsidRDefault="00EB2EC6" w:rsidP="00753BC0">
            <w:pPr>
              <w:pBdr>
                <w:top w:val="none" w:sz="0" w:space="0" w:color="000000"/>
                <w:left w:val="none" w:sz="0" w:space="0" w:color="000000"/>
                <w:bottom w:val="none" w:sz="0" w:space="0" w:color="000000"/>
                <w:right w:val="none" w:sz="0" w:space="0" w:color="000000"/>
              </w:pBdr>
              <w:spacing w:before="100" w:after="100"/>
              <w:ind w:left="100" w:right="100"/>
              <w:jc w:val="center"/>
              <w:rPr>
                <w:rFonts w:ascii="Aptos" w:eastAsia="Arial" w:hAnsi="Aptos" w:cs="Arial"/>
                <w:color w:val="000000"/>
                <w:sz w:val="20"/>
                <w:szCs w:val="20"/>
              </w:rPr>
            </w:pPr>
            <w:r w:rsidRPr="00C038AB">
              <w:rPr>
                <w:rFonts w:ascii="Aptos" w:eastAsia="Arial" w:hAnsi="Aptos" w:cs="Arial"/>
                <w:color w:val="000000"/>
                <w:sz w:val="20"/>
                <w:szCs w:val="20"/>
              </w:rPr>
              <w:t>352.00</w:t>
            </w:r>
          </w:p>
        </w:tc>
        <w:tc>
          <w:tcPr>
            <w:tcW w:w="0" w:type="auto"/>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053110BF" w14:textId="77777777" w:rsidR="00EB2EC6" w:rsidRPr="00C038AB" w:rsidRDefault="00EB2EC6" w:rsidP="00753BC0">
            <w:pPr>
              <w:pBdr>
                <w:top w:val="none" w:sz="0" w:space="0" w:color="000000"/>
                <w:left w:val="none" w:sz="0" w:space="0" w:color="000000"/>
                <w:bottom w:val="none" w:sz="0" w:space="0" w:color="000000"/>
                <w:right w:val="none" w:sz="0" w:space="0" w:color="000000"/>
              </w:pBdr>
              <w:spacing w:before="100" w:after="100"/>
              <w:ind w:left="100" w:right="100"/>
              <w:jc w:val="center"/>
              <w:rPr>
                <w:rFonts w:ascii="Aptos" w:eastAsia="Arial" w:hAnsi="Aptos" w:cs="Arial"/>
                <w:color w:val="000000"/>
                <w:sz w:val="20"/>
                <w:szCs w:val="20"/>
              </w:rPr>
            </w:pPr>
            <w:r w:rsidRPr="00C038AB">
              <w:rPr>
                <w:rFonts w:ascii="Aptos" w:eastAsia="Arial" w:hAnsi="Aptos" w:cs="Arial"/>
                <w:color w:val="000000"/>
                <w:sz w:val="20"/>
                <w:szCs w:val="20"/>
              </w:rPr>
              <w:t>196.26</w:t>
            </w:r>
          </w:p>
        </w:tc>
      </w:tr>
      <w:tr w:rsidR="00EB2EC6" w:rsidRPr="00C038AB" w14:paraId="4E330754" w14:textId="77777777" w:rsidTr="00753BC0">
        <w:trPr>
          <w:jc w:val="center"/>
        </w:trPr>
        <w:tc>
          <w:tcPr>
            <w:tcW w:w="0" w:type="auto"/>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592DB8E3" w14:textId="77777777" w:rsidR="00EB2EC6" w:rsidRPr="00C038AB" w:rsidRDefault="00EB2EC6" w:rsidP="00753BC0">
            <w:pPr>
              <w:pBdr>
                <w:top w:val="none" w:sz="0" w:space="0" w:color="000000"/>
                <w:left w:val="none" w:sz="0" w:space="0" w:color="000000"/>
                <w:bottom w:val="none" w:sz="0" w:space="0" w:color="000000"/>
                <w:right w:val="none" w:sz="0" w:space="0" w:color="000000"/>
              </w:pBdr>
              <w:spacing w:before="100" w:after="100"/>
              <w:ind w:left="100" w:right="100"/>
              <w:rPr>
                <w:rFonts w:ascii="Aptos" w:eastAsia="Arial" w:hAnsi="Aptos" w:cs="Arial"/>
                <w:color w:val="000000"/>
                <w:sz w:val="20"/>
                <w:szCs w:val="20"/>
              </w:rPr>
            </w:pPr>
            <w:r>
              <w:rPr>
                <w:rFonts w:ascii="Aptos" w:eastAsia="Arial" w:hAnsi="Aptos" w:cs="Arial"/>
                <w:color w:val="000000"/>
                <w:sz w:val="20"/>
                <w:szCs w:val="20"/>
              </w:rPr>
              <w:t>Caye Caulker</w:t>
            </w:r>
          </w:p>
        </w:tc>
        <w:tc>
          <w:tcPr>
            <w:tcW w:w="0" w:type="auto"/>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4A1AAEF6" w14:textId="77777777" w:rsidR="00EB2EC6" w:rsidRPr="00C038AB" w:rsidRDefault="00EB2EC6" w:rsidP="00753BC0">
            <w:pPr>
              <w:pBdr>
                <w:top w:val="none" w:sz="0" w:space="0" w:color="000000"/>
                <w:left w:val="none" w:sz="0" w:space="0" w:color="000000"/>
                <w:bottom w:val="none" w:sz="0" w:space="0" w:color="000000"/>
                <w:right w:val="none" w:sz="0" w:space="0" w:color="000000"/>
              </w:pBdr>
              <w:spacing w:before="100" w:after="100"/>
              <w:ind w:left="100" w:right="100"/>
              <w:rPr>
                <w:rFonts w:ascii="Aptos" w:eastAsia="Arial" w:hAnsi="Aptos" w:cs="Arial"/>
                <w:color w:val="000000"/>
                <w:sz w:val="20"/>
                <w:szCs w:val="20"/>
              </w:rPr>
            </w:pPr>
            <w:r w:rsidRPr="00C038AB">
              <w:rPr>
                <w:rFonts w:ascii="Aptos" w:eastAsia="Arial" w:hAnsi="Aptos" w:cs="Arial"/>
                <w:color w:val="000000"/>
                <w:sz w:val="20"/>
                <w:szCs w:val="20"/>
              </w:rPr>
              <w:t>Lobster</w:t>
            </w:r>
          </w:p>
        </w:tc>
        <w:tc>
          <w:tcPr>
            <w:tcW w:w="0" w:type="auto"/>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7CB6ECAE" w14:textId="77777777" w:rsidR="00EB2EC6" w:rsidRPr="00C038AB" w:rsidRDefault="00EB2EC6" w:rsidP="00753BC0">
            <w:pPr>
              <w:pBdr>
                <w:top w:val="none" w:sz="0" w:space="0" w:color="000000"/>
                <w:left w:val="none" w:sz="0" w:space="0" w:color="000000"/>
                <w:bottom w:val="none" w:sz="0" w:space="0" w:color="000000"/>
                <w:right w:val="none" w:sz="0" w:space="0" w:color="000000"/>
              </w:pBdr>
              <w:spacing w:before="100" w:after="100"/>
              <w:ind w:left="100" w:right="100"/>
              <w:jc w:val="center"/>
              <w:rPr>
                <w:rFonts w:ascii="Aptos" w:eastAsia="Arial" w:hAnsi="Aptos" w:cs="Arial"/>
                <w:color w:val="000000"/>
                <w:sz w:val="20"/>
                <w:szCs w:val="20"/>
              </w:rPr>
            </w:pPr>
            <w:r w:rsidRPr="00C038AB">
              <w:rPr>
                <w:rFonts w:ascii="Aptos" w:eastAsia="Arial" w:hAnsi="Aptos" w:cs="Arial"/>
                <w:color w:val="000000"/>
                <w:sz w:val="20"/>
                <w:szCs w:val="20"/>
              </w:rPr>
              <w:t>589.84</w:t>
            </w:r>
          </w:p>
        </w:tc>
        <w:tc>
          <w:tcPr>
            <w:tcW w:w="0" w:type="auto"/>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10A2BCD6" w14:textId="77777777" w:rsidR="00EB2EC6" w:rsidRPr="00C038AB" w:rsidRDefault="00EB2EC6" w:rsidP="00753BC0">
            <w:pPr>
              <w:pBdr>
                <w:top w:val="none" w:sz="0" w:space="0" w:color="000000"/>
                <w:left w:val="none" w:sz="0" w:space="0" w:color="000000"/>
                <w:bottom w:val="none" w:sz="0" w:space="0" w:color="000000"/>
                <w:right w:val="none" w:sz="0" w:space="0" w:color="000000"/>
              </w:pBdr>
              <w:spacing w:before="100" w:after="100"/>
              <w:ind w:left="100" w:right="100"/>
              <w:jc w:val="center"/>
              <w:rPr>
                <w:rFonts w:ascii="Aptos" w:eastAsia="Arial" w:hAnsi="Aptos" w:cs="Arial"/>
                <w:color w:val="000000"/>
                <w:sz w:val="20"/>
                <w:szCs w:val="20"/>
              </w:rPr>
            </w:pPr>
            <w:r w:rsidRPr="00C038AB">
              <w:rPr>
                <w:rFonts w:ascii="Aptos" w:eastAsia="Arial" w:hAnsi="Aptos" w:cs="Arial"/>
                <w:color w:val="000000"/>
                <w:sz w:val="20"/>
                <w:szCs w:val="20"/>
              </w:rPr>
              <w:t>498.14</w:t>
            </w:r>
          </w:p>
        </w:tc>
      </w:tr>
      <w:tr w:rsidR="00EB2EC6" w:rsidRPr="00C038AB" w14:paraId="5A9D8632" w14:textId="77777777" w:rsidTr="00753BC0">
        <w:trPr>
          <w:jc w:val="center"/>
        </w:trPr>
        <w:tc>
          <w:tcPr>
            <w:tcW w:w="0" w:type="auto"/>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16ACF417" w14:textId="77777777" w:rsidR="00EB2EC6" w:rsidRPr="00C038AB" w:rsidRDefault="00EB2EC6" w:rsidP="00753BC0">
            <w:pPr>
              <w:pBdr>
                <w:top w:val="none" w:sz="0" w:space="0" w:color="000000"/>
                <w:left w:val="none" w:sz="0" w:space="0" w:color="000000"/>
                <w:bottom w:val="none" w:sz="0" w:space="0" w:color="000000"/>
                <w:right w:val="none" w:sz="0" w:space="0" w:color="000000"/>
              </w:pBdr>
              <w:spacing w:before="100" w:after="100"/>
              <w:ind w:left="100" w:right="100"/>
              <w:rPr>
                <w:rFonts w:ascii="Aptos" w:eastAsia="Arial" w:hAnsi="Aptos" w:cs="Arial"/>
                <w:color w:val="000000"/>
                <w:sz w:val="20"/>
                <w:szCs w:val="20"/>
              </w:rPr>
            </w:pPr>
            <w:r w:rsidRPr="00C038AB">
              <w:rPr>
                <w:rFonts w:ascii="Aptos" w:eastAsia="Arial" w:hAnsi="Aptos" w:cs="Arial"/>
                <w:color w:val="000000"/>
                <w:sz w:val="20"/>
                <w:szCs w:val="20"/>
              </w:rPr>
              <w:t>Placencia</w:t>
            </w:r>
          </w:p>
        </w:tc>
        <w:tc>
          <w:tcPr>
            <w:tcW w:w="0" w:type="auto"/>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041CD047" w14:textId="77777777" w:rsidR="00EB2EC6" w:rsidRPr="00C038AB" w:rsidRDefault="00EB2EC6" w:rsidP="00753BC0">
            <w:pPr>
              <w:pBdr>
                <w:top w:val="none" w:sz="0" w:space="0" w:color="000000"/>
                <w:left w:val="none" w:sz="0" w:space="0" w:color="000000"/>
                <w:bottom w:val="none" w:sz="0" w:space="0" w:color="000000"/>
                <w:right w:val="none" w:sz="0" w:space="0" w:color="000000"/>
              </w:pBdr>
              <w:spacing w:before="100" w:after="100"/>
              <w:ind w:left="100" w:right="100"/>
              <w:rPr>
                <w:rFonts w:ascii="Aptos" w:eastAsia="Arial" w:hAnsi="Aptos" w:cs="Arial"/>
                <w:color w:val="000000"/>
                <w:sz w:val="20"/>
                <w:szCs w:val="20"/>
              </w:rPr>
            </w:pPr>
            <w:r w:rsidRPr="00C038AB">
              <w:rPr>
                <w:rFonts w:ascii="Aptos" w:eastAsia="Arial" w:hAnsi="Aptos" w:cs="Arial"/>
                <w:color w:val="000000"/>
                <w:sz w:val="20"/>
                <w:szCs w:val="20"/>
              </w:rPr>
              <w:t>Conch</w:t>
            </w:r>
          </w:p>
        </w:tc>
        <w:tc>
          <w:tcPr>
            <w:tcW w:w="0" w:type="auto"/>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606EF6ED" w14:textId="77777777" w:rsidR="00EB2EC6" w:rsidRPr="00C038AB" w:rsidRDefault="00EB2EC6" w:rsidP="00753BC0">
            <w:pPr>
              <w:pBdr>
                <w:top w:val="none" w:sz="0" w:space="0" w:color="000000"/>
                <w:left w:val="none" w:sz="0" w:space="0" w:color="000000"/>
                <w:bottom w:val="none" w:sz="0" w:space="0" w:color="000000"/>
                <w:right w:val="none" w:sz="0" w:space="0" w:color="000000"/>
              </w:pBdr>
              <w:spacing w:before="100" w:after="100"/>
              <w:ind w:left="100" w:right="100"/>
              <w:jc w:val="center"/>
              <w:rPr>
                <w:rFonts w:ascii="Aptos" w:eastAsia="Arial" w:hAnsi="Aptos" w:cs="Arial"/>
                <w:color w:val="000000"/>
                <w:sz w:val="20"/>
                <w:szCs w:val="20"/>
              </w:rPr>
            </w:pPr>
            <w:r w:rsidRPr="00C038AB">
              <w:rPr>
                <w:rFonts w:ascii="Aptos" w:eastAsia="Arial" w:hAnsi="Aptos" w:cs="Arial"/>
                <w:color w:val="000000"/>
                <w:sz w:val="20"/>
                <w:szCs w:val="20"/>
              </w:rPr>
              <w:t>877.50</w:t>
            </w:r>
          </w:p>
        </w:tc>
        <w:tc>
          <w:tcPr>
            <w:tcW w:w="0" w:type="auto"/>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1C03D8B6" w14:textId="77777777" w:rsidR="00EB2EC6" w:rsidRPr="00C038AB" w:rsidRDefault="00EB2EC6" w:rsidP="00753BC0">
            <w:pPr>
              <w:pBdr>
                <w:top w:val="none" w:sz="0" w:space="0" w:color="000000"/>
                <w:left w:val="none" w:sz="0" w:space="0" w:color="000000"/>
                <w:bottom w:val="none" w:sz="0" w:space="0" w:color="000000"/>
                <w:right w:val="none" w:sz="0" w:space="0" w:color="000000"/>
              </w:pBdr>
              <w:spacing w:before="100" w:after="100"/>
              <w:ind w:left="100" w:right="100"/>
              <w:jc w:val="center"/>
              <w:rPr>
                <w:rFonts w:ascii="Aptos" w:eastAsia="Arial" w:hAnsi="Aptos" w:cs="Arial"/>
                <w:color w:val="000000"/>
                <w:sz w:val="20"/>
                <w:szCs w:val="20"/>
              </w:rPr>
            </w:pPr>
            <w:r w:rsidRPr="00C038AB">
              <w:rPr>
                <w:rFonts w:ascii="Aptos" w:eastAsia="Arial" w:hAnsi="Aptos" w:cs="Arial"/>
                <w:color w:val="000000"/>
                <w:sz w:val="20"/>
                <w:szCs w:val="20"/>
              </w:rPr>
              <w:t>751.23</w:t>
            </w:r>
          </w:p>
        </w:tc>
      </w:tr>
      <w:tr w:rsidR="00EB2EC6" w:rsidRPr="00C038AB" w14:paraId="73B39DFE" w14:textId="77777777" w:rsidTr="00753BC0">
        <w:trPr>
          <w:jc w:val="center"/>
        </w:trPr>
        <w:tc>
          <w:tcPr>
            <w:tcW w:w="0" w:type="auto"/>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68322253" w14:textId="77777777" w:rsidR="00EB2EC6" w:rsidRPr="00C038AB" w:rsidRDefault="00EB2EC6" w:rsidP="00753BC0">
            <w:pPr>
              <w:pBdr>
                <w:top w:val="none" w:sz="0" w:space="0" w:color="000000"/>
                <w:left w:val="none" w:sz="0" w:space="0" w:color="000000"/>
                <w:bottom w:val="none" w:sz="0" w:space="0" w:color="000000"/>
                <w:right w:val="none" w:sz="0" w:space="0" w:color="000000"/>
              </w:pBdr>
              <w:spacing w:before="100" w:after="100"/>
              <w:ind w:left="100" w:right="100"/>
              <w:rPr>
                <w:rFonts w:ascii="Aptos" w:eastAsia="Arial" w:hAnsi="Aptos" w:cs="Arial"/>
                <w:color w:val="000000"/>
                <w:sz w:val="20"/>
                <w:szCs w:val="20"/>
              </w:rPr>
            </w:pPr>
            <w:r w:rsidRPr="00C038AB">
              <w:rPr>
                <w:rFonts w:ascii="Aptos" w:eastAsia="Arial" w:hAnsi="Aptos" w:cs="Arial"/>
                <w:color w:val="000000"/>
                <w:sz w:val="20"/>
                <w:szCs w:val="20"/>
              </w:rPr>
              <w:t>Placencia</w:t>
            </w:r>
          </w:p>
        </w:tc>
        <w:tc>
          <w:tcPr>
            <w:tcW w:w="0" w:type="auto"/>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665BB526" w14:textId="77777777" w:rsidR="00EB2EC6" w:rsidRPr="00C038AB" w:rsidRDefault="00EB2EC6" w:rsidP="00753BC0">
            <w:pPr>
              <w:pBdr>
                <w:top w:val="none" w:sz="0" w:space="0" w:color="000000"/>
                <w:left w:val="none" w:sz="0" w:space="0" w:color="000000"/>
                <w:bottom w:val="none" w:sz="0" w:space="0" w:color="000000"/>
                <w:right w:val="none" w:sz="0" w:space="0" w:color="000000"/>
              </w:pBdr>
              <w:spacing w:before="100" w:after="100"/>
              <w:ind w:left="100" w:right="100"/>
              <w:rPr>
                <w:rFonts w:ascii="Aptos" w:eastAsia="Arial" w:hAnsi="Aptos" w:cs="Arial"/>
                <w:color w:val="000000"/>
                <w:sz w:val="20"/>
                <w:szCs w:val="20"/>
              </w:rPr>
            </w:pPr>
            <w:r w:rsidRPr="00C038AB">
              <w:rPr>
                <w:rFonts w:ascii="Aptos" w:eastAsia="Arial" w:hAnsi="Aptos" w:cs="Arial"/>
                <w:color w:val="000000"/>
                <w:sz w:val="20"/>
                <w:szCs w:val="20"/>
              </w:rPr>
              <w:t>Finfish</w:t>
            </w:r>
          </w:p>
        </w:tc>
        <w:tc>
          <w:tcPr>
            <w:tcW w:w="0" w:type="auto"/>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67415B54" w14:textId="77777777" w:rsidR="00EB2EC6" w:rsidRPr="00C038AB" w:rsidRDefault="00EB2EC6" w:rsidP="00753BC0">
            <w:pPr>
              <w:pBdr>
                <w:top w:val="none" w:sz="0" w:space="0" w:color="000000"/>
                <w:left w:val="none" w:sz="0" w:space="0" w:color="000000"/>
                <w:bottom w:val="none" w:sz="0" w:space="0" w:color="000000"/>
                <w:right w:val="none" w:sz="0" w:space="0" w:color="000000"/>
              </w:pBdr>
              <w:spacing w:before="100" w:after="100"/>
              <w:ind w:left="100" w:right="100"/>
              <w:jc w:val="center"/>
              <w:rPr>
                <w:rFonts w:ascii="Aptos" w:eastAsia="Arial" w:hAnsi="Aptos" w:cs="Arial"/>
                <w:color w:val="000000"/>
                <w:sz w:val="20"/>
                <w:szCs w:val="20"/>
              </w:rPr>
            </w:pPr>
            <w:r w:rsidRPr="00C038AB">
              <w:rPr>
                <w:rFonts w:ascii="Aptos" w:eastAsia="Arial" w:hAnsi="Aptos" w:cs="Arial"/>
                <w:color w:val="000000"/>
                <w:sz w:val="20"/>
                <w:szCs w:val="20"/>
              </w:rPr>
              <w:t>806.25</w:t>
            </w:r>
          </w:p>
        </w:tc>
        <w:tc>
          <w:tcPr>
            <w:tcW w:w="0" w:type="auto"/>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51598E44" w14:textId="77777777" w:rsidR="00EB2EC6" w:rsidRPr="00C038AB" w:rsidRDefault="00EB2EC6" w:rsidP="00753BC0">
            <w:pPr>
              <w:pBdr>
                <w:top w:val="none" w:sz="0" w:space="0" w:color="000000"/>
                <w:left w:val="none" w:sz="0" w:space="0" w:color="000000"/>
                <w:bottom w:val="none" w:sz="0" w:space="0" w:color="000000"/>
                <w:right w:val="none" w:sz="0" w:space="0" w:color="000000"/>
              </w:pBdr>
              <w:spacing w:before="100" w:after="100"/>
              <w:ind w:left="100" w:right="100"/>
              <w:jc w:val="center"/>
              <w:rPr>
                <w:rFonts w:ascii="Aptos" w:eastAsia="Arial" w:hAnsi="Aptos" w:cs="Arial"/>
                <w:color w:val="000000"/>
                <w:sz w:val="20"/>
                <w:szCs w:val="20"/>
              </w:rPr>
            </w:pPr>
            <w:r w:rsidRPr="00C038AB">
              <w:rPr>
                <w:rFonts w:ascii="Aptos" w:eastAsia="Arial" w:hAnsi="Aptos" w:cs="Arial"/>
                <w:color w:val="000000"/>
                <w:sz w:val="20"/>
                <w:szCs w:val="20"/>
              </w:rPr>
              <w:t>726.39</w:t>
            </w:r>
          </w:p>
        </w:tc>
      </w:tr>
      <w:tr w:rsidR="00EB2EC6" w:rsidRPr="00C038AB" w14:paraId="3072C6DF" w14:textId="77777777" w:rsidTr="00753BC0">
        <w:trPr>
          <w:jc w:val="center"/>
        </w:trPr>
        <w:tc>
          <w:tcPr>
            <w:tcW w:w="0" w:type="auto"/>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4CC10A91" w14:textId="77777777" w:rsidR="00EB2EC6" w:rsidRPr="00C038AB" w:rsidRDefault="00EB2EC6" w:rsidP="00753BC0">
            <w:pPr>
              <w:pBdr>
                <w:top w:val="none" w:sz="0" w:space="0" w:color="000000"/>
                <w:left w:val="none" w:sz="0" w:space="0" w:color="000000"/>
                <w:bottom w:val="none" w:sz="0" w:space="0" w:color="000000"/>
                <w:right w:val="none" w:sz="0" w:space="0" w:color="000000"/>
              </w:pBdr>
              <w:spacing w:before="100" w:after="100"/>
              <w:ind w:left="100" w:right="100"/>
              <w:rPr>
                <w:rFonts w:ascii="Aptos" w:eastAsia="Arial" w:hAnsi="Aptos" w:cs="Arial"/>
                <w:color w:val="000000"/>
                <w:sz w:val="20"/>
                <w:szCs w:val="20"/>
              </w:rPr>
            </w:pPr>
            <w:r w:rsidRPr="00C038AB">
              <w:rPr>
                <w:rFonts w:ascii="Aptos" w:eastAsia="Arial" w:hAnsi="Aptos" w:cs="Arial"/>
                <w:color w:val="000000"/>
                <w:sz w:val="20"/>
                <w:szCs w:val="20"/>
              </w:rPr>
              <w:t>Placencia</w:t>
            </w:r>
          </w:p>
        </w:tc>
        <w:tc>
          <w:tcPr>
            <w:tcW w:w="0" w:type="auto"/>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24BF28BB" w14:textId="77777777" w:rsidR="00EB2EC6" w:rsidRPr="00C038AB" w:rsidRDefault="00EB2EC6" w:rsidP="00753BC0">
            <w:pPr>
              <w:pBdr>
                <w:top w:val="none" w:sz="0" w:space="0" w:color="000000"/>
                <w:left w:val="none" w:sz="0" w:space="0" w:color="000000"/>
                <w:bottom w:val="none" w:sz="0" w:space="0" w:color="000000"/>
                <w:right w:val="none" w:sz="0" w:space="0" w:color="000000"/>
              </w:pBdr>
              <w:spacing w:before="100" w:after="100"/>
              <w:ind w:left="100" w:right="100"/>
              <w:rPr>
                <w:rFonts w:ascii="Aptos" w:eastAsia="Arial" w:hAnsi="Aptos" w:cs="Arial"/>
                <w:color w:val="000000"/>
                <w:sz w:val="20"/>
                <w:szCs w:val="20"/>
              </w:rPr>
            </w:pPr>
            <w:r w:rsidRPr="00C038AB">
              <w:rPr>
                <w:rFonts w:ascii="Aptos" w:eastAsia="Arial" w:hAnsi="Aptos" w:cs="Arial"/>
                <w:color w:val="000000"/>
                <w:sz w:val="20"/>
                <w:szCs w:val="20"/>
              </w:rPr>
              <w:t>Lobster</w:t>
            </w:r>
          </w:p>
        </w:tc>
        <w:tc>
          <w:tcPr>
            <w:tcW w:w="0" w:type="auto"/>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548A4F6C" w14:textId="77777777" w:rsidR="00EB2EC6" w:rsidRPr="00C038AB" w:rsidRDefault="00EB2EC6" w:rsidP="00753BC0">
            <w:pPr>
              <w:pBdr>
                <w:top w:val="none" w:sz="0" w:space="0" w:color="000000"/>
                <w:left w:val="none" w:sz="0" w:space="0" w:color="000000"/>
                <w:bottom w:val="none" w:sz="0" w:space="0" w:color="000000"/>
                <w:right w:val="none" w:sz="0" w:space="0" w:color="000000"/>
              </w:pBdr>
              <w:spacing w:before="100" w:after="100"/>
              <w:ind w:left="100" w:right="100"/>
              <w:jc w:val="center"/>
              <w:rPr>
                <w:rFonts w:ascii="Aptos" w:eastAsia="Arial" w:hAnsi="Aptos" w:cs="Arial"/>
                <w:color w:val="000000"/>
                <w:sz w:val="20"/>
                <w:szCs w:val="20"/>
              </w:rPr>
            </w:pPr>
            <w:r w:rsidRPr="00C038AB">
              <w:rPr>
                <w:rFonts w:ascii="Aptos" w:eastAsia="Arial" w:hAnsi="Aptos" w:cs="Arial"/>
                <w:color w:val="000000"/>
                <w:sz w:val="20"/>
                <w:szCs w:val="20"/>
              </w:rPr>
              <w:t>858.25</w:t>
            </w:r>
          </w:p>
        </w:tc>
        <w:tc>
          <w:tcPr>
            <w:tcW w:w="0" w:type="auto"/>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5915B2A2" w14:textId="77777777" w:rsidR="00EB2EC6" w:rsidRPr="00C038AB" w:rsidRDefault="00EB2EC6" w:rsidP="00753BC0">
            <w:pPr>
              <w:pBdr>
                <w:top w:val="none" w:sz="0" w:space="0" w:color="000000"/>
                <w:left w:val="none" w:sz="0" w:space="0" w:color="000000"/>
                <w:bottom w:val="none" w:sz="0" w:space="0" w:color="000000"/>
                <w:right w:val="none" w:sz="0" w:space="0" w:color="000000"/>
              </w:pBdr>
              <w:spacing w:before="100" w:after="100"/>
              <w:ind w:left="100" w:right="100"/>
              <w:jc w:val="center"/>
              <w:rPr>
                <w:rFonts w:ascii="Aptos" w:eastAsia="Arial" w:hAnsi="Aptos" w:cs="Arial"/>
                <w:color w:val="000000"/>
                <w:sz w:val="20"/>
                <w:szCs w:val="20"/>
              </w:rPr>
            </w:pPr>
            <w:r w:rsidRPr="00C038AB">
              <w:rPr>
                <w:rFonts w:ascii="Aptos" w:eastAsia="Arial" w:hAnsi="Aptos" w:cs="Arial"/>
                <w:color w:val="000000"/>
                <w:sz w:val="20"/>
                <w:szCs w:val="20"/>
              </w:rPr>
              <w:t>972.91</w:t>
            </w:r>
          </w:p>
        </w:tc>
      </w:tr>
      <w:bookmarkEnd w:id="0"/>
    </w:tbl>
    <w:p w14:paraId="6C2E2035" w14:textId="77777777" w:rsidR="00FD2866" w:rsidRDefault="00FD2866"/>
    <w:p w14:paraId="6809ED45" w14:textId="77777777" w:rsidR="00FD2866" w:rsidRDefault="00FD2866"/>
    <w:p w14:paraId="3ED2C92A" w14:textId="677593ED" w:rsidR="00FD2866" w:rsidRDefault="00FD2866">
      <w:r>
        <w:rPr>
          <w:noProof/>
        </w:rPr>
        <w:drawing>
          <wp:inline distT="0" distB="0" distL="0" distR="0" wp14:anchorId="5BC15FC4" wp14:editId="6027D73E">
            <wp:extent cx="5471795" cy="3383915"/>
            <wp:effectExtent l="0" t="0" r="0" b="0"/>
            <wp:docPr id="365823444" name="Picture 3" descr="A graph with different colored rectangl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823444" name="Picture 3" descr="A graph with different colored rectangles&#10;&#10;Description automatically generate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471795" cy="3383915"/>
                    </a:xfrm>
                    <a:prstGeom prst="rect">
                      <a:avLst/>
                    </a:prstGeom>
                    <a:noFill/>
                    <a:ln>
                      <a:noFill/>
                    </a:ln>
                  </pic:spPr>
                </pic:pic>
              </a:graphicData>
            </a:graphic>
          </wp:inline>
        </w:drawing>
      </w:r>
    </w:p>
    <w:p w14:paraId="1110032C" w14:textId="3984534E" w:rsidR="00FE42CE" w:rsidRDefault="00FE42CE"/>
    <w:p w14:paraId="45819E37" w14:textId="61A10E47" w:rsidR="00FE42CE" w:rsidRDefault="00FE42CE"/>
    <w:p w14:paraId="08506E7C" w14:textId="502BB902" w:rsidR="00FE42CE" w:rsidRDefault="00620563">
      <w:r w:rsidRPr="00620563">
        <w:t xml:space="preserve">Eight respondents </w:t>
      </w:r>
      <w:r w:rsidR="001170CA">
        <w:t xml:space="preserve">in Caye Caulker and four in Placencia </w:t>
      </w:r>
      <w:r w:rsidRPr="00620563">
        <w:t xml:space="preserve">reported secondary employment in tourism, emphasizing the strong interconnection between small-scale fisheries and tourism. Additionally, only three </w:t>
      </w:r>
      <w:r w:rsidR="006F4F21">
        <w:t>fisher</w:t>
      </w:r>
      <w:r w:rsidRPr="00620563">
        <w:t xml:space="preserve"> indicated membership in a cooperative, all of whom belong to the Northern Cooperative, while two </w:t>
      </w:r>
      <w:r w:rsidR="001170CA">
        <w:t>fishers</w:t>
      </w:r>
      <w:r w:rsidRPr="00620563">
        <w:t xml:space="preserve"> reported being affiliated with the Placencia Cooperative.</w:t>
      </w:r>
    </w:p>
    <w:p w14:paraId="215CBFE7" w14:textId="77777777" w:rsidR="00AA382F" w:rsidRDefault="00AA382F"/>
    <w:p w14:paraId="213EEA7E" w14:textId="297A7AB9" w:rsidR="00620563" w:rsidRDefault="00AA382F" w:rsidP="00AA382F">
      <w:pPr>
        <w:pStyle w:val="Heading2"/>
      </w:pPr>
      <w:r>
        <w:lastRenderedPageBreak/>
        <w:t>Retailers</w:t>
      </w:r>
    </w:p>
    <w:p w14:paraId="38A62F79" w14:textId="0AB46F41" w:rsidR="00AA382F" w:rsidRPr="00AA382F" w:rsidRDefault="00AA382F" w:rsidP="00AA382F">
      <w:pPr>
        <w:rPr>
          <w:b/>
          <w:bCs/>
        </w:rPr>
      </w:pPr>
      <w:r w:rsidRPr="00AA382F">
        <w:rPr>
          <w:b/>
          <w:bCs/>
        </w:rPr>
        <w:t>Retail Seafood Trade in Caye Caulker and Placencia</w:t>
      </w:r>
    </w:p>
    <w:p w14:paraId="5A781936" w14:textId="6595A733" w:rsidR="00AA382F" w:rsidRPr="00AA382F" w:rsidRDefault="00AA382F" w:rsidP="00AA382F">
      <w:r w:rsidRPr="00AA382F">
        <w:t xml:space="preserve">The seafood retail industry in Caye Caulker and </w:t>
      </w:r>
      <w:proofErr w:type="gramStart"/>
      <w:r w:rsidRPr="00AA382F">
        <w:t>Placencia,</w:t>
      </w:r>
      <w:proofErr w:type="gramEnd"/>
      <w:r w:rsidRPr="00AA382F">
        <w:t xml:space="preserve"> showcases both similarities and distinctions in the way local </w:t>
      </w:r>
      <w:proofErr w:type="gramStart"/>
      <w:r w:rsidRPr="00AA382F">
        <w:t>retailers</w:t>
      </w:r>
      <w:proofErr w:type="gramEnd"/>
      <w:r w:rsidRPr="00AA382F">
        <w:t xml:space="preserve"> source, purchase, and sell marine products. </w:t>
      </w:r>
      <w:r w:rsidR="00C02CC5">
        <w:t>B</w:t>
      </w:r>
      <w:r w:rsidRPr="00AA382F">
        <w:t>oth locations depend on close relationships with fishers to secure a steady supply of fresh seafood, with key species such as spiny lobster, queen conch, and snapper playing a central role in the trade.</w:t>
      </w:r>
    </w:p>
    <w:p w14:paraId="4C6C07CE" w14:textId="77777777" w:rsidR="00AA382F" w:rsidRPr="00AA382F" w:rsidRDefault="00AA382F" w:rsidP="00AA382F">
      <w:pPr>
        <w:rPr>
          <w:b/>
          <w:bCs/>
        </w:rPr>
      </w:pPr>
      <w:r w:rsidRPr="00AA382F">
        <w:rPr>
          <w:b/>
          <w:bCs/>
        </w:rPr>
        <w:t>Retailers and Business Structures</w:t>
      </w:r>
    </w:p>
    <w:p w14:paraId="677445D9" w14:textId="77777777" w:rsidR="00AA382F" w:rsidRPr="00AA382F" w:rsidRDefault="00AA382F" w:rsidP="00AA382F">
      <w:r w:rsidRPr="00AA382F">
        <w:t>In both communities, three individuals identified themselves as retailers, all over the age of 35. However, their backgrounds and business models varied. In Caye Caulker, the retailers were all women—two of Creole descent and one Garifuna—operating restaurants and a fishing shop. Their businesses relied on direct arrangements with fishers, often providing ice or other benefits in exchange for priority access to fresh catch.</w:t>
      </w:r>
    </w:p>
    <w:p w14:paraId="72A871C4" w14:textId="7AAC58D1" w:rsidR="00AA382F" w:rsidRPr="00AA382F" w:rsidRDefault="00AA382F" w:rsidP="00AA382F">
      <w:r w:rsidRPr="00AA382F">
        <w:t>In contrast, the Placencia retailers included two Creole men and one woman of mixed Creole and East Indian heritage. Their businesses were more diverse, spanning a dive shop, a fish market, and an independent family-run seafood sales operation. Only those running dive shops reported exclusive agreements with fishers, offering ice and credit in return for preferential purchasing rights.</w:t>
      </w:r>
    </w:p>
    <w:p w14:paraId="43216789" w14:textId="77777777" w:rsidR="00AA382F" w:rsidRPr="00AA382F" w:rsidRDefault="00AA382F" w:rsidP="00AA382F">
      <w:pPr>
        <w:rPr>
          <w:b/>
          <w:bCs/>
        </w:rPr>
      </w:pPr>
      <w:r w:rsidRPr="00AA382F">
        <w:rPr>
          <w:b/>
          <w:bCs/>
        </w:rPr>
        <w:t>Seafood Pricing and Trade</w:t>
      </w:r>
    </w:p>
    <w:p w14:paraId="738DCC02" w14:textId="404F41AC" w:rsidR="00AA382F" w:rsidRPr="00AA382F" w:rsidRDefault="00AA382F" w:rsidP="00AA382F">
      <w:r w:rsidRPr="00AA382F">
        <w:t xml:space="preserve">Pricing structures in both locations reflected similar trends but varied in specific values. Spiny lobster remained the highest-priced species, with </w:t>
      </w:r>
      <w:r w:rsidR="00A10F1E">
        <w:t xml:space="preserve">reported </w:t>
      </w:r>
      <w:r w:rsidRPr="00AA382F">
        <w:t>purchase prices ranging from $18 BZD per pound in Caye Caulker to $28 BZD per pound in Placencia. Selling prices varied accordingly, with restaurant plates of lobster reaching $40 BZD in both locations.</w:t>
      </w:r>
    </w:p>
    <w:p w14:paraId="21D84F61" w14:textId="77777777" w:rsidR="00AA382F" w:rsidRPr="00AA382F" w:rsidRDefault="00AA382F" w:rsidP="00AA382F">
      <w:pPr>
        <w:numPr>
          <w:ilvl w:val="0"/>
          <w:numId w:val="1"/>
        </w:numPr>
      </w:pPr>
      <w:r w:rsidRPr="00AA382F">
        <w:t>Queen conch was purchased at an average of $9.50 BZD per pound in Placencia, slightly lower than in Caye Caulker, where prices ranged between $10–$15 BZD, depending on size and processing.</w:t>
      </w:r>
    </w:p>
    <w:p w14:paraId="026A1063" w14:textId="71B4A44B" w:rsidR="00AA382F" w:rsidRPr="00AA382F" w:rsidRDefault="00AA382F" w:rsidP="00AA382F">
      <w:pPr>
        <w:numPr>
          <w:ilvl w:val="0"/>
          <w:numId w:val="1"/>
        </w:numPr>
      </w:pPr>
      <w:r w:rsidRPr="00AA382F">
        <w:t xml:space="preserve">Snapper </w:t>
      </w:r>
      <w:r w:rsidR="00903507" w:rsidRPr="00903507">
        <w:t>maintained its prominence</w:t>
      </w:r>
      <w:r w:rsidRPr="00AA382F">
        <w:t>, with purchase prices around $10 BZD per pound in Placencia and selling prices varying between $3–$10 BZD in Caye Caulker, depending on size</w:t>
      </w:r>
      <w:r w:rsidR="00903507">
        <w:t xml:space="preserve"> and probably on specie</w:t>
      </w:r>
      <w:r w:rsidRPr="00AA382F">
        <w:t>.</w:t>
      </w:r>
    </w:p>
    <w:p w14:paraId="3A0358C4" w14:textId="77777777" w:rsidR="00AA382F" w:rsidRPr="00AA382F" w:rsidRDefault="00AA382F" w:rsidP="00AA382F">
      <w:pPr>
        <w:numPr>
          <w:ilvl w:val="0"/>
          <w:numId w:val="1"/>
        </w:numPr>
      </w:pPr>
      <w:r w:rsidRPr="00AA382F">
        <w:t>Finfish species such as barracuda, snook, and grouper exhibited variability in pricing, with barracuda being notably cheaper at $7 BZD per pound in Placencia, compared to higher prices for grouper and snapper.</w:t>
      </w:r>
    </w:p>
    <w:p w14:paraId="2D7136E4" w14:textId="77777777" w:rsidR="00AA382F" w:rsidRPr="00AA382F" w:rsidRDefault="00AA382F" w:rsidP="00AA382F">
      <w:r w:rsidRPr="00AA382F">
        <w:t>Despite these differences, in both communities, pricing fluctuated based on availability, processing, and consumer demand.</w:t>
      </w:r>
    </w:p>
    <w:p w14:paraId="6B539195" w14:textId="4EB9DCDB" w:rsidR="00AA382F" w:rsidRPr="00AA382F" w:rsidRDefault="00AA382F" w:rsidP="00AA382F">
      <w:pPr>
        <w:rPr>
          <w:b/>
          <w:bCs/>
        </w:rPr>
      </w:pPr>
      <w:r w:rsidRPr="00AA382F">
        <w:rPr>
          <w:b/>
          <w:bCs/>
        </w:rPr>
        <w:t>Supplier Relationships</w:t>
      </w:r>
    </w:p>
    <w:p w14:paraId="57763537" w14:textId="075C9F1B" w:rsidR="00AA382F" w:rsidRPr="00AA382F" w:rsidRDefault="00AA382F" w:rsidP="00AA382F">
      <w:r w:rsidRPr="00AA382F">
        <w:t>Retailers in both locations primarily sourced their seafood from local fishers, reinforcing the deep economic and cultural ties between the fishing industry and retail businesses.</w:t>
      </w:r>
      <w:r w:rsidR="0007650C">
        <w:t xml:space="preserve"> </w:t>
      </w:r>
      <w:r w:rsidRPr="00AA382F">
        <w:t xml:space="preserve">In Caye Caulker, restaurants and shops often secured their supply through direct partnerships with fishers. </w:t>
      </w:r>
      <w:r w:rsidRPr="00AA382F">
        <w:lastRenderedPageBreak/>
        <w:t>Additionally, while lobster and finfish were often sourced directly from fishers, retailers in both areas relied on fish markets or wholesalers for more consistent access to lobster and queen conch.</w:t>
      </w:r>
    </w:p>
    <w:p w14:paraId="6CE45273" w14:textId="77777777" w:rsidR="00AA382F" w:rsidRPr="00AA382F" w:rsidRDefault="00AA382F" w:rsidP="00AA382F">
      <w:pPr>
        <w:rPr>
          <w:b/>
          <w:bCs/>
        </w:rPr>
      </w:pPr>
      <w:r w:rsidRPr="00AA382F">
        <w:rPr>
          <w:b/>
          <w:bCs/>
        </w:rPr>
        <w:t>Priorities in Seafood Selection</w:t>
      </w:r>
    </w:p>
    <w:p w14:paraId="0E3BFAD2" w14:textId="77777777" w:rsidR="00AA382F" w:rsidRPr="00AA382F" w:rsidRDefault="00AA382F" w:rsidP="00AA382F">
      <w:r w:rsidRPr="00AA382F">
        <w:t>Retailers in Caye Caulker emphasized availability (100%) and quality (66.7%) as the most critical factors in their purchasing decisions, while price, demand, and sustainability were less influential. In Placencia, however, retailers placed greater emphasis on price, quality, and sustainability, with availability and demand playing a secondary role.</w:t>
      </w:r>
    </w:p>
    <w:p w14:paraId="2E11F347" w14:textId="77777777" w:rsidR="00AA382F" w:rsidRDefault="00AA382F" w:rsidP="00AA382F">
      <w:r w:rsidRPr="00AA382F">
        <w:t>This contrast suggests a key difference in market dynamics—Caye Caulker's businesses prioritize consistent access to fresh seafood, while Placencia retailers balance economic considerations with sustainability concerns.</w:t>
      </w:r>
    </w:p>
    <w:p w14:paraId="2955B9FB" w14:textId="49DBFF02" w:rsidR="00A9247C" w:rsidRDefault="00A9247C" w:rsidP="00A9247C">
      <w:pPr>
        <w:pStyle w:val="Heading2"/>
      </w:pPr>
      <w:r>
        <w:t>Consumers</w:t>
      </w:r>
    </w:p>
    <w:p w14:paraId="32DC8BC5" w14:textId="7DB25015" w:rsidR="00A9247C" w:rsidRPr="00A9247C" w:rsidRDefault="00A9247C" w:rsidP="00A9247C">
      <w:pPr>
        <w:rPr>
          <w:b/>
          <w:bCs/>
        </w:rPr>
      </w:pPr>
      <w:r w:rsidRPr="00A9247C">
        <w:rPr>
          <w:b/>
          <w:bCs/>
        </w:rPr>
        <w:t>Seafood Consumption Trends in Placencia and Caye Caulker</w:t>
      </w:r>
    </w:p>
    <w:p w14:paraId="2B64BDAE" w14:textId="3F400DFF" w:rsidR="00A9247C" w:rsidRPr="00A9247C" w:rsidRDefault="00A9247C" w:rsidP="00A9247C">
      <w:r w:rsidRPr="00A9247C">
        <w:t xml:space="preserve">In Placencia, twelve participants identified as seafood consumers, with 58% male and 33% female. The majority (75%) were Creole, followed by Mestizo, White, and Garifuna (each 8.3%). The consumer base skewed older, with 58% over 55 years old, and no participants under 25, suggesting limited youth involvement in </w:t>
      </w:r>
      <w:r>
        <w:t>the</w:t>
      </w:r>
      <w:r w:rsidRPr="00A9247C">
        <w:t xml:space="preserve"> workshops.</w:t>
      </w:r>
    </w:p>
    <w:p w14:paraId="52CD7B4D" w14:textId="77777777" w:rsidR="00A9247C" w:rsidRPr="00A9247C" w:rsidRDefault="00A9247C" w:rsidP="00A9247C">
      <w:r w:rsidRPr="00A9247C">
        <w:t>In contrast, Caye Caulker had seven identified consumers, of whom 66% were male and 33% female. The ethnic distribution was more diverse: 50% Mestizo, 33.3% Maya and Creole, and one individual of East Indian and White descent. The age distribution was more balanced, with 50% between 35 and 44 years old, and the remaining age groups (18-24, 45-54, and over 55) each representing 16.7% of participants. However, there was no representation from the 25-34 or under-18 groups.</w:t>
      </w:r>
    </w:p>
    <w:p w14:paraId="0D884B1E" w14:textId="77777777" w:rsidR="00A9247C" w:rsidRPr="00A9247C" w:rsidRDefault="00A9247C" w:rsidP="00A9247C">
      <w:pPr>
        <w:rPr>
          <w:b/>
          <w:bCs/>
        </w:rPr>
      </w:pPr>
      <w:r w:rsidRPr="00A9247C">
        <w:rPr>
          <w:b/>
          <w:bCs/>
        </w:rPr>
        <w:t>Seafood Consumption Patterns</w:t>
      </w:r>
    </w:p>
    <w:p w14:paraId="40B67977" w14:textId="77777777" w:rsidR="00A9247C" w:rsidRPr="00A9247C" w:rsidRDefault="00A9247C" w:rsidP="00A9247C">
      <w:r w:rsidRPr="00A9247C">
        <w:t xml:space="preserve">Snapper and barracuda were the most widely consumed species in Placencia, with 11 and 9 consumers, respectively. Interestingly, barracuda had the highest per capita consumption at 14.3 pounds per month, followed by jack at 11.5 pounds per month. In contrast, snapper was the most frequently purchased species but had a slightly lower per capita consumption (10 </w:t>
      </w:r>
      <w:proofErr w:type="spellStart"/>
      <w:r w:rsidRPr="00A9247C">
        <w:t>lb</w:t>
      </w:r>
      <w:proofErr w:type="spellEnd"/>
      <w:r w:rsidRPr="00A9247C">
        <w:t>/month).</w:t>
      </w:r>
    </w:p>
    <w:p w14:paraId="335EB395" w14:textId="60132E52" w:rsidR="00A9247C" w:rsidRPr="00A9247C" w:rsidRDefault="00A9247C" w:rsidP="00A9247C">
      <w:r w:rsidRPr="00A9247C">
        <w:t xml:space="preserve">In Caye Caulker, snapper, lobster, and conch dominated </w:t>
      </w:r>
      <w:r w:rsidR="00C92D1A" w:rsidRPr="00A9247C">
        <w:t>seafood</w:t>
      </w:r>
      <w:r w:rsidRPr="00A9247C">
        <w:t xml:space="preserve"> </w:t>
      </w:r>
      <w:r w:rsidR="00C92D1A">
        <w:t>consumption</w:t>
      </w:r>
      <w:r w:rsidRPr="00A9247C">
        <w:t xml:space="preserve">. Snappers had the highest total consumption (17.5 </w:t>
      </w:r>
      <w:proofErr w:type="spellStart"/>
      <w:r w:rsidRPr="00A9247C">
        <w:t>lb</w:t>
      </w:r>
      <w:proofErr w:type="spellEnd"/>
      <w:r w:rsidRPr="00A9247C">
        <w:t xml:space="preserve">/month), followed by lobster (15 </w:t>
      </w:r>
      <w:proofErr w:type="spellStart"/>
      <w:r w:rsidRPr="00A9247C">
        <w:t>lb</w:t>
      </w:r>
      <w:proofErr w:type="spellEnd"/>
      <w:r w:rsidRPr="00A9247C">
        <w:t xml:space="preserve">/month) and conch (13.5 </w:t>
      </w:r>
      <w:proofErr w:type="spellStart"/>
      <w:r w:rsidRPr="00A9247C">
        <w:t>lb</w:t>
      </w:r>
      <w:proofErr w:type="spellEnd"/>
      <w:r w:rsidRPr="00A9247C">
        <w:t xml:space="preserve">/month). Grouper consumption was moderate (8 </w:t>
      </w:r>
      <w:proofErr w:type="spellStart"/>
      <w:r w:rsidRPr="00A9247C">
        <w:t>lb</w:t>
      </w:r>
      <w:proofErr w:type="spellEnd"/>
      <w:r w:rsidRPr="00A9247C">
        <w:t xml:space="preserve">/month), while barracuda, jacks, and snook were consumed in smaller amounts. Wrasses </w:t>
      </w:r>
      <w:r w:rsidR="00C92D1A">
        <w:t xml:space="preserve">(hogfish) </w:t>
      </w:r>
      <w:r w:rsidRPr="00A9247C">
        <w:t>were not reported as consumed in either community.</w:t>
      </w:r>
    </w:p>
    <w:tbl>
      <w:tblPr>
        <w:tblW w:w="0" w:type="auto"/>
        <w:jc w:val="center"/>
        <w:tblLook w:val="0420" w:firstRow="1" w:lastRow="0" w:firstColumn="0" w:lastColumn="0" w:noHBand="0" w:noVBand="1"/>
      </w:tblPr>
      <w:tblGrid>
        <w:gridCol w:w="1236"/>
        <w:gridCol w:w="1431"/>
        <w:gridCol w:w="2107"/>
        <w:gridCol w:w="1615"/>
        <w:gridCol w:w="2107"/>
      </w:tblGrid>
      <w:tr w:rsidR="00CB7F97" w14:paraId="2EDDE870" w14:textId="77777777" w:rsidTr="00753BC0">
        <w:trPr>
          <w:tblHeader/>
          <w:jc w:val="center"/>
        </w:trPr>
        <w:tc>
          <w:tcPr>
            <w:tcW w:w="0" w:type="auto"/>
            <w:tcBorders>
              <w:top w:val="single" w:sz="8" w:space="0" w:color="666666"/>
              <w:left w:val="single" w:sz="8" w:space="0" w:color="666666"/>
              <w:bottom w:val="single" w:sz="8" w:space="0" w:color="666666"/>
              <w:right w:val="single" w:sz="8" w:space="0" w:color="666666"/>
            </w:tcBorders>
            <w:shd w:val="clear" w:color="auto" w:fill="BEBEBE"/>
            <w:tcMar>
              <w:top w:w="0" w:type="dxa"/>
              <w:left w:w="0" w:type="dxa"/>
              <w:bottom w:w="0" w:type="dxa"/>
              <w:right w:w="0" w:type="dxa"/>
            </w:tcMar>
            <w:vAlign w:val="center"/>
          </w:tcPr>
          <w:p w14:paraId="54FD00C4" w14:textId="77777777" w:rsidR="00CB7F97" w:rsidRDefault="00CB7F97" w:rsidP="00753BC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FFFFFF"/>
              </w:rPr>
            </w:pPr>
            <w:r>
              <w:rPr>
                <w:rFonts w:ascii="Arial" w:eastAsia="Arial" w:hAnsi="Arial" w:cs="Arial"/>
                <w:b/>
                <w:color w:val="FFFFFF"/>
              </w:rPr>
              <w:t>Species</w:t>
            </w:r>
          </w:p>
        </w:tc>
        <w:tc>
          <w:tcPr>
            <w:tcW w:w="0" w:type="auto"/>
            <w:tcBorders>
              <w:top w:val="single" w:sz="8" w:space="0" w:color="666666"/>
              <w:left w:val="single" w:sz="8" w:space="0" w:color="666666"/>
              <w:bottom w:val="single" w:sz="8" w:space="0" w:color="666666"/>
              <w:right w:val="single" w:sz="8" w:space="0" w:color="666666"/>
            </w:tcBorders>
            <w:shd w:val="clear" w:color="auto" w:fill="BEBEBE"/>
            <w:tcMar>
              <w:top w:w="0" w:type="dxa"/>
              <w:left w:w="0" w:type="dxa"/>
              <w:bottom w:w="0" w:type="dxa"/>
              <w:right w:w="0" w:type="dxa"/>
            </w:tcMar>
            <w:vAlign w:val="center"/>
          </w:tcPr>
          <w:p w14:paraId="09133CB8" w14:textId="77777777" w:rsidR="00CB7F97" w:rsidRDefault="00CB7F97" w:rsidP="00753BC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b/>
                <w:color w:val="FFFFFF"/>
              </w:rPr>
            </w:pPr>
            <w:r>
              <w:rPr>
                <w:rFonts w:ascii="Arial" w:eastAsia="Arial" w:hAnsi="Arial" w:cs="Arial"/>
                <w:b/>
                <w:color w:val="FFFFFF"/>
              </w:rPr>
              <w:t xml:space="preserve">Consumers </w:t>
            </w:r>
          </w:p>
          <w:p w14:paraId="420D0655" w14:textId="77777777" w:rsidR="00CB7F97" w:rsidRDefault="00CB7F97" w:rsidP="00753BC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b/>
                <w:color w:val="FFFFFF"/>
              </w:rPr>
            </w:pPr>
            <w:r>
              <w:rPr>
                <w:rFonts w:ascii="Arial" w:eastAsia="Arial" w:hAnsi="Arial" w:cs="Arial"/>
                <w:b/>
                <w:color w:val="FFFFFF"/>
              </w:rPr>
              <w:t>Placencia</w:t>
            </w:r>
          </w:p>
        </w:tc>
        <w:tc>
          <w:tcPr>
            <w:tcW w:w="0" w:type="auto"/>
            <w:tcBorders>
              <w:top w:val="single" w:sz="8" w:space="0" w:color="666666"/>
              <w:left w:val="single" w:sz="8" w:space="0" w:color="666666"/>
              <w:bottom w:val="single" w:sz="8" w:space="0" w:color="666666"/>
              <w:right w:val="single" w:sz="8" w:space="0" w:color="666666"/>
            </w:tcBorders>
            <w:shd w:val="clear" w:color="auto" w:fill="BEBEBE"/>
            <w:tcMar>
              <w:top w:w="0" w:type="dxa"/>
              <w:left w:w="0" w:type="dxa"/>
              <w:bottom w:w="0" w:type="dxa"/>
              <w:right w:w="0" w:type="dxa"/>
            </w:tcMar>
            <w:vAlign w:val="center"/>
          </w:tcPr>
          <w:p w14:paraId="08B8BA28" w14:textId="77777777" w:rsidR="00CB7F97" w:rsidRDefault="00CB7F97" w:rsidP="00753BC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b/>
                <w:color w:val="FFFFFF"/>
              </w:rPr>
            </w:pPr>
            <w:r>
              <w:rPr>
                <w:rFonts w:ascii="Arial" w:eastAsia="Arial" w:hAnsi="Arial" w:cs="Arial"/>
                <w:b/>
                <w:color w:val="FFFFFF"/>
              </w:rPr>
              <w:t>Avg Consumption</w:t>
            </w:r>
          </w:p>
          <w:p w14:paraId="31CA4AC0" w14:textId="77777777" w:rsidR="00CB7F97" w:rsidRDefault="00CB7F97" w:rsidP="00753BC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b/>
                <w:color w:val="FFFFFF"/>
              </w:rPr>
            </w:pPr>
            <w:r>
              <w:rPr>
                <w:rFonts w:ascii="Arial" w:eastAsia="Arial" w:hAnsi="Arial" w:cs="Arial"/>
                <w:b/>
                <w:color w:val="FFFFFF"/>
              </w:rPr>
              <w:t>Placencia</w:t>
            </w:r>
          </w:p>
        </w:tc>
        <w:tc>
          <w:tcPr>
            <w:tcW w:w="0" w:type="auto"/>
            <w:tcBorders>
              <w:top w:val="single" w:sz="8" w:space="0" w:color="666666"/>
              <w:left w:val="single" w:sz="8" w:space="0" w:color="666666"/>
              <w:bottom w:val="single" w:sz="8" w:space="0" w:color="666666"/>
              <w:right w:val="single" w:sz="8" w:space="0" w:color="666666"/>
            </w:tcBorders>
            <w:shd w:val="clear" w:color="auto" w:fill="BEBEBE"/>
            <w:tcMar>
              <w:top w:w="0" w:type="dxa"/>
              <w:left w:w="0" w:type="dxa"/>
              <w:bottom w:w="0" w:type="dxa"/>
              <w:right w:w="0" w:type="dxa"/>
            </w:tcMar>
            <w:vAlign w:val="center"/>
          </w:tcPr>
          <w:p w14:paraId="38A286C3" w14:textId="77777777" w:rsidR="00CB7F97" w:rsidRDefault="00CB7F97" w:rsidP="00753BC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b/>
                <w:color w:val="FFFFFF"/>
              </w:rPr>
            </w:pPr>
            <w:r>
              <w:rPr>
                <w:rFonts w:ascii="Arial" w:eastAsia="Arial" w:hAnsi="Arial" w:cs="Arial"/>
                <w:b/>
                <w:color w:val="FFFFFF"/>
              </w:rPr>
              <w:t>Consumers</w:t>
            </w:r>
          </w:p>
          <w:p w14:paraId="4E18A69A" w14:textId="77777777" w:rsidR="00CB7F97" w:rsidRDefault="00CB7F97" w:rsidP="00753BC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b/>
                <w:color w:val="FFFFFF"/>
              </w:rPr>
            </w:pPr>
            <w:r>
              <w:rPr>
                <w:rFonts w:ascii="Arial" w:eastAsia="Arial" w:hAnsi="Arial" w:cs="Arial"/>
                <w:b/>
                <w:color w:val="FFFFFF"/>
              </w:rPr>
              <w:t>Caye Caulker</w:t>
            </w:r>
          </w:p>
        </w:tc>
        <w:tc>
          <w:tcPr>
            <w:tcW w:w="0" w:type="auto"/>
            <w:tcBorders>
              <w:top w:val="single" w:sz="8" w:space="0" w:color="666666"/>
              <w:left w:val="single" w:sz="8" w:space="0" w:color="666666"/>
              <w:bottom w:val="single" w:sz="8" w:space="0" w:color="666666"/>
              <w:right w:val="single" w:sz="8" w:space="0" w:color="666666"/>
            </w:tcBorders>
            <w:shd w:val="clear" w:color="auto" w:fill="BEBEBE"/>
            <w:tcMar>
              <w:top w:w="0" w:type="dxa"/>
              <w:left w:w="0" w:type="dxa"/>
              <w:bottom w:w="0" w:type="dxa"/>
              <w:right w:w="0" w:type="dxa"/>
            </w:tcMar>
            <w:vAlign w:val="center"/>
          </w:tcPr>
          <w:p w14:paraId="22BC51E4" w14:textId="77777777" w:rsidR="00CB7F97" w:rsidRDefault="00CB7F97" w:rsidP="00753BC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b/>
                <w:color w:val="FFFFFF"/>
              </w:rPr>
            </w:pPr>
            <w:r>
              <w:rPr>
                <w:rFonts w:ascii="Arial" w:eastAsia="Arial" w:hAnsi="Arial" w:cs="Arial"/>
                <w:b/>
                <w:color w:val="FFFFFF"/>
              </w:rPr>
              <w:t>Avg Consumption</w:t>
            </w:r>
          </w:p>
          <w:p w14:paraId="2D9E598B" w14:textId="77777777" w:rsidR="00CB7F97" w:rsidRDefault="00CB7F97" w:rsidP="00753BC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b/>
                <w:color w:val="FFFFFF"/>
              </w:rPr>
            </w:pPr>
            <w:r>
              <w:rPr>
                <w:rFonts w:ascii="Arial" w:eastAsia="Arial" w:hAnsi="Arial" w:cs="Arial"/>
                <w:b/>
                <w:color w:val="FFFFFF"/>
              </w:rPr>
              <w:t>Caye Caulker</w:t>
            </w:r>
          </w:p>
        </w:tc>
      </w:tr>
      <w:tr w:rsidR="00CB7F97" w14:paraId="4BCBC432" w14:textId="77777777" w:rsidTr="00753BC0">
        <w:trPr>
          <w:jc w:val="center"/>
        </w:trPr>
        <w:tc>
          <w:tcPr>
            <w:tcW w:w="0" w:type="auto"/>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122ADA58" w14:textId="77777777" w:rsidR="00CB7F97" w:rsidRDefault="00CB7F97" w:rsidP="00753BC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rPr>
            </w:pPr>
            <w:r>
              <w:rPr>
                <w:rFonts w:ascii="Arial" w:eastAsia="Arial" w:hAnsi="Arial" w:cs="Arial"/>
                <w:color w:val="000000"/>
              </w:rPr>
              <w:t>Lobster</w:t>
            </w:r>
          </w:p>
        </w:tc>
        <w:tc>
          <w:tcPr>
            <w:tcW w:w="0" w:type="auto"/>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11072AA7" w14:textId="77777777" w:rsidR="00CB7F97" w:rsidRDefault="00CB7F97" w:rsidP="00753BC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rPr>
            </w:pPr>
            <w:r>
              <w:rPr>
                <w:rFonts w:ascii="Arial" w:eastAsia="Arial" w:hAnsi="Arial" w:cs="Arial"/>
                <w:color w:val="000000"/>
              </w:rPr>
              <w:t>7</w:t>
            </w:r>
          </w:p>
        </w:tc>
        <w:tc>
          <w:tcPr>
            <w:tcW w:w="0" w:type="auto"/>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5AFC037C" w14:textId="77777777" w:rsidR="00CB7F97" w:rsidRDefault="00CB7F97" w:rsidP="00753BC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rPr>
            </w:pPr>
            <w:r>
              <w:rPr>
                <w:rFonts w:ascii="Arial" w:eastAsia="Arial" w:hAnsi="Arial" w:cs="Arial"/>
                <w:color w:val="000000"/>
              </w:rPr>
              <w:t>6</w:t>
            </w:r>
          </w:p>
        </w:tc>
        <w:tc>
          <w:tcPr>
            <w:tcW w:w="0" w:type="auto"/>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111E9C71" w14:textId="77777777" w:rsidR="00CB7F97" w:rsidRDefault="00CB7F97" w:rsidP="00753BC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rPr>
            </w:pPr>
            <w:r>
              <w:rPr>
                <w:rFonts w:ascii="Arial" w:eastAsia="Arial" w:hAnsi="Arial" w:cs="Arial"/>
                <w:color w:val="000000"/>
              </w:rPr>
              <w:t>4</w:t>
            </w:r>
          </w:p>
        </w:tc>
        <w:tc>
          <w:tcPr>
            <w:tcW w:w="0" w:type="auto"/>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5E646035" w14:textId="77777777" w:rsidR="00CB7F97" w:rsidRDefault="00CB7F97" w:rsidP="00753BC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rPr>
            </w:pPr>
            <w:r>
              <w:rPr>
                <w:rFonts w:ascii="Arial" w:eastAsia="Arial" w:hAnsi="Arial" w:cs="Arial"/>
                <w:color w:val="000000"/>
              </w:rPr>
              <w:t>3.8</w:t>
            </w:r>
          </w:p>
        </w:tc>
      </w:tr>
      <w:tr w:rsidR="00CB7F97" w14:paraId="2159B156" w14:textId="77777777" w:rsidTr="00753BC0">
        <w:trPr>
          <w:jc w:val="center"/>
        </w:trPr>
        <w:tc>
          <w:tcPr>
            <w:tcW w:w="0" w:type="auto"/>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63327E11" w14:textId="77777777" w:rsidR="00CB7F97" w:rsidRDefault="00CB7F97" w:rsidP="00753BC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rPr>
            </w:pPr>
            <w:r>
              <w:rPr>
                <w:rFonts w:ascii="Arial" w:eastAsia="Arial" w:hAnsi="Arial" w:cs="Arial"/>
                <w:color w:val="000000"/>
              </w:rPr>
              <w:t>Conch</w:t>
            </w:r>
          </w:p>
        </w:tc>
        <w:tc>
          <w:tcPr>
            <w:tcW w:w="0" w:type="auto"/>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231B2C18" w14:textId="77777777" w:rsidR="00CB7F97" w:rsidRDefault="00CB7F97" w:rsidP="00753BC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rPr>
            </w:pPr>
            <w:r>
              <w:rPr>
                <w:rFonts w:ascii="Arial" w:eastAsia="Arial" w:hAnsi="Arial" w:cs="Arial"/>
                <w:color w:val="000000"/>
              </w:rPr>
              <w:t>8</w:t>
            </w:r>
          </w:p>
        </w:tc>
        <w:tc>
          <w:tcPr>
            <w:tcW w:w="0" w:type="auto"/>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647746FE" w14:textId="77777777" w:rsidR="00CB7F97" w:rsidRDefault="00CB7F97" w:rsidP="00753BC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rPr>
            </w:pPr>
            <w:r>
              <w:rPr>
                <w:rFonts w:ascii="Arial" w:eastAsia="Arial" w:hAnsi="Arial" w:cs="Arial"/>
                <w:color w:val="000000"/>
              </w:rPr>
              <w:t>4</w:t>
            </w:r>
          </w:p>
        </w:tc>
        <w:tc>
          <w:tcPr>
            <w:tcW w:w="0" w:type="auto"/>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4EEB79E8" w14:textId="77777777" w:rsidR="00CB7F97" w:rsidRDefault="00CB7F97" w:rsidP="00753BC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rPr>
            </w:pPr>
            <w:r>
              <w:rPr>
                <w:rFonts w:ascii="Arial" w:eastAsia="Arial" w:hAnsi="Arial" w:cs="Arial"/>
                <w:color w:val="000000"/>
              </w:rPr>
              <w:t>6</w:t>
            </w:r>
          </w:p>
        </w:tc>
        <w:tc>
          <w:tcPr>
            <w:tcW w:w="0" w:type="auto"/>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3AB087E2" w14:textId="77777777" w:rsidR="00CB7F97" w:rsidRDefault="00CB7F97" w:rsidP="00753BC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rPr>
            </w:pPr>
            <w:r>
              <w:rPr>
                <w:rFonts w:ascii="Arial" w:eastAsia="Arial" w:hAnsi="Arial" w:cs="Arial"/>
                <w:color w:val="000000"/>
              </w:rPr>
              <w:t>2.3</w:t>
            </w:r>
          </w:p>
        </w:tc>
      </w:tr>
      <w:tr w:rsidR="00CB7F97" w14:paraId="33237D7C" w14:textId="77777777" w:rsidTr="00753BC0">
        <w:trPr>
          <w:jc w:val="center"/>
        </w:trPr>
        <w:tc>
          <w:tcPr>
            <w:tcW w:w="0" w:type="auto"/>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08F4E79E" w14:textId="77777777" w:rsidR="00CB7F97" w:rsidRDefault="00CB7F97" w:rsidP="00753BC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rPr>
            </w:pPr>
            <w:r>
              <w:rPr>
                <w:rFonts w:ascii="Arial" w:eastAsia="Arial" w:hAnsi="Arial" w:cs="Arial"/>
                <w:color w:val="000000"/>
              </w:rPr>
              <w:lastRenderedPageBreak/>
              <w:t>Snook</w:t>
            </w:r>
          </w:p>
        </w:tc>
        <w:tc>
          <w:tcPr>
            <w:tcW w:w="0" w:type="auto"/>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366654CB" w14:textId="77777777" w:rsidR="00CB7F97" w:rsidRDefault="00CB7F97" w:rsidP="00753BC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rPr>
            </w:pPr>
            <w:r>
              <w:rPr>
                <w:rFonts w:ascii="Arial" w:eastAsia="Arial" w:hAnsi="Arial" w:cs="Arial"/>
                <w:color w:val="000000"/>
              </w:rPr>
              <w:t>3</w:t>
            </w:r>
          </w:p>
        </w:tc>
        <w:tc>
          <w:tcPr>
            <w:tcW w:w="0" w:type="auto"/>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0ECFB2A9" w14:textId="77777777" w:rsidR="00CB7F97" w:rsidRDefault="00CB7F97" w:rsidP="00753BC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rPr>
            </w:pPr>
            <w:r>
              <w:rPr>
                <w:rFonts w:ascii="Arial" w:eastAsia="Arial" w:hAnsi="Arial" w:cs="Arial"/>
                <w:color w:val="000000"/>
              </w:rPr>
              <w:t>10</w:t>
            </w:r>
          </w:p>
        </w:tc>
        <w:tc>
          <w:tcPr>
            <w:tcW w:w="0" w:type="auto"/>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5105B8BD" w14:textId="77777777" w:rsidR="00CB7F97" w:rsidRDefault="00CB7F97" w:rsidP="00753BC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rPr>
            </w:pPr>
            <w:r>
              <w:rPr>
                <w:rFonts w:ascii="Arial" w:eastAsia="Arial" w:hAnsi="Arial" w:cs="Arial"/>
                <w:color w:val="000000"/>
              </w:rPr>
              <w:t>1</w:t>
            </w:r>
          </w:p>
        </w:tc>
        <w:tc>
          <w:tcPr>
            <w:tcW w:w="0" w:type="auto"/>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638CFF1A" w14:textId="77777777" w:rsidR="00CB7F97" w:rsidRDefault="00CB7F97" w:rsidP="00753BC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rPr>
            </w:pPr>
            <w:r>
              <w:rPr>
                <w:rFonts w:ascii="Arial" w:eastAsia="Arial" w:hAnsi="Arial" w:cs="Arial"/>
                <w:color w:val="000000"/>
              </w:rPr>
              <w:t>1.0</w:t>
            </w:r>
          </w:p>
        </w:tc>
      </w:tr>
      <w:tr w:rsidR="00CB7F97" w14:paraId="2C7C6972" w14:textId="77777777" w:rsidTr="00753BC0">
        <w:trPr>
          <w:jc w:val="center"/>
        </w:trPr>
        <w:tc>
          <w:tcPr>
            <w:tcW w:w="0" w:type="auto"/>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7391CD3E" w14:textId="77777777" w:rsidR="00CB7F97" w:rsidRDefault="00CB7F97" w:rsidP="00753BC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rPr>
            </w:pPr>
            <w:r>
              <w:rPr>
                <w:rFonts w:ascii="Arial" w:eastAsia="Arial" w:hAnsi="Arial" w:cs="Arial"/>
                <w:color w:val="000000"/>
              </w:rPr>
              <w:t>Barracuda</w:t>
            </w:r>
          </w:p>
        </w:tc>
        <w:tc>
          <w:tcPr>
            <w:tcW w:w="0" w:type="auto"/>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3B7BC380" w14:textId="77777777" w:rsidR="00CB7F97" w:rsidRDefault="00CB7F97" w:rsidP="00753BC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rPr>
            </w:pPr>
            <w:r>
              <w:rPr>
                <w:rFonts w:ascii="Arial" w:eastAsia="Arial" w:hAnsi="Arial" w:cs="Arial"/>
                <w:color w:val="000000"/>
              </w:rPr>
              <w:t>9</w:t>
            </w:r>
          </w:p>
        </w:tc>
        <w:tc>
          <w:tcPr>
            <w:tcW w:w="0" w:type="auto"/>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1607E8A2" w14:textId="77777777" w:rsidR="00CB7F97" w:rsidRDefault="00CB7F97" w:rsidP="00753BC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rPr>
            </w:pPr>
            <w:r>
              <w:rPr>
                <w:rFonts w:ascii="Arial" w:eastAsia="Arial" w:hAnsi="Arial" w:cs="Arial"/>
                <w:color w:val="000000"/>
              </w:rPr>
              <w:t>14</w:t>
            </w:r>
          </w:p>
        </w:tc>
        <w:tc>
          <w:tcPr>
            <w:tcW w:w="0" w:type="auto"/>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48744E3E" w14:textId="77777777" w:rsidR="00CB7F97" w:rsidRDefault="00CB7F97" w:rsidP="00753BC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rPr>
            </w:pPr>
            <w:r>
              <w:rPr>
                <w:rFonts w:ascii="Arial" w:eastAsia="Arial" w:hAnsi="Arial" w:cs="Arial"/>
                <w:color w:val="000000"/>
              </w:rPr>
              <w:t>2</w:t>
            </w:r>
          </w:p>
        </w:tc>
        <w:tc>
          <w:tcPr>
            <w:tcW w:w="0" w:type="auto"/>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30EA6DA0" w14:textId="77777777" w:rsidR="00CB7F97" w:rsidRDefault="00CB7F97" w:rsidP="00753BC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rPr>
            </w:pPr>
            <w:r>
              <w:rPr>
                <w:rFonts w:ascii="Arial" w:eastAsia="Arial" w:hAnsi="Arial" w:cs="Arial"/>
                <w:color w:val="000000"/>
              </w:rPr>
              <w:t>2.0</w:t>
            </w:r>
          </w:p>
        </w:tc>
      </w:tr>
      <w:tr w:rsidR="00CB7F97" w14:paraId="762DFC46" w14:textId="77777777" w:rsidTr="00753BC0">
        <w:trPr>
          <w:jc w:val="center"/>
        </w:trPr>
        <w:tc>
          <w:tcPr>
            <w:tcW w:w="0" w:type="auto"/>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3BE5F77B" w14:textId="77777777" w:rsidR="00CB7F97" w:rsidRDefault="00CB7F97" w:rsidP="00753BC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rPr>
            </w:pPr>
            <w:r>
              <w:rPr>
                <w:rFonts w:ascii="Arial" w:eastAsia="Arial" w:hAnsi="Arial" w:cs="Arial"/>
                <w:color w:val="000000"/>
              </w:rPr>
              <w:t>Snapper</w:t>
            </w:r>
          </w:p>
        </w:tc>
        <w:tc>
          <w:tcPr>
            <w:tcW w:w="0" w:type="auto"/>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005404F3" w14:textId="77777777" w:rsidR="00CB7F97" w:rsidRDefault="00CB7F97" w:rsidP="00753BC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rPr>
            </w:pPr>
            <w:r>
              <w:rPr>
                <w:rFonts w:ascii="Arial" w:eastAsia="Arial" w:hAnsi="Arial" w:cs="Arial"/>
                <w:color w:val="000000"/>
              </w:rPr>
              <w:t>11</w:t>
            </w:r>
          </w:p>
        </w:tc>
        <w:tc>
          <w:tcPr>
            <w:tcW w:w="0" w:type="auto"/>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324E9AE5" w14:textId="77777777" w:rsidR="00CB7F97" w:rsidRDefault="00CB7F97" w:rsidP="00753BC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rPr>
            </w:pPr>
            <w:r>
              <w:rPr>
                <w:rFonts w:ascii="Arial" w:eastAsia="Arial" w:hAnsi="Arial" w:cs="Arial"/>
                <w:color w:val="000000"/>
              </w:rPr>
              <w:t>10</w:t>
            </w:r>
          </w:p>
        </w:tc>
        <w:tc>
          <w:tcPr>
            <w:tcW w:w="0" w:type="auto"/>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0C991B03" w14:textId="77777777" w:rsidR="00CB7F97" w:rsidRDefault="00CB7F97" w:rsidP="00753BC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rPr>
            </w:pPr>
            <w:r>
              <w:rPr>
                <w:rFonts w:ascii="Arial" w:eastAsia="Arial" w:hAnsi="Arial" w:cs="Arial"/>
                <w:color w:val="000000"/>
              </w:rPr>
              <w:t>6</w:t>
            </w:r>
          </w:p>
        </w:tc>
        <w:tc>
          <w:tcPr>
            <w:tcW w:w="0" w:type="auto"/>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68ADFF74" w14:textId="77777777" w:rsidR="00CB7F97" w:rsidRDefault="00CB7F97" w:rsidP="00753BC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rPr>
            </w:pPr>
            <w:r>
              <w:rPr>
                <w:rFonts w:ascii="Arial" w:eastAsia="Arial" w:hAnsi="Arial" w:cs="Arial"/>
                <w:color w:val="000000"/>
              </w:rPr>
              <w:t>2.9</w:t>
            </w:r>
          </w:p>
        </w:tc>
      </w:tr>
      <w:tr w:rsidR="00CB7F97" w14:paraId="5B331285" w14:textId="77777777" w:rsidTr="00753BC0">
        <w:trPr>
          <w:jc w:val="center"/>
        </w:trPr>
        <w:tc>
          <w:tcPr>
            <w:tcW w:w="0" w:type="auto"/>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5D34024A" w14:textId="77777777" w:rsidR="00CB7F97" w:rsidRDefault="00CB7F97" w:rsidP="00753BC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rPr>
            </w:pPr>
            <w:r>
              <w:rPr>
                <w:rFonts w:ascii="Arial" w:eastAsia="Arial" w:hAnsi="Arial" w:cs="Arial"/>
                <w:color w:val="000000"/>
              </w:rPr>
              <w:t>Grouper</w:t>
            </w:r>
          </w:p>
        </w:tc>
        <w:tc>
          <w:tcPr>
            <w:tcW w:w="0" w:type="auto"/>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2F48AA46" w14:textId="77777777" w:rsidR="00CB7F97" w:rsidRDefault="00CB7F97" w:rsidP="00753BC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rPr>
            </w:pPr>
            <w:r>
              <w:rPr>
                <w:rFonts w:ascii="Arial" w:eastAsia="Arial" w:hAnsi="Arial" w:cs="Arial"/>
                <w:color w:val="000000"/>
              </w:rPr>
              <w:t>6</w:t>
            </w:r>
          </w:p>
        </w:tc>
        <w:tc>
          <w:tcPr>
            <w:tcW w:w="0" w:type="auto"/>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11B90DA8" w14:textId="77777777" w:rsidR="00CB7F97" w:rsidRDefault="00CB7F97" w:rsidP="00753BC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rPr>
            </w:pPr>
            <w:r>
              <w:rPr>
                <w:rFonts w:ascii="Arial" w:eastAsia="Arial" w:hAnsi="Arial" w:cs="Arial"/>
                <w:color w:val="000000"/>
              </w:rPr>
              <w:t>14</w:t>
            </w:r>
          </w:p>
        </w:tc>
        <w:tc>
          <w:tcPr>
            <w:tcW w:w="0" w:type="auto"/>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034DB1CA" w14:textId="77777777" w:rsidR="00CB7F97" w:rsidRDefault="00CB7F97" w:rsidP="00753BC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rPr>
            </w:pPr>
            <w:r>
              <w:rPr>
                <w:rFonts w:ascii="Arial" w:eastAsia="Arial" w:hAnsi="Arial" w:cs="Arial"/>
                <w:color w:val="000000"/>
              </w:rPr>
              <w:t>1</w:t>
            </w:r>
          </w:p>
        </w:tc>
        <w:tc>
          <w:tcPr>
            <w:tcW w:w="0" w:type="auto"/>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56AA37FF" w14:textId="77777777" w:rsidR="00CB7F97" w:rsidRDefault="00CB7F97" w:rsidP="00753BC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rPr>
            </w:pPr>
            <w:r>
              <w:rPr>
                <w:rFonts w:ascii="Arial" w:eastAsia="Arial" w:hAnsi="Arial" w:cs="Arial"/>
                <w:color w:val="000000"/>
              </w:rPr>
              <w:t>8.0</w:t>
            </w:r>
          </w:p>
        </w:tc>
      </w:tr>
      <w:tr w:rsidR="00CB7F97" w14:paraId="3FC511F5" w14:textId="77777777" w:rsidTr="00753BC0">
        <w:trPr>
          <w:jc w:val="center"/>
        </w:trPr>
        <w:tc>
          <w:tcPr>
            <w:tcW w:w="0" w:type="auto"/>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515A63D6" w14:textId="77777777" w:rsidR="00CB7F97" w:rsidRDefault="00CB7F97" w:rsidP="00753BC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rPr>
            </w:pPr>
            <w:r>
              <w:rPr>
                <w:rFonts w:ascii="Arial" w:eastAsia="Arial" w:hAnsi="Arial" w:cs="Arial"/>
                <w:color w:val="000000"/>
              </w:rPr>
              <w:t>Wrasses</w:t>
            </w:r>
          </w:p>
        </w:tc>
        <w:tc>
          <w:tcPr>
            <w:tcW w:w="0" w:type="auto"/>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13B4FBAF" w14:textId="77777777" w:rsidR="00CB7F97" w:rsidRDefault="00CB7F97" w:rsidP="00753BC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rPr>
            </w:pPr>
            <w:r>
              <w:rPr>
                <w:rFonts w:ascii="Arial" w:eastAsia="Arial" w:hAnsi="Arial" w:cs="Arial"/>
                <w:color w:val="000000"/>
              </w:rPr>
              <w:t>0</w:t>
            </w:r>
          </w:p>
        </w:tc>
        <w:tc>
          <w:tcPr>
            <w:tcW w:w="0" w:type="auto"/>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2128347B" w14:textId="77777777" w:rsidR="00CB7F97" w:rsidRDefault="00CB7F97" w:rsidP="00753BC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rPr>
            </w:pPr>
            <w:r>
              <w:rPr>
                <w:rFonts w:ascii="Arial" w:eastAsia="Arial" w:hAnsi="Arial" w:cs="Arial"/>
                <w:color w:val="000000"/>
              </w:rPr>
              <w:t>0</w:t>
            </w:r>
          </w:p>
        </w:tc>
        <w:tc>
          <w:tcPr>
            <w:tcW w:w="0" w:type="auto"/>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1E72063D" w14:textId="77777777" w:rsidR="00CB7F97" w:rsidRDefault="00CB7F97" w:rsidP="00753BC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rPr>
            </w:pPr>
            <w:r>
              <w:rPr>
                <w:rFonts w:ascii="Arial" w:eastAsia="Arial" w:hAnsi="Arial" w:cs="Arial"/>
                <w:color w:val="000000"/>
              </w:rPr>
              <w:t>0</w:t>
            </w:r>
          </w:p>
        </w:tc>
        <w:tc>
          <w:tcPr>
            <w:tcW w:w="0" w:type="auto"/>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17660471" w14:textId="77777777" w:rsidR="00CB7F97" w:rsidRDefault="00CB7F97" w:rsidP="00753BC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rPr>
            </w:pPr>
            <w:r>
              <w:rPr>
                <w:rFonts w:ascii="Arial" w:eastAsia="Arial" w:hAnsi="Arial" w:cs="Arial"/>
                <w:color w:val="000000"/>
              </w:rPr>
              <w:t>0.0</w:t>
            </w:r>
          </w:p>
        </w:tc>
      </w:tr>
      <w:tr w:rsidR="00CB7F97" w14:paraId="7C912201" w14:textId="77777777" w:rsidTr="00753BC0">
        <w:trPr>
          <w:jc w:val="center"/>
        </w:trPr>
        <w:tc>
          <w:tcPr>
            <w:tcW w:w="0" w:type="auto"/>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064EB29C" w14:textId="77777777" w:rsidR="00CB7F97" w:rsidRDefault="00CB7F97" w:rsidP="00753BC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rPr>
            </w:pPr>
            <w:r>
              <w:rPr>
                <w:rFonts w:ascii="Arial" w:eastAsia="Arial" w:hAnsi="Arial" w:cs="Arial"/>
                <w:color w:val="000000"/>
              </w:rPr>
              <w:t>Jacks</w:t>
            </w:r>
          </w:p>
        </w:tc>
        <w:tc>
          <w:tcPr>
            <w:tcW w:w="0" w:type="auto"/>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1426AC8B" w14:textId="77777777" w:rsidR="00CB7F97" w:rsidRDefault="00CB7F97" w:rsidP="00753BC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rPr>
            </w:pPr>
            <w:r>
              <w:rPr>
                <w:rFonts w:ascii="Arial" w:eastAsia="Arial" w:hAnsi="Arial" w:cs="Arial"/>
                <w:color w:val="000000"/>
              </w:rPr>
              <w:t>6</w:t>
            </w:r>
          </w:p>
        </w:tc>
        <w:tc>
          <w:tcPr>
            <w:tcW w:w="0" w:type="auto"/>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2AB607DF" w14:textId="77777777" w:rsidR="00CB7F97" w:rsidRDefault="00CB7F97" w:rsidP="00753BC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rPr>
            </w:pPr>
            <w:r>
              <w:rPr>
                <w:rFonts w:ascii="Arial" w:eastAsia="Arial" w:hAnsi="Arial" w:cs="Arial"/>
                <w:color w:val="000000"/>
              </w:rPr>
              <w:t>12</w:t>
            </w:r>
          </w:p>
        </w:tc>
        <w:tc>
          <w:tcPr>
            <w:tcW w:w="0" w:type="auto"/>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2458B268" w14:textId="77777777" w:rsidR="00CB7F97" w:rsidRDefault="00CB7F97" w:rsidP="00753BC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rPr>
            </w:pPr>
            <w:r>
              <w:rPr>
                <w:rFonts w:ascii="Arial" w:eastAsia="Arial" w:hAnsi="Arial" w:cs="Arial"/>
                <w:color w:val="000000"/>
              </w:rPr>
              <w:t>2</w:t>
            </w:r>
          </w:p>
        </w:tc>
        <w:tc>
          <w:tcPr>
            <w:tcW w:w="0" w:type="auto"/>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79C102B0" w14:textId="77777777" w:rsidR="00CB7F97" w:rsidRDefault="00CB7F97" w:rsidP="00753BC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rPr>
            </w:pPr>
            <w:r>
              <w:rPr>
                <w:rFonts w:ascii="Arial" w:eastAsia="Arial" w:hAnsi="Arial" w:cs="Arial"/>
                <w:color w:val="000000"/>
              </w:rPr>
              <w:t>2.0</w:t>
            </w:r>
          </w:p>
        </w:tc>
      </w:tr>
    </w:tbl>
    <w:p w14:paraId="354826C1" w14:textId="77777777" w:rsidR="00CB7F97" w:rsidRDefault="00CB7F97" w:rsidP="00A9247C"/>
    <w:p w14:paraId="3342ABCD" w14:textId="53D1DE40" w:rsidR="00A9247C" w:rsidRPr="00A9247C" w:rsidRDefault="00A9247C" w:rsidP="00A9247C">
      <w:r w:rsidRPr="00A9247C">
        <w:t>While snapper and conch had the highest number of consumers in both communities, grouper, lobster, and snapper had the highest per capita consumption. Consumers in Caye Caulker expressed interest in eating parrotfish, goliath grouper, tuna, and hogfish, but these species were difficult to find, suggesting potential overfishing or declining stocks.</w:t>
      </w:r>
    </w:p>
    <w:p w14:paraId="7EFC328C" w14:textId="77777777" w:rsidR="00A9247C" w:rsidRPr="00A9247C" w:rsidRDefault="00A9247C" w:rsidP="00A9247C">
      <w:pPr>
        <w:rPr>
          <w:b/>
          <w:bCs/>
        </w:rPr>
      </w:pPr>
      <w:r w:rsidRPr="00A9247C">
        <w:rPr>
          <w:b/>
          <w:bCs/>
        </w:rPr>
        <w:t>Seafood Pricing and Market Trends</w:t>
      </w:r>
    </w:p>
    <w:p w14:paraId="2C2C32ED" w14:textId="390F1F07" w:rsidR="00A9247C" w:rsidRPr="00A9247C" w:rsidRDefault="00A9247C" w:rsidP="00A9247C">
      <w:r w:rsidRPr="00A9247C">
        <w:t xml:space="preserve">Pricing </w:t>
      </w:r>
      <w:r w:rsidR="00CB7F97" w:rsidRPr="00CB7F97">
        <w:t>varies</w:t>
      </w:r>
      <w:r w:rsidRPr="00A9247C">
        <w:t xml:space="preserve"> across species and locations. In Placencia, spiny lobster was the most expensive species, purchased at BZ$27 per pound and sold for BZ$29.3 per pound. </w:t>
      </w:r>
      <w:r w:rsidR="00CB7F97" w:rsidRPr="00A9247C">
        <w:t>Snappers</w:t>
      </w:r>
      <w:r w:rsidRPr="00A9247C">
        <w:t xml:space="preserve"> and </w:t>
      </w:r>
      <w:proofErr w:type="gramStart"/>
      <w:r w:rsidRPr="00A9247C">
        <w:t>grouper</w:t>
      </w:r>
      <w:proofErr w:type="gramEnd"/>
      <w:r w:rsidRPr="00A9247C">
        <w:t xml:space="preserve"> had similar pricing at BZ$8 per pound, while barracuda was the most affordable species, costing BZ$6 per pound.</w:t>
      </w:r>
    </w:p>
    <w:p w14:paraId="36AA708F" w14:textId="77777777" w:rsidR="00A9247C" w:rsidRPr="00A9247C" w:rsidRDefault="00A9247C" w:rsidP="00A9247C">
      <w:r w:rsidRPr="00A9247C">
        <w:t xml:space="preserve">In Caye Caulker, pricing information was more varied due to individual-based reporting, but snapper, conch, and lobster were the </w:t>
      </w:r>
      <w:proofErr w:type="gramStart"/>
      <w:r w:rsidRPr="00A9247C">
        <w:t>most commonly purchased</w:t>
      </w:r>
      <w:proofErr w:type="gramEnd"/>
      <w:r w:rsidRPr="00A9247C">
        <w:t xml:space="preserve"> species.</w:t>
      </w:r>
    </w:p>
    <w:p w14:paraId="6783A406" w14:textId="78F1ECB3" w:rsidR="00A9247C" w:rsidRPr="00A9247C" w:rsidRDefault="00A9247C" w:rsidP="00A9247C">
      <w:r w:rsidRPr="00A9247C">
        <w:t xml:space="preserve">In both communities, </w:t>
      </w:r>
      <w:r w:rsidR="00CB7F97" w:rsidRPr="00A9247C">
        <w:t>most</w:t>
      </w:r>
      <w:r w:rsidRPr="00A9247C">
        <w:t xml:space="preserve"> consumers preferred purchasing directly from fishers, as it provided higher quality, better traceability, and stronger social ties with local fishing families.</w:t>
      </w:r>
    </w:p>
    <w:p w14:paraId="40385E82" w14:textId="77777777" w:rsidR="00A9247C" w:rsidRPr="00A9247C" w:rsidRDefault="00A9247C" w:rsidP="00A9247C">
      <w:pPr>
        <w:numPr>
          <w:ilvl w:val="0"/>
          <w:numId w:val="2"/>
        </w:numPr>
      </w:pPr>
      <w:r w:rsidRPr="00A9247C">
        <w:t xml:space="preserve">In Placencia, direct purchases from fishers were the most popular, followed by </w:t>
      </w:r>
      <w:proofErr w:type="spellStart"/>
      <w:r w:rsidRPr="00A9247C">
        <w:t>fishboards</w:t>
      </w:r>
      <w:proofErr w:type="spellEnd"/>
      <w:r w:rsidRPr="00A9247C">
        <w:t xml:space="preserve"> and local markets. Restaurants played a minor role in local seafood consumption, catering mainly to tourists rather than residents.</w:t>
      </w:r>
    </w:p>
    <w:p w14:paraId="4D8E8362" w14:textId="77777777" w:rsidR="00A9247C" w:rsidRPr="00A9247C" w:rsidRDefault="00A9247C" w:rsidP="00A9247C">
      <w:pPr>
        <w:numPr>
          <w:ilvl w:val="0"/>
          <w:numId w:val="2"/>
        </w:numPr>
      </w:pPr>
      <w:r w:rsidRPr="00A9247C">
        <w:t xml:space="preserve">In Caye Caulker, 71.4% of respondents bought seafood from fishers, while local markets and restaurants were secondary sources. Supermarkets had a minimal role (14.3%), and </w:t>
      </w:r>
      <w:proofErr w:type="spellStart"/>
      <w:r w:rsidRPr="00A9247C">
        <w:t>fishboards</w:t>
      </w:r>
      <w:proofErr w:type="spellEnd"/>
      <w:r w:rsidRPr="00A9247C">
        <w:t xml:space="preserve"> were not mentioned at all.</w:t>
      </w:r>
    </w:p>
    <w:p w14:paraId="62C5A415" w14:textId="77777777" w:rsidR="00A9247C" w:rsidRPr="00A9247C" w:rsidRDefault="00A9247C" w:rsidP="00A9247C">
      <w:pPr>
        <w:rPr>
          <w:b/>
          <w:bCs/>
        </w:rPr>
      </w:pPr>
      <w:r w:rsidRPr="00A9247C">
        <w:rPr>
          <w:b/>
          <w:bCs/>
        </w:rPr>
        <w:t>Economic Impact and Household Seafood Intake</w:t>
      </w:r>
    </w:p>
    <w:p w14:paraId="5334B170" w14:textId="77777777" w:rsidR="00A9247C" w:rsidRPr="00A9247C" w:rsidRDefault="00A9247C" w:rsidP="00A9247C">
      <w:r w:rsidRPr="00A9247C">
        <w:t>In Placencia, seafood constituted an average of 37.5% of a family's monthly food intake, with some households consuming up to 50% seafood-based meals. Monthly household seafood expenditures varied widely, averaging BZ$127, but ranging from BZ$5 to BZ$200, depending on whether families purchased seafood or sourced it through fishing and community sharing.</w:t>
      </w:r>
    </w:p>
    <w:p w14:paraId="27880089" w14:textId="77777777" w:rsidR="00A9247C" w:rsidRPr="00A9247C" w:rsidRDefault="00A9247C" w:rsidP="00A9247C">
      <w:r w:rsidRPr="00A9247C">
        <w:lastRenderedPageBreak/>
        <w:t>In contrast, in Caye Caulker, seafood intake per family was significantly lower. Three out of four respondents reported that seafood represented less than 1% of their food intake, with one participant being vegetarian. Only one person estimated seafood to make up 10-20% of their family's diet, with spending at approximately BZ$100 per month.</w:t>
      </w:r>
    </w:p>
    <w:p w14:paraId="7BE67F43" w14:textId="66313A8D" w:rsidR="00A9247C" w:rsidRPr="00A9247C" w:rsidRDefault="00A9247C" w:rsidP="00A9247C">
      <w:r w:rsidRPr="00A9247C">
        <w:t xml:space="preserve">When asked whether they would pay a higher price for sustainably sourced seafood that supports small-scale fishers, all participants in Placencia (100%) responded "Yes". In Caye Caulker, 75% of respondents were also willing to pay </w:t>
      </w:r>
      <w:r w:rsidR="00C43579">
        <w:t>more</w:t>
      </w:r>
      <w:r w:rsidRPr="00A9247C">
        <w:t xml:space="preserve"> for sustainable seafood.</w:t>
      </w:r>
    </w:p>
    <w:p w14:paraId="54AD25AC" w14:textId="52606F73" w:rsidR="00A9247C" w:rsidRPr="00A9247C" w:rsidRDefault="00A9247C" w:rsidP="00A9247C">
      <w:r w:rsidRPr="00A9247C">
        <w:t xml:space="preserve">This suggests </w:t>
      </w:r>
      <w:r w:rsidR="00CB7F97" w:rsidRPr="00A9247C">
        <w:t>widespread</w:t>
      </w:r>
      <w:r w:rsidRPr="00A9247C">
        <w:t xml:space="preserve"> consumer awareness of sustainability and ethical fishing practices, although Caye Caulker had slightly lower enthusiasm, possibly due to its lower per capita seafood consumption compared to Placencia.</w:t>
      </w:r>
    </w:p>
    <w:p w14:paraId="23463F3C" w14:textId="77777777" w:rsidR="00A9247C" w:rsidRPr="00A9247C" w:rsidRDefault="00A9247C" w:rsidP="00A9247C">
      <w:pPr>
        <w:rPr>
          <w:b/>
          <w:bCs/>
        </w:rPr>
      </w:pPr>
      <w:r w:rsidRPr="00A9247C">
        <w:rPr>
          <w:b/>
          <w:bCs/>
        </w:rPr>
        <w:t>Awareness of Sustainable Fishing Practices</w:t>
      </w:r>
    </w:p>
    <w:p w14:paraId="58F4A5CE" w14:textId="77777777" w:rsidR="00A9247C" w:rsidRPr="00A9247C" w:rsidRDefault="00A9247C" w:rsidP="00A9247C">
      <w:r w:rsidRPr="00A9247C">
        <w:t>Both communities demonstrated an understanding of sustainable fishing initiatives, though Placencia residents were more familiar with conservation efforts.</w:t>
      </w:r>
    </w:p>
    <w:p w14:paraId="3C89B4D7" w14:textId="77777777" w:rsidR="00A9247C" w:rsidRPr="00A9247C" w:rsidRDefault="00A9247C" w:rsidP="00A9247C">
      <w:pPr>
        <w:numPr>
          <w:ilvl w:val="0"/>
          <w:numId w:val="3"/>
        </w:numPr>
      </w:pPr>
      <w:r w:rsidRPr="00A9247C">
        <w:t>Placencia residents cited organizations such as SEA, the Placencia Tour Guide Association, Fragments of Hope, BTIA, and the Belize Tourism Board, highlighting efforts like coral restoration, size limits, and alternative livelihoods for fishers.</w:t>
      </w:r>
    </w:p>
    <w:p w14:paraId="09EB7041" w14:textId="77777777" w:rsidR="00A9247C" w:rsidRPr="00A9247C" w:rsidRDefault="00A9247C" w:rsidP="00A9247C">
      <w:pPr>
        <w:numPr>
          <w:ilvl w:val="0"/>
          <w:numId w:val="3"/>
        </w:numPr>
      </w:pPr>
      <w:r w:rsidRPr="00A9247C">
        <w:t>Caye Caulker residents mentioned value-added marketing, minimum-size lobster tail restrictions, zoning, licensing, marine protected areas, and seasonal closures as key strategies for sustainability.</w:t>
      </w:r>
    </w:p>
    <w:p w14:paraId="283E206B" w14:textId="4C850B20" w:rsidR="00A9247C" w:rsidRDefault="00A9247C" w:rsidP="00A9247C">
      <w:r w:rsidRPr="00A9247C">
        <w:t>A shared cultural norm in both communities was the respect for "</w:t>
      </w:r>
      <w:r w:rsidR="003A1A4D" w:rsidRPr="00A9247C">
        <w:t>aggers”</w:t>
      </w:r>
      <w:r w:rsidR="003A1A4D">
        <w:t xml:space="preserve"> -</w:t>
      </w:r>
      <w:r w:rsidRPr="00A9247C">
        <w:t>larger fish that are believed to be essential for maintaining fish populations</w:t>
      </w:r>
      <w:r w:rsidR="003A1A4D">
        <w:t>-</w:t>
      </w:r>
      <w:r w:rsidRPr="00A9247C">
        <w:t>. Additionally, avoiding habitat destruction, particularly of coral reefs and mangroves, was widely acknowledged as crucial for sustainable fishing.</w:t>
      </w:r>
    </w:p>
    <w:p w14:paraId="3B8113A4" w14:textId="77777777" w:rsidR="00D84D91" w:rsidRDefault="00D84D91" w:rsidP="00A9247C"/>
    <w:p w14:paraId="7F079524" w14:textId="0548F8D8" w:rsidR="003A1A4D" w:rsidRPr="003A1A4D" w:rsidRDefault="003A1A4D" w:rsidP="00D84D91">
      <w:pPr>
        <w:pStyle w:val="Heading2"/>
      </w:pPr>
      <w:r w:rsidRPr="003A1A4D">
        <w:t>NGOs and Academic Institutions</w:t>
      </w:r>
    </w:p>
    <w:p w14:paraId="60F18588" w14:textId="331538A1" w:rsidR="003A1A4D" w:rsidRPr="003A1A4D" w:rsidRDefault="003A1A4D" w:rsidP="003A1A4D">
      <w:r w:rsidRPr="003A1A4D">
        <w:t xml:space="preserve">Non-governmental organizations (NGOs) and academic institutions play </w:t>
      </w:r>
      <w:r w:rsidR="00D84D91">
        <w:t>an important</w:t>
      </w:r>
      <w:r w:rsidRPr="003A1A4D">
        <w:t xml:space="preserve"> role in supporting small-scale fisheries in Belize. Their involvement spans training, education, governance, and economic development initiatives aimed at improving the sustainability of fisheries and enhancing fishers’ livelihoods.</w:t>
      </w:r>
    </w:p>
    <w:p w14:paraId="2C9C8B33" w14:textId="77777777" w:rsidR="003A1A4D" w:rsidRPr="003A1A4D" w:rsidRDefault="003A1A4D" w:rsidP="003A1A4D">
      <w:r w:rsidRPr="003A1A4D">
        <w:t>Data collected from workshops in Caye Caulker and Placencia provide insights into how these institutions interact with fishers, wholesalers, and retailers, highlighting shared priorities and distinct regional approaches.</w:t>
      </w:r>
    </w:p>
    <w:p w14:paraId="467062DF" w14:textId="77777777" w:rsidR="003A1A4D" w:rsidRPr="003A1A4D" w:rsidRDefault="003A1A4D" w:rsidP="003A1A4D">
      <w:pPr>
        <w:rPr>
          <w:b/>
          <w:bCs/>
        </w:rPr>
      </w:pPr>
      <w:r w:rsidRPr="003A1A4D">
        <w:rPr>
          <w:b/>
          <w:bCs/>
        </w:rPr>
        <w:t>Demographics of NGO Participants</w:t>
      </w:r>
    </w:p>
    <w:p w14:paraId="608DCDFD" w14:textId="77777777" w:rsidR="003A1A4D" w:rsidRPr="003A1A4D" w:rsidRDefault="003A1A4D" w:rsidP="003A1A4D">
      <w:r w:rsidRPr="003A1A4D">
        <w:t xml:space="preserve">In Caye Caulker, four NGO members participated in the survey, representing WWF, Fragments of Hope, Caye Caulker BTIAC, and </w:t>
      </w:r>
      <w:proofErr w:type="spellStart"/>
      <w:r w:rsidRPr="003A1A4D">
        <w:t>Belioness</w:t>
      </w:r>
      <w:proofErr w:type="spellEnd"/>
      <w:r w:rsidRPr="003A1A4D">
        <w:t xml:space="preserve">. Participants were evenly split between men and women and came from Creole and Mestizo backgrounds. Their roles ranged from community engagement </w:t>
      </w:r>
      <w:r w:rsidRPr="003A1A4D">
        <w:lastRenderedPageBreak/>
        <w:t>to leadership positions, emphasizing their direct involvement with fishers and other stakeholders in the fisheries value chain.</w:t>
      </w:r>
    </w:p>
    <w:p w14:paraId="3B245FF7" w14:textId="77777777" w:rsidR="003A1A4D" w:rsidRPr="003A1A4D" w:rsidRDefault="003A1A4D" w:rsidP="003A1A4D">
      <w:r w:rsidRPr="003A1A4D">
        <w:t>In contrast, Placencia had a higher level of participation, with nine NGO representatives. Creole was the most common ethnic background, particularly among women, while Mestizo was equally common among men. The range of roles was more diverse, including Site Coordinators, Executive Directors, Educators, Project Managers, and Board Chairpersons. These different roles indicate varying priorities:</w:t>
      </w:r>
    </w:p>
    <w:p w14:paraId="7D8266A3" w14:textId="77777777" w:rsidR="003A1A4D" w:rsidRPr="003A1A4D" w:rsidRDefault="003A1A4D" w:rsidP="003A1A4D">
      <w:pPr>
        <w:numPr>
          <w:ilvl w:val="0"/>
          <w:numId w:val="4"/>
        </w:numPr>
      </w:pPr>
      <w:r w:rsidRPr="003A1A4D">
        <w:t>Educators and Outreach Coordinators focused on training and capacity building.</w:t>
      </w:r>
    </w:p>
    <w:p w14:paraId="0EA8683D" w14:textId="77777777" w:rsidR="003A1A4D" w:rsidRPr="003A1A4D" w:rsidRDefault="003A1A4D" w:rsidP="003A1A4D">
      <w:pPr>
        <w:numPr>
          <w:ilvl w:val="0"/>
          <w:numId w:val="4"/>
        </w:numPr>
      </w:pPr>
      <w:r w:rsidRPr="003A1A4D">
        <w:t>Chairpersons and Site Coordinators were more involved in governance and decision-making.</w:t>
      </w:r>
    </w:p>
    <w:p w14:paraId="6DB3AAB9" w14:textId="77777777" w:rsidR="003A1A4D" w:rsidRPr="003A1A4D" w:rsidRDefault="003A1A4D" w:rsidP="003A1A4D">
      <w:pPr>
        <w:numPr>
          <w:ilvl w:val="0"/>
          <w:numId w:val="4"/>
        </w:numPr>
      </w:pPr>
      <w:r w:rsidRPr="003A1A4D">
        <w:t>Conservation Planners and Project Managers prioritized sustainable fishing practices and economic development.</w:t>
      </w:r>
    </w:p>
    <w:p w14:paraId="1F0A72D3" w14:textId="77777777" w:rsidR="003A1A4D" w:rsidRPr="003A1A4D" w:rsidRDefault="003A1A4D" w:rsidP="003A1A4D">
      <w:pPr>
        <w:rPr>
          <w:b/>
          <w:bCs/>
        </w:rPr>
      </w:pPr>
      <w:r w:rsidRPr="003A1A4D">
        <w:rPr>
          <w:b/>
          <w:bCs/>
        </w:rPr>
        <w:t>Institutional Interactions with Fishers</w:t>
      </w:r>
    </w:p>
    <w:p w14:paraId="6EE3CF88" w14:textId="77777777" w:rsidR="003A1A4D" w:rsidRPr="003A1A4D" w:rsidRDefault="003A1A4D" w:rsidP="003A1A4D">
      <w:r w:rsidRPr="003A1A4D">
        <w:t>Both Caye Caulker and Placencia prioritized education and training for fishers, with training programs and outreach initiatives being the most common activities.</w:t>
      </w:r>
    </w:p>
    <w:p w14:paraId="349D8E2A" w14:textId="77777777" w:rsidR="003A1A4D" w:rsidRPr="003A1A4D" w:rsidRDefault="003A1A4D" w:rsidP="003A1A4D">
      <w:pPr>
        <w:numPr>
          <w:ilvl w:val="0"/>
          <w:numId w:val="5"/>
        </w:numPr>
      </w:pPr>
      <w:r w:rsidRPr="003A1A4D">
        <w:t>In Caye Caulker, 100% of respondents indicated their institutions focused on training and education, with moderate involvement in governance (50%). Other activities such as licensing, quota allocation, and monitoring catch were less emphasized.</w:t>
      </w:r>
    </w:p>
    <w:p w14:paraId="1B63C18B" w14:textId="77777777" w:rsidR="003A1A4D" w:rsidRPr="003A1A4D" w:rsidRDefault="003A1A4D" w:rsidP="003A1A4D">
      <w:pPr>
        <w:numPr>
          <w:ilvl w:val="0"/>
          <w:numId w:val="5"/>
        </w:numPr>
      </w:pPr>
      <w:r w:rsidRPr="003A1A4D">
        <w:t>In Placencia, institutions displayed a more diverse range of interactions. While education remained a core focus, roles such as Site Coordinators and Chairpersons had a greater involvement in governance and decision-making compared to Caye Caulker.</w:t>
      </w:r>
    </w:p>
    <w:p w14:paraId="5D04B4A1" w14:textId="24187472" w:rsidR="003A1A4D" w:rsidRPr="003A1A4D" w:rsidRDefault="003A1A4D" w:rsidP="003A1A4D">
      <w:r w:rsidRPr="003A1A4D">
        <w:t xml:space="preserve">Overall, these findings suggest that while training and education are </w:t>
      </w:r>
      <w:r w:rsidR="007061FB">
        <w:t>general</w:t>
      </w:r>
      <w:r w:rsidRPr="003A1A4D">
        <w:t xml:space="preserve"> priorities, Placencia NGOs have stronger governance and policy engagement, whereas Caye Caulker institutions focus more on direct training and best practices.</w:t>
      </w:r>
    </w:p>
    <w:p w14:paraId="46895C87" w14:textId="77777777" w:rsidR="003A1A4D" w:rsidRPr="003A1A4D" w:rsidRDefault="003A1A4D" w:rsidP="003A1A4D">
      <w:pPr>
        <w:rPr>
          <w:b/>
          <w:bCs/>
        </w:rPr>
      </w:pPr>
      <w:r w:rsidRPr="003A1A4D">
        <w:rPr>
          <w:b/>
          <w:bCs/>
        </w:rPr>
        <w:t>Institutional Interactions with Wholesalers and Retailers</w:t>
      </w:r>
    </w:p>
    <w:p w14:paraId="1EAF76D8" w14:textId="77777777" w:rsidR="003A1A4D" w:rsidRPr="003A1A4D" w:rsidRDefault="003A1A4D" w:rsidP="003A1A4D">
      <w:r w:rsidRPr="003A1A4D">
        <w:t>Beyond fishers, NGOs and academic institutions also interact with wholesalers and retailers to support sustainable seafood supply chains.</w:t>
      </w:r>
    </w:p>
    <w:p w14:paraId="4C6F011A" w14:textId="77777777" w:rsidR="003A1A4D" w:rsidRPr="003A1A4D" w:rsidRDefault="003A1A4D" w:rsidP="003A1A4D">
      <w:pPr>
        <w:numPr>
          <w:ilvl w:val="0"/>
          <w:numId w:val="6"/>
        </w:numPr>
      </w:pPr>
      <w:r w:rsidRPr="003A1A4D">
        <w:t>In Caye Caulker, 66.7% of responses indicated that training and education were the primary ways institutions engaged with retailers. Governance and decision-making received a lower score (33.3%), showing limited institutional influence on policies affecting retailers.</w:t>
      </w:r>
    </w:p>
    <w:p w14:paraId="598A2AF8" w14:textId="77777777" w:rsidR="003A1A4D" w:rsidRPr="003A1A4D" w:rsidRDefault="003A1A4D" w:rsidP="003A1A4D">
      <w:pPr>
        <w:numPr>
          <w:ilvl w:val="0"/>
          <w:numId w:val="6"/>
        </w:numPr>
      </w:pPr>
      <w:r w:rsidRPr="003A1A4D">
        <w:t>In Placencia, similar patterns emerged, but with a wider range of strategic roles influencing policy and governance. Respondents noted that regulatory frameworks, licensing, and monitoring catch volumes were areas where institutions could strengthen engagement.</w:t>
      </w:r>
    </w:p>
    <w:p w14:paraId="249F54D8" w14:textId="203D156C" w:rsidR="003A1A4D" w:rsidRPr="003A1A4D" w:rsidRDefault="003A1A4D" w:rsidP="003A1A4D">
      <w:r w:rsidRPr="003A1A4D">
        <w:t>Despite these variations, education and outreach remain the dominant strategies for institutional engagement with seafood retailers in both locations.</w:t>
      </w:r>
    </w:p>
    <w:p w14:paraId="3E9138C5" w14:textId="77777777" w:rsidR="003A1A4D" w:rsidRPr="003A1A4D" w:rsidRDefault="003A1A4D" w:rsidP="003A1A4D">
      <w:pPr>
        <w:rPr>
          <w:b/>
          <w:bCs/>
        </w:rPr>
      </w:pPr>
      <w:r w:rsidRPr="003A1A4D">
        <w:rPr>
          <w:b/>
          <w:bCs/>
        </w:rPr>
        <w:t xml:space="preserve">Focus Areas </w:t>
      </w:r>
      <w:proofErr w:type="gramStart"/>
      <w:r w:rsidRPr="003A1A4D">
        <w:rPr>
          <w:b/>
          <w:bCs/>
        </w:rPr>
        <w:t>in</w:t>
      </w:r>
      <w:proofErr w:type="gramEnd"/>
      <w:r w:rsidRPr="003A1A4D">
        <w:rPr>
          <w:b/>
          <w:bCs/>
        </w:rPr>
        <w:t xml:space="preserve"> the Fisheries Value Chain</w:t>
      </w:r>
    </w:p>
    <w:p w14:paraId="643BA99E" w14:textId="77777777" w:rsidR="003A1A4D" w:rsidRPr="003A1A4D" w:rsidRDefault="003A1A4D" w:rsidP="003A1A4D">
      <w:r w:rsidRPr="003A1A4D">
        <w:lastRenderedPageBreak/>
        <w:t>NGOs and academic institutions in both Caye Caulker and Placencia primarily focus on the catch/production stage of the seafood value chain.</w:t>
      </w:r>
    </w:p>
    <w:p w14:paraId="5FE6FA3F" w14:textId="77777777" w:rsidR="003A1A4D" w:rsidRPr="003A1A4D" w:rsidRDefault="003A1A4D" w:rsidP="003A1A4D">
      <w:pPr>
        <w:numPr>
          <w:ilvl w:val="0"/>
          <w:numId w:val="7"/>
        </w:numPr>
      </w:pPr>
      <w:r w:rsidRPr="003A1A4D">
        <w:t>Caye Caulker NGOs target fishers and retailers, aiming to improve capture techniques and promote sustainable practices.</w:t>
      </w:r>
    </w:p>
    <w:p w14:paraId="3B1B39A6" w14:textId="77777777" w:rsidR="003A1A4D" w:rsidRPr="003A1A4D" w:rsidRDefault="003A1A4D" w:rsidP="003A1A4D">
      <w:pPr>
        <w:numPr>
          <w:ilvl w:val="0"/>
          <w:numId w:val="7"/>
        </w:numPr>
      </w:pPr>
      <w:r w:rsidRPr="003A1A4D">
        <w:t>Placencia institutions place a stronger emphasis on research and management efforts, with seven occurrences of engagement across spiny lobster, queen conch, and finfish fisheries.</w:t>
      </w:r>
    </w:p>
    <w:p w14:paraId="1E7F6B53" w14:textId="7AB6414C" w:rsidR="003A1A4D" w:rsidRPr="003A1A4D" w:rsidRDefault="003A1A4D" w:rsidP="003A1A4D">
      <w:r w:rsidRPr="003A1A4D">
        <w:t xml:space="preserve">While catch/production remains the most studied stage, respondents from both </w:t>
      </w:r>
      <w:r w:rsidR="00C90E6A">
        <w:t>sites</w:t>
      </w:r>
      <w:r w:rsidRPr="003A1A4D">
        <w:t xml:space="preserve"> acknowledged the need for increased research into consumption and distribution patterns to ensure long-term sustainability.</w:t>
      </w:r>
    </w:p>
    <w:p w14:paraId="0A850981" w14:textId="77777777" w:rsidR="003A1A4D" w:rsidRPr="003A1A4D" w:rsidRDefault="003A1A4D" w:rsidP="003A1A4D">
      <w:pPr>
        <w:rPr>
          <w:b/>
          <w:bCs/>
        </w:rPr>
      </w:pPr>
      <w:r w:rsidRPr="003A1A4D">
        <w:rPr>
          <w:b/>
          <w:bCs/>
        </w:rPr>
        <w:t>Strategies to Improve Fishers’ Livelihoods</w:t>
      </w:r>
    </w:p>
    <w:p w14:paraId="2CCA54FC" w14:textId="77777777" w:rsidR="003A1A4D" w:rsidRPr="003A1A4D" w:rsidRDefault="003A1A4D" w:rsidP="00C90E6A">
      <w:r w:rsidRPr="003A1A4D">
        <w:t>Institutions in both communities employ a variety of strategies to support small-scale fishers by focusing on:</w:t>
      </w:r>
    </w:p>
    <w:p w14:paraId="1B3612E0" w14:textId="77777777" w:rsidR="00C90E6A" w:rsidRDefault="003A1A4D" w:rsidP="00C90E6A">
      <w:pPr>
        <w:pStyle w:val="ListParagraph"/>
        <w:numPr>
          <w:ilvl w:val="0"/>
          <w:numId w:val="9"/>
        </w:numPr>
      </w:pPr>
      <w:r w:rsidRPr="003A1A4D">
        <w:t xml:space="preserve">Income Diversification – Providing training in alternative livelihoods, such as small business development, tourism, and conservation work. </w:t>
      </w:r>
    </w:p>
    <w:p w14:paraId="0453460C" w14:textId="77777777" w:rsidR="00C90E6A" w:rsidRDefault="003A1A4D" w:rsidP="00C90E6A">
      <w:pPr>
        <w:pStyle w:val="ListParagraph"/>
        <w:numPr>
          <w:ilvl w:val="0"/>
          <w:numId w:val="9"/>
        </w:numPr>
      </w:pPr>
      <w:r w:rsidRPr="003A1A4D">
        <w:t>Skill Development – Enhancing fishers' ability to monitor stock levels, improve fishing techniques, and engage in sustainable practices.</w:t>
      </w:r>
    </w:p>
    <w:p w14:paraId="5F8CFDDA" w14:textId="77777777" w:rsidR="00C90E6A" w:rsidRDefault="003A1A4D" w:rsidP="00C90E6A">
      <w:pPr>
        <w:pStyle w:val="ListParagraph"/>
        <w:numPr>
          <w:ilvl w:val="0"/>
          <w:numId w:val="9"/>
        </w:numPr>
      </w:pPr>
      <w:r w:rsidRPr="003A1A4D">
        <w:t>Sustainable Fishing Practices – Educating communities on regulations, best practices, and ecosystem conservation.</w:t>
      </w:r>
    </w:p>
    <w:p w14:paraId="692B0715" w14:textId="31107609" w:rsidR="003A1A4D" w:rsidRPr="003A1A4D" w:rsidRDefault="003A1A4D" w:rsidP="00C90E6A">
      <w:pPr>
        <w:pStyle w:val="ListParagraph"/>
        <w:numPr>
          <w:ilvl w:val="0"/>
          <w:numId w:val="9"/>
        </w:numPr>
      </w:pPr>
      <w:r w:rsidRPr="003A1A4D">
        <w:t>Community Education – Raising awareness on the importance of fisheries management and the economic benefits of conservation efforts.</w:t>
      </w:r>
    </w:p>
    <w:p w14:paraId="32BBB208" w14:textId="77777777" w:rsidR="003A1A4D" w:rsidRDefault="003A1A4D" w:rsidP="003A1A4D">
      <w:pPr>
        <w:rPr>
          <w:b/>
          <w:bCs/>
        </w:rPr>
      </w:pPr>
      <w:r w:rsidRPr="003A1A4D">
        <w:rPr>
          <w:b/>
          <w:bCs/>
        </w:rPr>
        <w:t>Key Institutional Contributions</w:t>
      </w:r>
    </w:p>
    <w:p w14:paraId="698E9D61" w14:textId="77777777" w:rsidR="00D249D1" w:rsidRDefault="00D249D1" w:rsidP="00D249D1">
      <w:pPr>
        <w:pStyle w:val="TableCaption"/>
        <w:keepNext/>
        <w:pBdr>
          <w:top w:val="none" w:sz="0" w:space="0" w:color="000000"/>
          <w:left w:val="none" w:sz="0" w:space="0" w:color="000000"/>
          <w:bottom w:val="none" w:sz="0" w:space="0" w:color="000000"/>
          <w:right w:val="none" w:sz="0" w:space="0" w:color="000000"/>
        </w:pBdr>
        <w:spacing w:before="60" w:after="60"/>
        <w:ind w:left="60" w:right="60"/>
      </w:pPr>
      <w:r>
        <w:t>Strategies of Institutions to Improve Fishers' Livelihoods</w:t>
      </w:r>
    </w:p>
    <w:tbl>
      <w:tblPr>
        <w:tblW w:w="0" w:type="auto"/>
        <w:jc w:val="center"/>
        <w:tblLook w:val="0420" w:firstRow="1" w:lastRow="0" w:firstColumn="0" w:lastColumn="0" w:noHBand="0" w:noVBand="1"/>
      </w:tblPr>
      <w:tblGrid>
        <w:gridCol w:w="2289"/>
        <w:gridCol w:w="2235"/>
        <w:gridCol w:w="2698"/>
        <w:gridCol w:w="2118"/>
      </w:tblGrid>
      <w:tr w:rsidR="00D249D1" w:rsidRPr="00D26142" w14:paraId="63399445" w14:textId="77777777" w:rsidTr="00753BC0">
        <w:trPr>
          <w:tblHeader/>
          <w:jc w:val="center"/>
        </w:trPr>
        <w:tc>
          <w:tcPr>
            <w:tcW w:w="0" w:type="auto"/>
            <w:tcBorders>
              <w:top w:val="single" w:sz="8" w:space="0" w:color="666666"/>
              <w:left w:val="single" w:sz="8" w:space="0" w:color="666666"/>
              <w:bottom w:val="single" w:sz="8" w:space="0" w:color="666666"/>
              <w:right w:val="single" w:sz="8" w:space="0" w:color="666666"/>
            </w:tcBorders>
            <w:shd w:val="clear" w:color="auto" w:fill="BEBEBE"/>
            <w:tcMar>
              <w:top w:w="0" w:type="dxa"/>
              <w:left w:w="0" w:type="dxa"/>
              <w:bottom w:w="0" w:type="dxa"/>
              <w:right w:w="0" w:type="dxa"/>
            </w:tcMar>
            <w:vAlign w:val="center"/>
          </w:tcPr>
          <w:p w14:paraId="1F38851B" w14:textId="77777777" w:rsidR="00D249D1" w:rsidRPr="00D26142" w:rsidRDefault="00D249D1" w:rsidP="00753BC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FFFFFF"/>
                <w:sz w:val="18"/>
                <w:szCs w:val="18"/>
              </w:rPr>
            </w:pPr>
            <w:r w:rsidRPr="00D26142">
              <w:rPr>
                <w:rFonts w:ascii="Arial" w:eastAsia="Arial" w:hAnsi="Arial" w:cs="Arial"/>
                <w:b/>
                <w:color w:val="FFFFFF"/>
                <w:sz w:val="18"/>
                <w:szCs w:val="18"/>
              </w:rPr>
              <w:t>Institution</w:t>
            </w:r>
          </w:p>
        </w:tc>
        <w:tc>
          <w:tcPr>
            <w:tcW w:w="0" w:type="auto"/>
            <w:tcBorders>
              <w:top w:val="single" w:sz="8" w:space="0" w:color="666666"/>
              <w:left w:val="single" w:sz="8" w:space="0" w:color="666666"/>
              <w:bottom w:val="single" w:sz="8" w:space="0" w:color="666666"/>
              <w:right w:val="single" w:sz="8" w:space="0" w:color="666666"/>
            </w:tcBorders>
            <w:shd w:val="clear" w:color="auto" w:fill="BEBEBE"/>
            <w:tcMar>
              <w:top w:w="0" w:type="dxa"/>
              <w:left w:w="0" w:type="dxa"/>
              <w:bottom w:w="0" w:type="dxa"/>
              <w:right w:w="0" w:type="dxa"/>
            </w:tcMar>
            <w:vAlign w:val="center"/>
          </w:tcPr>
          <w:p w14:paraId="565721BE" w14:textId="13874245" w:rsidR="00D249D1" w:rsidRPr="00D26142" w:rsidRDefault="00D249D1" w:rsidP="00753BC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FFFFFF"/>
                <w:sz w:val="18"/>
                <w:szCs w:val="18"/>
              </w:rPr>
            </w:pPr>
            <w:r w:rsidRPr="00D26142">
              <w:rPr>
                <w:rFonts w:ascii="Arial" w:eastAsia="Arial" w:hAnsi="Arial" w:cs="Arial"/>
                <w:b/>
                <w:color w:val="FFFFFF"/>
                <w:sz w:val="18"/>
                <w:szCs w:val="18"/>
              </w:rPr>
              <w:t>Primary Role</w:t>
            </w:r>
            <w:r w:rsidR="007061FB">
              <w:rPr>
                <w:rFonts w:ascii="Arial" w:eastAsia="Arial" w:hAnsi="Arial" w:cs="Arial"/>
                <w:b/>
                <w:color w:val="FFFFFF"/>
                <w:sz w:val="18"/>
                <w:szCs w:val="18"/>
              </w:rPr>
              <w:t xml:space="preserve"> of participant</w:t>
            </w:r>
          </w:p>
        </w:tc>
        <w:tc>
          <w:tcPr>
            <w:tcW w:w="0" w:type="auto"/>
            <w:tcBorders>
              <w:top w:val="single" w:sz="8" w:space="0" w:color="666666"/>
              <w:left w:val="single" w:sz="8" w:space="0" w:color="666666"/>
              <w:bottom w:val="single" w:sz="8" w:space="0" w:color="666666"/>
              <w:right w:val="single" w:sz="8" w:space="0" w:color="666666"/>
            </w:tcBorders>
            <w:shd w:val="clear" w:color="auto" w:fill="BEBEBE"/>
            <w:tcMar>
              <w:top w:w="0" w:type="dxa"/>
              <w:left w:w="0" w:type="dxa"/>
              <w:bottom w:w="0" w:type="dxa"/>
              <w:right w:w="0" w:type="dxa"/>
            </w:tcMar>
            <w:vAlign w:val="center"/>
          </w:tcPr>
          <w:p w14:paraId="67B6540E" w14:textId="77777777" w:rsidR="00D249D1" w:rsidRPr="00D26142" w:rsidRDefault="00D249D1" w:rsidP="00753BC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FFFFFF"/>
                <w:sz w:val="18"/>
                <w:szCs w:val="18"/>
              </w:rPr>
            </w:pPr>
            <w:r w:rsidRPr="00D26142">
              <w:rPr>
                <w:rFonts w:ascii="Arial" w:eastAsia="Arial" w:hAnsi="Arial" w:cs="Arial"/>
                <w:b/>
                <w:color w:val="FFFFFF"/>
                <w:sz w:val="18"/>
                <w:szCs w:val="18"/>
              </w:rPr>
              <w:t>Impact on Fishers Income</w:t>
            </w:r>
          </w:p>
        </w:tc>
        <w:tc>
          <w:tcPr>
            <w:tcW w:w="0" w:type="auto"/>
            <w:tcBorders>
              <w:top w:val="single" w:sz="8" w:space="0" w:color="666666"/>
              <w:left w:val="single" w:sz="8" w:space="0" w:color="666666"/>
              <w:bottom w:val="single" w:sz="8" w:space="0" w:color="666666"/>
              <w:right w:val="single" w:sz="8" w:space="0" w:color="666666"/>
            </w:tcBorders>
            <w:shd w:val="clear" w:color="auto" w:fill="BEBEBE"/>
            <w:tcMar>
              <w:top w:w="0" w:type="dxa"/>
              <w:left w:w="0" w:type="dxa"/>
              <w:bottom w:w="0" w:type="dxa"/>
              <w:right w:w="0" w:type="dxa"/>
            </w:tcMar>
            <w:vAlign w:val="center"/>
          </w:tcPr>
          <w:p w14:paraId="58C39BB7" w14:textId="77777777" w:rsidR="00D249D1" w:rsidRPr="00D26142" w:rsidRDefault="00D249D1" w:rsidP="00753BC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FFFFFF"/>
                <w:sz w:val="18"/>
                <w:szCs w:val="18"/>
              </w:rPr>
            </w:pPr>
            <w:r w:rsidRPr="00D26142">
              <w:rPr>
                <w:rFonts w:ascii="Arial" w:eastAsia="Arial" w:hAnsi="Arial" w:cs="Arial"/>
                <w:b/>
                <w:color w:val="FFFFFF"/>
                <w:sz w:val="18"/>
                <w:szCs w:val="18"/>
              </w:rPr>
              <w:t>Measurement of Success</w:t>
            </w:r>
          </w:p>
        </w:tc>
      </w:tr>
      <w:tr w:rsidR="00D249D1" w:rsidRPr="00D26142" w14:paraId="5D77C14D" w14:textId="77777777" w:rsidTr="00753BC0">
        <w:trPr>
          <w:jc w:val="center"/>
        </w:trPr>
        <w:tc>
          <w:tcPr>
            <w:tcW w:w="0" w:type="auto"/>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32F9FE46" w14:textId="77777777" w:rsidR="00D249D1" w:rsidRPr="00D26142" w:rsidRDefault="00D249D1" w:rsidP="00753BC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sidRPr="00D26142">
              <w:rPr>
                <w:rFonts w:ascii="Arial" w:eastAsia="Arial" w:hAnsi="Arial" w:cs="Arial"/>
                <w:color w:val="000000"/>
                <w:sz w:val="18"/>
                <w:szCs w:val="18"/>
              </w:rPr>
              <w:t>WWF (Caye Caulker &amp; Placencia)</w:t>
            </w:r>
          </w:p>
        </w:tc>
        <w:tc>
          <w:tcPr>
            <w:tcW w:w="0" w:type="auto"/>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3B9C89CA" w14:textId="77777777" w:rsidR="00D249D1" w:rsidRPr="00D26142" w:rsidRDefault="00D249D1" w:rsidP="00753BC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sidRPr="00D26142">
              <w:rPr>
                <w:rFonts w:ascii="Arial" w:eastAsia="Arial" w:hAnsi="Arial" w:cs="Arial"/>
                <w:color w:val="000000"/>
                <w:sz w:val="18"/>
                <w:szCs w:val="18"/>
              </w:rPr>
              <w:t>Community Engagement &amp; Conservation Planning</w:t>
            </w:r>
          </w:p>
        </w:tc>
        <w:tc>
          <w:tcPr>
            <w:tcW w:w="0" w:type="auto"/>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7F5ED35C" w14:textId="77777777" w:rsidR="00D249D1" w:rsidRPr="00D26142" w:rsidRDefault="00D249D1" w:rsidP="00753BC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sidRPr="00D26142">
              <w:rPr>
                <w:rFonts w:ascii="Arial" w:eastAsia="Arial" w:hAnsi="Arial" w:cs="Arial"/>
                <w:color w:val="000000"/>
                <w:sz w:val="18"/>
                <w:szCs w:val="18"/>
              </w:rPr>
              <w:t>Training in alternative livelihoods, income diversification</w:t>
            </w:r>
          </w:p>
        </w:tc>
        <w:tc>
          <w:tcPr>
            <w:tcW w:w="0" w:type="auto"/>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73DF6D79" w14:textId="77777777" w:rsidR="00D249D1" w:rsidRPr="00D26142" w:rsidRDefault="00D249D1" w:rsidP="00753BC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sidRPr="00D26142">
              <w:rPr>
                <w:rFonts w:ascii="Arial" w:eastAsia="Arial" w:hAnsi="Arial" w:cs="Arial"/>
                <w:color w:val="000000"/>
                <w:sz w:val="18"/>
                <w:szCs w:val="18"/>
              </w:rPr>
              <w:t>Surveys, economic impact tracking</w:t>
            </w:r>
          </w:p>
        </w:tc>
      </w:tr>
      <w:tr w:rsidR="00D249D1" w:rsidRPr="00D26142" w14:paraId="28E69BA9" w14:textId="77777777" w:rsidTr="00753BC0">
        <w:trPr>
          <w:jc w:val="center"/>
        </w:trPr>
        <w:tc>
          <w:tcPr>
            <w:tcW w:w="0" w:type="auto"/>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563F9B09" w14:textId="77777777" w:rsidR="00D249D1" w:rsidRPr="00D26142" w:rsidRDefault="00D249D1" w:rsidP="00753BC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sidRPr="00D26142">
              <w:rPr>
                <w:rFonts w:ascii="Arial" w:eastAsia="Arial" w:hAnsi="Arial" w:cs="Arial"/>
                <w:color w:val="000000"/>
                <w:sz w:val="18"/>
                <w:szCs w:val="18"/>
              </w:rPr>
              <w:t>Fragments of Hope</w:t>
            </w:r>
          </w:p>
        </w:tc>
        <w:tc>
          <w:tcPr>
            <w:tcW w:w="0" w:type="auto"/>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612B8FF8" w14:textId="77777777" w:rsidR="00D249D1" w:rsidRPr="00D26142" w:rsidRDefault="00D249D1" w:rsidP="00753BC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sidRPr="00D26142">
              <w:rPr>
                <w:rFonts w:ascii="Arial" w:eastAsia="Arial" w:hAnsi="Arial" w:cs="Arial"/>
                <w:color w:val="000000"/>
                <w:sz w:val="18"/>
                <w:szCs w:val="18"/>
              </w:rPr>
              <w:t>Site Coordinator</w:t>
            </w:r>
          </w:p>
        </w:tc>
        <w:tc>
          <w:tcPr>
            <w:tcW w:w="0" w:type="auto"/>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5F3F05EB" w14:textId="77777777" w:rsidR="00D249D1" w:rsidRPr="00D26142" w:rsidRDefault="00D249D1" w:rsidP="00753BC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sidRPr="00D26142">
              <w:rPr>
                <w:rFonts w:ascii="Arial" w:eastAsia="Arial" w:hAnsi="Arial" w:cs="Arial"/>
                <w:color w:val="000000"/>
                <w:sz w:val="18"/>
                <w:szCs w:val="18"/>
              </w:rPr>
              <w:t>Training fishers in monitoring &amp; conservation</w:t>
            </w:r>
          </w:p>
        </w:tc>
        <w:tc>
          <w:tcPr>
            <w:tcW w:w="0" w:type="auto"/>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0FD2E6A2" w14:textId="77777777" w:rsidR="00D249D1" w:rsidRPr="00D26142" w:rsidRDefault="00D249D1" w:rsidP="00753BC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sidRPr="00D26142">
              <w:rPr>
                <w:rFonts w:ascii="Arial" w:eastAsia="Arial" w:hAnsi="Arial" w:cs="Arial"/>
                <w:color w:val="000000"/>
                <w:sz w:val="18"/>
                <w:szCs w:val="18"/>
              </w:rPr>
              <w:t>Not quantified</w:t>
            </w:r>
          </w:p>
        </w:tc>
      </w:tr>
      <w:tr w:rsidR="00D249D1" w:rsidRPr="00D26142" w14:paraId="7B0D48A1" w14:textId="77777777" w:rsidTr="00753BC0">
        <w:trPr>
          <w:jc w:val="center"/>
        </w:trPr>
        <w:tc>
          <w:tcPr>
            <w:tcW w:w="0" w:type="auto"/>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31EE6ED3" w14:textId="77777777" w:rsidR="00D249D1" w:rsidRPr="00D26142" w:rsidRDefault="00D249D1" w:rsidP="00753BC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sidRPr="00D26142">
              <w:rPr>
                <w:rFonts w:ascii="Arial" w:eastAsia="Arial" w:hAnsi="Arial" w:cs="Arial"/>
                <w:color w:val="000000"/>
                <w:sz w:val="18"/>
                <w:szCs w:val="18"/>
              </w:rPr>
              <w:t>Caye Caulker BTIAC</w:t>
            </w:r>
          </w:p>
        </w:tc>
        <w:tc>
          <w:tcPr>
            <w:tcW w:w="0" w:type="auto"/>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231E529F" w14:textId="77777777" w:rsidR="00D249D1" w:rsidRPr="00D26142" w:rsidRDefault="00D249D1" w:rsidP="00753BC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sidRPr="00D26142">
              <w:rPr>
                <w:rFonts w:ascii="Arial" w:eastAsia="Arial" w:hAnsi="Arial" w:cs="Arial"/>
                <w:color w:val="000000"/>
                <w:sz w:val="18"/>
                <w:szCs w:val="18"/>
              </w:rPr>
              <w:t>Chairperson</w:t>
            </w:r>
          </w:p>
        </w:tc>
        <w:tc>
          <w:tcPr>
            <w:tcW w:w="0" w:type="auto"/>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5D54598E" w14:textId="77777777" w:rsidR="00D249D1" w:rsidRPr="00D26142" w:rsidRDefault="00D249D1" w:rsidP="00753BC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sidRPr="00D26142">
              <w:rPr>
                <w:rFonts w:ascii="Arial" w:eastAsia="Arial" w:hAnsi="Arial" w:cs="Arial"/>
                <w:color w:val="000000"/>
                <w:sz w:val="18"/>
                <w:szCs w:val="18"/>
              </w:rPr>
              <w:t>Training, quality control, best practices</w:t>
            </w:r>
          </w:p>
        </w:tc>
        <w:tc>
          <w:tcPr>
            <w:tcW w:w="0" w:type="auto"/>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07FC747B" w14:textId="77777777" w:rsidR="00D249D1" w:rsidRPr="00D26142" w:rsidRDefault="00D249D1" w:rsidP="00753BC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sidRPr="00D26142">
              <w:rPr>
                <w:rFonts w:ascii="Arial" w:eastAsia="Arial" w:hAnsi="Arial" w:cs="Arial"/>
                <w:color w:val="000000"/>
                <w:sz w:val="18"/>
                <w:szCs w:val="18"/>
              </w:rPr>
              <w:t>Number of fishers participating in programs</w:t>
            </w:r>
          </w:p>
        </w:tc>
      </w:tr>
      <w:tr w:rsidR="00D249D1" w:rsidRPr="00D26142" w14:paraId="7984F513" w14:textId="77777777" w:rsidTr="00753BC0">
        <w:trPr>
          <w:jc w:val="center"/>
        </w:trPr>
        <w:tc>
          <w:tcPr>
            <w:tcW w:w="0" w:type="auto"/>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47A8404C" w14:textId="77777777" w:rsidR="00D249D1" w:rsidRPr="00D26142" w:rsidRDefault="00D249D1" w:rsidP="00753BC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roofErr w:type="spellStart"/>
            <w:r w:rsidRPr="00D26142">
              <w:rPr>
                <w:rFonts w:ascii="Arial" w:eastAsia="Arial" w:hAnsi="Arial" w:cs="Arial"/>
                <w:color w:val="000000"/>
                <w:sz w:val="18"/>
                <w:szCs w:val="18"/>
              </w:rPr>
              <w:t>Belioness</w:t>
            </w:r>
            <w:proofErr w:type="spellEnd"/>
          </w:p>
        </w:tc>
        <w:tc>
          <w:tcPr>
            <w:tcW w:w="0" w:type="auto"/>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1CB78E89" w14:textId="77777777" w:rsidR="00D249D1" w:rsidRPr="00D26142" w:rsidRDefault="00D249D1" w:rsidP="00753BC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sidRPr="00D26142">
              <w:rPr>
                <w:rFonts w:ascii="Arial" w:eastAsia="Arial" w:hAnsi="Arial" w:cs="Arial"/>
                <w:color w:val="000000"/>
                <w:sz w:val="18"/>
                <w:szCs w:val="18"/>
              </w:rPr>
              <w:t>Vice Chair</w:t>
            </w:r>
          </w:p>
        </w:tc>
        <w:tc>
          <w:tcPr>
            <w:tcW w:w="0" w:type="auto"/>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48E3D8F6" w14:textId="77777777" w:rsidR="00D249D1" w:rsidRPr="00D26142" w:rsidRDefault="00D249D1" w:rsidP="00753BC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sidRPr="00D26142">
              <w:rPr>
                <w:rFonts w:ascii="Arial" w:eastAsia="Arial" w:hAnsi="Arial" w:cs="Arial"/>
                <w:color w:val="000000"/>
                <w:sz w:val="18"/>
                <w:szCs w:val="18"/>
              </w:rPr>
              <w:t>Lionfish population monitoring</w:t>
            </w:r>
          </w:p>
        </w:tc>
        <w:tc>
          <w:tcPr>
            <w:tcW w:w="0" w:type="auto"/>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6807423C" w14:textId="77777777" w:rsidR="00D249D1" w:rsidRPr="00D26142" w:rsidRDefault="00D249D1" w:rsidP="00753BC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sidRPr="00D26142">
              <w:rPr>
                <w:rFonts w:ascii="Arial" w:eastAsia="Arial" w:hAnsi="Arial" w:cs="Arial"/>
                <w:color w:val="000000"/>
                <w:sz w:val="18"/>
                <w:szCs w:val="18"/>
              </w:rPr>
              <w:t>Changes in lionfish abundance</w:t>
            </w:r>
          </w:p>
        </w:tc>
      </w:tr>
      <w:tr w:rsidR="00D249D1" w:rsidRPr="00D26142" w14:paraId="7D9415E5" w14:textId="77777777" w:rsidTr="00753BC0">
        <w:trPr>
          <w:jc w:val="center"/>
        </w:trPr>
        <w:tc>
          <w:tcPr>
            <w:tcW w:w="0" w:type="auto"/>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7CBACEB6" w14:textId="77777777" w:rsidR="00D249D1" w:rsidRPr="00D26142" w:rsidRDefault="00D249D1" w:rsidP="00753BC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sidRPr="00D26142">
              <w:rPr>
                <w:rFonts w:ascii="Arial" w:eastAsia="Arial" w:hAnsi="Arial" w:cs="Arial"/>
                <w:color w:val="000000"/>
                <w:sz w:val="18"/>
                <w:szCs w:val="18"/>
              </w:rPr>
              <w:t>Humana People to People</w:t>
            </w:r>
          </w:p>
        </w:tc>
        <w:tc>
          <w:tcPr>
            <w:tcW w:w="0" w:type="auto"/>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25992337" w14:textId="77777777" w:rsidR="00D249D1" w:rsidRPr="00D26142" w:rsidRDefault="00D249D1" w:rsidP="00753BC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sidRPr="00D26142">
              <w:rPr>
                <w:rFonts w:ascii="Arial" w:eastAsia="Arial" w:hAnsi="Arial" w:cs="Arial"/>
                <w:color w:val="000000"/>
                <w:sz w:val="18"/>
                <w:szCs w:val="18"/>
              </w:rPr>
              <w:t>Grant Proposal Writing &amp; Project Management</w:t>
            </w:r>
          </w:p>
        </w:tc>
        <w:tc>
          <w:tcPr>
            <w:tcW w:w="0" w:type="auto"/>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7EE8BBA2" w14:textId="77777777" w:rsidR="00D249D1" w:rsidRPr="00D26142" w:rsidRDefault="00D249D1" w:rsidP="00753BC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sidRPr="00D26142">
              <w:rPr>
                <w:rFonts w:ascii="Arial" w:eastAsia="Arial" w:hAnsi="Arial" w:cs="Arial"/>
                <w:color w:val="000000"/>
                <w:sz w:val="18"/>
                <w:szCs w:val="18"/>
              </w:rPr>
              <w:t>Sustainable development training, funding for alternative livelihoods</w:t>
            </w:r>
          </w:p>
        </w:tc>
        <w:tc>
          <w:tcPr>
            <w:tcW w:w="0" w:type="auto"/>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41734112" w14:textId="77777777" w:rsidR="00D249D1" w:rsidRPr="00D26142" w:rsidRDefault="00D249D1" w:rsidP="00753BC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sidRPr="00D26142">
              <w:rPr>
                <w:rFonts w:ascii="Arial" w:eastAsia="Arial" w:hAnsi="Arial" w:cs="Arial"/>
                <w:color w:val="000000"/>
                <w:sz w:val="18"/>
                <w:szCs w:val="18"/>
              </w:rPr>
              <w:t>Improved community economic conditions</w:t>
            </w:r>
          </w:p>
        </w:tc>
      </w:tr>
      <w:tr w:rsidR="00D249D1" w:rsidRPr="00D26142" w14:paraId="2D942C8A" w14:textId="77777777" w:rsidTr="00753BC0">
        <w:trPr>
          <w:jc w:val="center"/>
        </w:trPr>
        <w:tc>
          <w:tcPr>
            <w:tcW w:w="0" w:type="auto"/>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3518E189" w14:textId="77777777" w:rsidR="00D249D1" w:rsidRPr="00D26142" w:rsidRDefault="00D249D1" w:rsidP="00753BC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sidRPr="00D26142">
              <w:rPr>
                <w:rFonts w:ascii="Arial" w:eastAsia="Arial" w:hAnsi="Arial" w:cs="Arial"/>
                <w:color w:val="000000"/>
                <w:sz w:val="18"/>
                <w:szCs w:val="18"/>
              </w:rPr>
              <w:lastRenderedPageBreak/>
              <w:t>Southern Environmental Association</w:t>
            </w:r>
          </w:p>
        </w:tc>
        <w:tc>
          <w:tcPr>
            <w:tcW w:w="0" w:type="auto"/>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16911B9D" w14:textId="77777777" w:rsidR="00D249D1" w:rsidRPr="00D26142" w:rsidRDefault="00D249D1" w:rsidP="00753BC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sidRPr="00D26142">
              <w:rPr>
                <w:rFonts w:ascii="Arial" w:eastAsia="Arial" w:hAnsi="Arial" w:cs="Arial"/>
                <w:color w:val="000000"/>
                <w:sz w:val="18"/>
                <w:szCs w:val="18"/>
              </w:rPr>
              <w:t>Executive Director &amp; Board Chairman</w:t>
            </w:r>
          </w:p>
        </w:tc>
        <w:tc>
          <w:tcPr>
            <w:tcW w:w="0" w:type="auto"/>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57DD1D84" w14:textId="77777777" w:rsidR="00D249D1" w:rsidRPr="00D26142" w:rsidRDefault="00D249D1" w:rsidP="00753BC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sidRPr="00D26142">
              <w:rPr>
                <w:rFonts w:ascii="Arial" w:eastAsia="Arial" w:hAnsi="Arial" w:cs="Arial"/>
                <w:color w:val="000000"/>
                <w:sz w:val="18"/>
                <w:szCs w:val="18"/>
              </w:rPr>
              <w:t>Capacity building &amp; best practices training</w:t>
            </w:r>
          </w:p>
        </w:tc>
        <w:tc>
          <w:tcPr>
            <w:tcW w:w="0" w:type="auto"/>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58C235BB" w14:textId="77777777" w:rsidR="00D249D1" w:rsidRPr="00D26142" w:rsidRDefault="00D249D1" w:rsidP="00753BC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sidRPr="00D26142">
              <w:rPr>
                <w:rFonts w:ascii="Arial" w:eastAsia="Arial" w:hAnsi="Arial" w:cs="Arial"/>
                <w:color w:val="000000"/>
                <w:sz w:val="18"/>
                <w:szCs w:val="18"/>
              </w:rPr>
              <w:t>Tracking fisher compliance with regulations</w:t>
            </w:r>
          </w:p>
        </w:tc>
      </w:tr>
      <w:tr w:rsidR="00D249D1" w:rsidRPr="00D26142" w14:paraId="4ADD9C7E" w14:textId="77777777" w:rsidTr="00753BC0">
        <w:trPr>
          <w:jc w:val="center"/>
        </w:trPr>
        <w:tc>
          <w:tcPr>
            <w:tcW w:w="0" w:type="auto"/>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287D694D" w14:textId="77777777" w:rsidR="00D249D1" w:rsidRPr="00D26142" w:rsidRDefault="00D249D1" w:rsidP="00753BC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sidRPr="00D26142">
              <w:rPr>
                <w:rFonts w:ascii="Arial" w:eastAsia="Arial" w:hAnsi="Arial" w:cs="Arial"/>
                <w:color w:val="000000"/>
                <w:sz w:val="18"/>
                <w:szCs w:val="18"/>
              </w:rPr>
              <w:t>Toledo Institute for Development and Environment</w:t>
            </w:r>
          </w:p>
        </w:tc>
        <w:tc>
          <w:tcPr>
            <w:tcW w:w="0" w:type="auto"/>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6E3D672B" w14:textId="77777777" w:rsidR="00D249D1" w:rsidRPr="00D26142" w:rsidRDefault="00D249D1" w:rsidP="00753BC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sidRPr="00D26142">
              <w:rPr>
                <w:rFonts w:ascii="Arial" w:eastAsia="Arial" w:hAnsi="Arial" w:cs="Arial"/>
                <w:color w:val="000000"/>
                <w:sz w:val="18"/>
                <w:szCs w:val="18"/>
              </w:rPr>
              <w:t>Protected Area Manager</w:t>
            </w:r>
          </w:p>
        </w:tc>
        <w:tc>
          <w:tcPr>
            <w:tcW w:w="0" w:type="auto"/>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44ABBF4D" w14:textId="77777777" w:rsidR="00D249D1" w:rsidRPr="00D26142" w:rsidRDefault="00D249D1" w:rsidP="00753BC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sidRPr="00D26142">
              <w:rPr>
                <w:rFonts w:ascii="Arial" w:eastAsia="Arial" w:hAnsi="Arial" w:cs="Arial"/>
                <w:color w:val="000000"/>
                <w:sz w:val="18"/>
                <w:szCs w:val="18"/>
              </w:rPr>
              <w:t>Managed access programs for traditional fishers</w:t>
            </w:r>
          </w:p>
        </w:tc>
        <w:tc>
          <w:tcPr>
            <w:tcW w:w="0" w:type="auto"/>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0BD6CF5B" w14:textId="77777777" w:rsidR="00D249D1" w:rsidRPr="00D26142" w:rsidRDefault="00D249D1" w:rsidP="00753BC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sidRPr="00D26142">
              <w:rPr>
                <w:rFonts w:ascii="Arial" w:eastAsia="Arial" w:hAnsi="Arial" w:cs="Arial"/>
                <w:color w:val="000000"/>
                <w:sz w:val="18"/>
                <w:szCs w:val="18"/>
              </w:rPr>
              <w:t>Expansion into tourism-related activities</w:t>
            </w:r>
          </w:p>
        </w:tc>
      </w:tr>
    </w:tbl>
    <w:p w14:paraId="78B241AE" w14:textId="77777777" w:rsidR="00D249D1" w:rsidRPr="003A1A4D" w:rsidRDefault="00D249D1" w:rsidP="003A1A4D">
      <w:pPr>
        <w:rPr>
          <w:b/>
          <w:bCs/>
        </w:rPr>
      </w:pPr>
    </w:p>
    <w:p w14:paraId="39928246" w14:textId="77777777" w:rsidR="003A1A4D" w:rsidRDefault="003A1A4D" w:rsidP="003A1A4D">
      <w:r w:rsidRPr="003A1A4D">
        <w:t>The data suggests a collaborative effort between institutions, local fishers, and retailers to create sustainable and economically viable fishing communities.</w:t>
      </w:r>
    </w:p>
    <w:p w14:paraId="56615A0C" w14:textId="77777777" w:rsidR="00A30455" w:rsidRDefault="00A30455" w:rsidP="003A1A4D"/>
    <w:p w14:paraId="01E7F502" w14:textId="77777777" w:rsidR="00A30455" w:rsidRDefault="00A30455" w:rsidP="00E6306C">
      <w:pPr>
        <w:pStyle w:val="Heading2"/>
      </w:pPr>
      <w:r>
        <w:t xml:space="preserve">Network </w:t>
      </w:r>
      <w:r w:rsidRPr="00E6306C">
        <w:t>analysis</w:t>
      </w:r>
    </w:p>
    <w:p w14:paraId="74E962D1" w14:textId="77D51159" w:rsidR="00A30455" w:rsidRDefault="00A30455" w:rsidP="00A30455">
      <w:r w:rsidRPr="00634A17">
        <w:t xml:space="preserve">To assess the interaction patterns among </w:t>
      </w:r>
      <w:r w:rsidR="00112882">
        <w:t>the actors participating in the workshop</w:t>
      </w:r>
      <w:r w:rsidRPr="00634A17">
        <w:t>, the value chain was defined as a socio-ecological system, where individuals, or the sectors with which they identify, interact with each other through various activities associated with the three fisheries - lobster fishing, queen conch fishing, and finfish fishing.</w:t>
      </w:r>
    </w:p>
    <w:p w14:paraId="6B6A2951" w14:textId="18385572" w:rsidR="00A30455" w:rsidRDefault="00A30455" w:rsidP="00E6306C">
      <w:pPr>
        <w:pStyle w:val="Heading3"/>
      </w:pPr>
      <w:r>
        <w:t>Caye Caulker</w:t>
      </w:r>
    </w:p>
    <w:p w14:paraId="2B957B7A" w14:textId="6C14F460" w:rsidR="00A30455" w:rsidRDefault="00A30455" w:rsidP="00A30455">
      <w:pPr>
        <w:jc w:val="both"/>
      </w:pPr>
      <w:r w:rsidRPr="00382F50">
        <w:t xml:space="preserve">While there is a direct, relatively strong link between local consumers and fishers, the low monthly seafood consumption per household limits fishers' ability to depend solely on this market. </w:t>
      </w:r>
    </w:p>
    <w:p w14:paraId="20AEB07E" w14:textId="77777777" w:rsidR="00A30455" w:rsidRDefault="00A30455" w:rsidP="00A30455">
      <w:pPr>
        <w:jc w:val="both"/>
      </w:pPr>
      <w:r w:rsidRPr="00382F50">
        <w:t xml:space="preserve">Cooperatives, despite their dominance in the export market, play a secondary role in the domestic market, purchasing only a limited number of species at lower prices. To enhance fisher livelihoods, increasing domestic seafood consumption is essential. </w:t>
      </w:r>
    </w:p>
    <w:p w14:paraId="17275EF7" w14:textId="15F05D1E" w:rsidR="00AA23FF" w:rsidRDefault="00AA23FF" w:rsidP="00A30455">
      <w:pPr>
        <w:jc w:val="both"/>
      </w:pPr>
      <w:r>
        <w:rPr>
          <w:noProof/>
        </w:rPr>
        <w:lastRenderedPageBreak/>
        <w:drawing>
          <wp:inline distT="0" distB="0" distL="0" distR="0" wp14:anchorId="5255CE77" wp14:editId="4003342B">
            <wp:extent cx="5899868" cy="4652098"/>
            <wp:effectExtent l="0" t="0" r="5715" b="0"/>
            <wp:docPr id="2038893802"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893802" name="Picture 1" descr="A diagram of a diagram&#10;&#10;AI-generated content may be incorrect."/>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6957" r="8496"/>
                    <a:stretch/>
                  </pic:blipFill>
                  <pic:spPr bwMode="auto">
                    <a:xfrm>
                      <a:off x="0" y="0"/>
                      <a:ext cx="5908039" cy="4658541"/>
                    </a:xfrm>
                    <a:prstGeom prst="rect">
                      <a:avLst/>
                    </a:prstGeom>
                    <a:noFill/>
                    <a:ln>
                      <a:noFill/>
                    </a:ln>
                    <a:extLst>
                      <a:ext uri="{53640926-AAD7-44D8-BBD7-CCE9431645EC}">
                        <a14:shadowObscured xmlns:a14="http://schemas.microsoft.com/office/drawing/2010/main"/>
                      </a:ext>
                    </a:extLst>
                  </pic:spPr>
                </pic:pic>
              </a:graphicData>
            </a:graphic>
          </wp:inline>
        </w:drawing>
      </w:r>
    </w:p>
    <w:p w14:paraId="68B59BF3" w14:textId="77777777" w:rsidR="00A30455" w:rsidRDefault="00A30455" w:rsidP="00A30455">
      <w:pPr>
        <w:jc w:val="both"/>
      </w:pPr>
      <w:r w:rsidRPr="00382F50">
        <w:t xml:space="preserve">NGOs and academia can facilitate connections between various sectors, promoting responsible consumption and expanding sales opportunities for fishers. </w:t>
      </w:r>
    </w:p>
    <w:p w14:paraId="1A2CB2BD" w14:textId="77777777" w:rsidR="00A30455" w:rsidRDefault="00A30455" w:rsidP="00A30455">
      <w:pPr>
        <w:jc w:val="both"/>
      </w:pPr>
      <w:r w:rsidRPr="00382F50">
        <w:t xml:space="preserve">Restaurants, though with lower centrality, play a pivotal role due to their direct interactions with fishers and consumers. By offering competitive prices and a diverse range of seafood, restaurants </w:t>
      </w:r>
      <w:r>
        <w:t>are</w:t>
      </w:r>
      <w:r w:rsidRPr="00382F50">
        <w:t xml:space="preserve"> preferred buyers, reducing intermediaries and improving fisher profitability.</w:t>
      </w:r>
      <w:r>
        <w:t xml:space="preserve"> However, their capacity to buy majority of fish production is linked to the tourism season.</w:t>
      </w:r>
    </w:p>
    <w:p w14:paraId="3FD1C0FF" w14:textId="77777777" w:rsidR="00A30455" w:rsidRDefault="00A30455" w:rsidP="00A30455">
      <w:pPr>
        <w:jc w:val="both"/>
      </w:pPr>
      <w:r>
        <w:t xml:space="preserve">The lobster fishery follows the same interactions patterns described before with the aggregate network. </w:t>
      </w:r>
    </w:p>
    <w:p w14:paraId="6CE5C349" w14:textId="77777777" w:rsidR="00A30455" w:rsidRPr="00C71257" w:rsidRDefault="00A30455" w:rsidP="00A30455">
      <w:pPr>
        <w:jc w:val="both"/>
      </w:pPr>
      <w:r w:rsidRPr="00C71257">
        <w:t xml:space="preserve">Increased fish abundance, resulting from nature-based solutions, has the potential to enhance fisher catches. This could </w:t>
      </w:r>
      <w:proofErr w:type="gramStart"/>
      <w:r w:rsidRPr="00C71257">
        <w:t>manifest as</w:t>
      </w:r>
      <w:proofErr w:type="gramEnd"/>
      <w:r w:rsidRPr="00C71257">
        <w:t xml:space="preserve"> larger catches, larger individuals commanding higher market prices, or a greater diversity of species to exploit, thereby distributing fishing effort and reducing the risk of overexploitation of highly demanded species. However, to translate these increased catches into improved livelihoods, a fair and equitable market for multi-species catches must be ensured year-round. Currently, fishers heavily rely on sales to restaurants during peak tourist seasons, receiving high prices for all captured species. When restaurants are not purchasing, fishers turn to cooperatives, selling only lobster and queen conch at lower prices, impacting their earnings.</w:t>
      </w:r>
    </w:p>
    <w:p w14:paraId="4581C0C1" w14:textId="77777777" w:rsidR="00A30455" w:rsidRPr="00C71257" w:rsidRDefault="00A30455" w:rsidP="00A30455">
      <w:pPr>
        <w:jc w:val="both"/>
      </w:pPr>
      <w:r w:rsidRPr="00C71257">
        <w:lastRenderedPageBreak/>
        <w:t>Other factors to consider include the misalignment between the lobster fishing season and the tourist season. This mismatch often results in selling larger initial catches to cooperatives at lower prices, as storage is prohibited.</w:t>
      </w:r>
    </w:p>
    <w:p w14:paraId="1DCC820F" w14:textId="77777777" w:rsidR="00A30455" w:rsidRDefault="00A30455" w:rsidP="00A30455">
      <w:pPr>
        <w:jc w:val="both"/>
      </w:pPr>
      <w:r w:rsidRPr="00C71257">
        <w:t>To enhance fisher resilience and incomes, leveraging the strong relationship between local consumers and fishers is promising. Yet, low local seafood consumption hinders this potential. A coordinated effort to increase seafood consumption can not only boost fisher incomes but also improve household nutritional security and reduce the environmental impact of other protein sources like beef, pork, and chicken, particularly in island communities like Caye Caulker.</w:t>
      </w:r>
    </w:p>
    <w:p w14:paraId="4689CA7D" w14:textId="3660995E" w:rsidR="00AA23FF" w:rsidRDefault="00AA23FF" w:rsidP="00A30455">
      <w:pPr>
        <w:jc w:val="both"/>
      </w:pPr>
      <w:r>
        <w:t>Placencia</w:t>
      </w:r>
    </w:p>
    <w:p w14:paraId="55E0D17B" w14:textId="72BC9F2F" w:rsidR="00326314" w:rsidRDefault="00326314" w:rsidP="00326314">
      <w:r w:rsidRPr="00326314">
        <w:t>Most fishermen divide their activities between lobster fishing and finfish and conch fishing. Their catches serve various purposes. Some of them sell 100% of their catches to cooperatives that act as wholesalers, although these only buy lobster and conch, which they then export to international markets. Some fishermen set aside part of their production for their own consumption and subsistence</w:t>
      </w:r>
      <w:r>
        <w:t xml:space="preserve"> or sell in the community</w:t>
      </w:r>
      <w:r w:rsidRPr="00326314">
        <w:t>.</w:t>
      </w:r>
    </w:p>
    <w:p w14:paraId="6384CDE0" w14:textId="03D5FC9A" w:rsidR="008317F2" w:rsidRPr="00326314" w:rsidRDefault="008317F2" w:rsidP="00326314">
      <w:r>
        <w:rPr>
          <w:noProof/>
        </w:rPr>
        <w:drawing>
          <wp:inline distT="0" distB="0" distL="0" distR="0" wp14:anchorId="4348420A" wp14:editId="474FDDC5">
            <wp:extent cx="5943600" cy="3962400"/>
            <wp:effectExtent l="0" t="0" r="0" b="0"/>
            <wp:docPr id="1036610517"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610517" name="Picture 2" descr="A screenshot of a computer&#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2CD13633" w14:textId="77777777" w:rsidR="00326314" w:rsidRPr="00326314" w:rsidRDefault="00326314" w:rsidP="00326314">
      <w:r w:rsidRPr="00326314">
        <w:t>Some of the fishermen reported having pre-agreements with restaurants and hotels that place orders with them for the species they want.</w:t>
      </w:r>
    </w:p>
    <w:p w14:paraId="7119062F" w14:textId="77777777" w:rsidR="00326314" w:rsidRPr="00326314" w:rsidRDefault="00326314" w:rsidP="00326314">
      <w:r w:rsidRPr="00326314">
        <w:t xml:space="preserve">Final consumers in Placencia have the option of buying seafood from different actors. Some buy directly from fishermen, while tourists access these foods, mainly snapper, grouper, and lobster, </w:t>
      </w:r>
      <w:r w:rsidRPr="00326314">
        <w:lastRenderedPageBreak/>
        <w:t>through restaurants. NGOs play an important role in generating education and training spaces, but they also encourage processes of fisheries governance and regulation.</w:t>
      </w:r>
    </w:p>
    <w:p w14:paraId="6B07AF52" w14:textId="77777777" w:rsidR="00A30455" w:rsidRPr="00326314" w:rsidRDefault="00A30455" w:rsidP="00A30455"/>
    <w:p w14:paraId="02AB3547" w14:textId="5A6CA3D8" w:rsidR="003A1A4D" w:rsidRPr="00326314" w:rsidRDefault="003A1A4D" w:rsidP="00A9247C"/>
    <w:p w14:paraId="7314E038" w14:textId="77777777" w:rsidR="003A1A4D" w:rsidRPr="00326314" w:rsidRDefault="003A1A4D" w:rsidP="00A9247C"/>
    <w:p w14:paraId="623F9B9A" w14:textId="77777777" w:rsidR="00447DA6" w:rsidRPr="00326314" w:rsidRDefault="00447DA6"/>
    <w:sectPr w:rsidR="00447DA6" w:rsidRPr="003263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D60B53"/>
    <w:multiLevelType w:val="multilevel"/>
    <w:tmpl w:val="38F69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592B4F"/>
    <w:multiLevelType w:val="hybridMultilevel"/>
    <w:tmpl w:val="3C5293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DF952DC"/>
    <w:multiLevelType w:val="multilevel"/>
    <w:tmpl w:val="05888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4C50F1"/>
    <w:multiLevelType w:val="multilevel"/>
    <w:tmpl w:val="03DEB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1A7FD8"/>
    <w:multiLevelType w:val="multilevel"/>
    <w:tmpl w:val="8E083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2667C9"/>
    <w:multiLevelType w:val="multilevel"/>
    <w:tmpl w:val="B544A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EC67EC0"/>
    <w:multiLevelType w:val="multilevel"/>
    <w:tmpl w:val="AD5C5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ACE7AC2"/>
    <w:multiLevelType w:val="multilevel"/>
    <w:tmpl w:val="5CCEE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DBA2E0C"/>
    <w:multiLevelType w:val="hybridMultilevel"/>
    <w:tmpl w:val="7706B6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58603755">
    <w:abstractNumId w:val="2"/>
  </w:num>
  <w:num w:numId="2" w16cid:durableId="1370180543">
    <w:abstractNumId w:val="7"/>
  </w:num>
  <w:num w:numId="3" w16cid:durableId="937375509">
    <w:abstractNumId w:val="0"/>
  </w:num>
  <w:num w:numId="4" w16cid:durableId="1934048945">
    <w:abstractNumId w:val="3"/>
  </w:num>
  <w:num w:numId="5" w16cid:durableId="1829441167">
    <w:abstractNumId w:val="5"/>
  </w:num>
  <w:num w:numId="6" w16cid:durableId="1356539862">
    <w:abstractNumId w:val="4"/>
  </w:num>
  <w:num w:numId="7" w16cid:durableId="1805418067">
    <w:abstractNumId w:val="6"/>
  </w:num>
  <w:num w:numId="8" w16cid:durableId="953948190">
    <w:abstractNumId w:val="8"/>
  </w:num>
  <w:num w:numId="9" w16cid:durableId="7491590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179C"/>
    <w:rsid w:val="00014FFF"/>
    <w:rsid w:val="00015346"/>
    <w:rsid w:val="00041693"/>
    <w:rsid w:val="0007650C"/>
    <w:rsid w:val="0008586D"/>
    <w:rsid w:val="000F2F94"/>
    <w:rsid w:val="00103FCF"/>
    <w:rsid w:val="00112882"/>
    <w:rsid w:val="001170CA"/>
    <w:rsid w:val="0014179C"/>
    <w:rsid w:val="00163D6C"/>
    <w:rsid w:val="001A0EE3"/>
    <w:rsid w:val="001E415B"/>
    <w:rsid w:val="001F76B6"/>
    <w:rsid w:val="00227663"/>
    <w:rsid w:val="00244A61"/>
    <w:rsid w:val="00271220"/>
    <w:rsid w:val="00296CD3"/>
    <w:rsid w:val="002A29C1"/>
    <w:rsid w:val="002B3E20"/>
    <w:rsid w:val="002E19AE"/>
    <w:rsid w:val="00304EA2"/>
    <w:rsid w:val="00326314"/>
    <w:rsid w:val="00341569"/>
    <w:rsid w:val="003A1A4D"/>
    <w:rsid w:val="003E0C5C"/>
    <w:rsid w:val="003E4C54"/>
    <w:rsid w:val="004206DF"/>
    <w:rsid w:val="00441280"/>
    <w:rsid w:val="00447DA6"/>
    <w:rsid w:val="00473363"/>
    <w:rsid w:val="004E79A4"/>
    <w:rsid w:val="004F3DC7"/>
    <w:rsid w:val="00517544"/>
    <w:rsid w:val="005526ED"/>
    <w:rsid w:val="00571DB5"/>
    <w:rsid w:val="00572914"/>
    <w:rsid w:val="005C0AF3"/>
    <w:rsid w:val="00620563"/>
    <w:rsid w:val="00654BE6"/>
    <w:rsid w:val="00663CED"/>
    <w:rsid w:val="006A364E"/>
    <w:rsid w:val="006A3E60"/>
    <w:rsid w:val="006C11CC"/>
    <w:rsid w:val="006D1163"/>
    <w:rsid w:val="006F4F21"/>
    <w:rsid w:val="00704FDE"/>
    <w:rsid w:val="007061FB"/>
    <w:rsid w:val="00727FBB"/>
    <w:rsid w:val="00762FDB"/>
    <w:rsid w:val="008317F2"/>
    <w:rsid w:val="0086192D"/>
    <w:rsid w:val="008F7822"/>
    <w:rsid w:val="00903507"/>
    <w:rsid w:val="0092384A"/>
    <w:rsid w:val="00937931"/>
    <w:rsid w:val="009529EA"/>
    <w:rsid w:val="009A5DCA"/>
    <w:rsid w:val="009B6C1A"/>
    <w:rsid w:val="00A10F1E"/>
    <w:rsid w:val="00A20DBB"/>
    <w:rsid w:val="00A30455"/>
    <w:rsid w:val="00A811C5"/>
    <w:rsid w:val="00A9247C"/>
    <w:rsid w:val="00A92C10"/>
    <w:rsid w:val="00AA23FF"/>
    <w:rsid w:val="00AA382F"/>
    <w:rsid w:val="00AF352B"/>
    <w:rsid w:val="00B048B0"/>
    <w:rsid w:val="00B16DF6"/>
    <w:rsid w:val="00B52272"/>
    <w:rsid w:val="00BB5A18"/>
    <w:rsid w:val="00BF0EBD"/>
    <w:rsid w:val="00C02CC5"/>
    <w:rsid w:val="00C15175"/>
    <w:rsid w:val="00C31450"/>
    <w:rsid w:val="00C43579"/>
    <w:rsid w:val="00C90E6A"/>
    <w:rsid w:val="00C92D1A"/>
    <w:rsid w:val="00C9751C"/>
    <w:rsid w:val="00CB7F97"/>
    <w:rsid w:val="00CC1C88"/>
    <w:rsid w:val="00CD26C3"/>
    <w:rsid w:val="00D249D1"/>
    <w:rsid w:val="00D26142"/>
    <w:rsid w:val="00D37019"/>
    <w:rsid w:val="00D6078D"/>
    <w:rsid w:val="00D84D91"/>
    <w:rsid w:val="00E2176E"/>
    <w:rsid w:val="00E6306C"/>
    <w:rsid w:val="00EB2EC6"/>
    <w:rsid w:val="00F01064"/>
    <w:rsid w:val="00F42C59"/>
    <w:rsid w:val="00F757DA"/>
    <w:rsid w:val="00FD2866"/>
    <w:rsid w:val="00FE42CE"/>
    <w:rsid w:val="00FF42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9A4965"/>
  <w15:chartTrackingRefBased/>
  <w15:docId w15:val="{E5A3EABF-8889-4711-AF91-E3C4F618AB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17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417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417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17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17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17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17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17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17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17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417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417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17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17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17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17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17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179C"/>
    <w:rPr>
      <w:rFonts w:eastAsiaTheme="majorEastAsia" w:cstheme="majorBidi"/>
      <w:color w:val="272727" w:themeColor="text1" w:themeTint="D8"/>
    </w:rPr>
  </w:style>
  <w:style w:type="paragraph" w:styleId="Title">
    <w:name w:val="Title"/>
    <w:basedOn w:val="Normal"/>
    <w:next w:val="Normal"/>
    <w:link w:val="TitleChar"/>
    <w:uiPriority w:val="10"/>
    <w:qFormat/>
    <w:rsid w:val="001417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17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17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17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179C"/>
    <w:pPr>
      <w:spacing w:before="160"/>
      <w:jc w:val="center"/>
    </w:pPr>
    <w:rPr>
      <w:i/>
      <w:iCs/>
      <w:color w:val="404040" w:themeColor="text1" w:themeTint="BF"/>
    </w:rPr>
  </w:style>
  <w:style w:type="character" w:customStyle="1" w:styleId="QuoteChar">
    <w:name w:val="Quote Char"/>
    <w:basedOn w:val="DefaultParagraphFont"/>
    <w:link w:val="Quote"/>
    <w:uiPriority w:val="29"/>
    <w:rsid w:val="0014179C"/>
    <w:rPr>
      <w:i/>
      <w:iCs/>
      <w:color w:val="404040" w:themeColor="text1" w:themeTint="BF"/>
    </w:rPr>
  </w:style>
  <w:style w:type="paragraph" w:styleId="ListParagraph">
    <w:name w:val="List Paragraph"/>
    <w:basedOn w:val="Normal"/>
    <w:uiPriority w:val="34"/>
    <w:qFormat/>
    <w:rsid w:val="0014179C"/>
    <w:pPr>
      <w:ind w:left="720"/>
      <w:contextualSpacing/>
    </w:pPr>
  </w:style>
  <w:style w:type="character" w:styleId="IntenseEmphasis">
    <w:name w:val="Intense Emphasis"/>
    <w:basedOn w:val="DefaultParagraphFont"/>
    <w:uiPriority w:val="21"/>
    <w:qFormat/>
    <w:rsid w:val="0014179C"/>
    <w:rPr>
      <w:i/>
      <w:iCs/>
      <w:color w:val="0F4761" w:themeColor="accent1" w:themeShade="BF"/>
    </w:rPr>
  </w:style>
  <w:style w:type="paragraph" w:styleId="IntenseQuote">
    <w:name w:val="Intense Quote"/>
    <w:basedOn w:val="Normal"/>
    <w:next w:val="Normal"/>
    <w:link w:val="IntenseQuoteChar"/>
    <w:uiPriority w:val="30"/>
    <w:qFormat/>
    <w:rsid w:val="001417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179C"/>
    <w:rPr>
      <w:i/>
      <w:iCs/>
      <w:color w:val="0F4761" w:themeColor="accent1" w:themeShade="BF"/>
    </w:rPr>
  </w:style>
  <w:style w:type="character" w:styleId="IntenseReference">
    <w:name w:val="Intense Reference"/>
    <w:basedOn w:val="DefaultParagraphFont"/>
    <w:uiPriority w:val="32"/>
    <w:qFormat/>
    <w:rsid w:val="0014179C"/>
    <w:rPr>
      <w:b/>
      <w:bCs/>
      <w:smallCaps/>
      <w:color w:val="0F4761" w:themeColor="accent1" w:themeShade="BF"/>
      <w:spacing w:val="5"/>
    </w:rPr>
  </w:style>
  <w:style w:type="paragraph" w:styleId="Caption">
    <w:name w:val="caption"/>
    <w:basedOn w:val="Normal"/>
    <w:next w:val="Normal"/>
    <w:uiPriority w:val="35"/>
    <w:unhideWhenUsed/>
    <w:qFormat/>
    <w:rsid w:val="003E0C5C"/>
    <w:pPr>
      <w:spacing w:after="200" w:line="240" w:lineRule="auto"/>
    </w:pPr>
    <w:rPr>
      <w:i/>
      <w:iCs/>
      <w:color w:val="0E2841" w:themeColor="text2"/>
      <w:sz w:val="18"/>
      <w:szCs w:val="18"/>
    </w:rPr>
  </w:style>
  <w:style w:type="character" w:styleId="Hyperlink">
    <w:name w:val="Hyperlink"/>
    <w:basedOn w:val="DefaultParagraphFont"/>
    <w:uiPriority w:val="99"/>
    <w:unhideWhenUsed/>
    <w:rsid w:val="003E4C54"/>
    <w:rPr>
      <w:color w:val="467886" w:themeColor="hyperlink"/>
      <w:u w:val="single"/>
    </w:rPr>
  </w:style>
  <w:style w:type="character" w:styleId="UnresolvedMention">
    <w:name w:val="Unresolved Mention"/>
    <w:basedOn w:val="DefaultParagraphFont"/>
    <w:uiPriority w:val="99"/>
    <w:semiHidden/>
    <w:unhideWhenUsed/>
    <w:rsid w:val="003E4C54"/>
    <w:rPr>
      <w:color w:val="605E5C"/>
      <w:shd w:val="clear" w:color="auto" w:fill="E1DFDD"/>
    </w:rPr>
  </w:style>
  <w:style w:type="character" w:styleId="FollowedHyperlink">
    <w:name w:val="FollowedHyperlink"/>
    <w:basedOn w:val="DefaultParagraphFont"/>
    <w:uiPriority w:val="99"/>
    <w:semiHidden/>
    <w:unhideWhenUsed/>
    <w:rsid w:val="006A364E"/>
    <w:rPr>
      <w:color w:val="96607D" w:themeColor="followedHyperlink"/>
      <w:u w:val="single"/>
    </w:rPr>
  </w:style>
  <w:style w:type="paragraph" w:customStyle="1" w:styleId="TableCaption">
    <w:name w:val="Table Caption"/>
    <w:basedOn w:val="Normal"/>
    <w:qFormat/>
    <w:rsid w:val="00CC1C88"/>
    <w:pPr>
      <w:spacing w:after="0" w:line="240" w:lineRule="auto"/>
      <w:jc w:val="center"/>
    </w:pPr>
    <w:rPr>
      <w:rFonts w:eastAsiaTheme="minorEastAsia"/>
      <w:b/>
      <w:i/>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337556">
      <w:bodyDiv w:val="1"/>
      <w:marLeft w:val="0"/>
      <w:marRight w:val="0"/>
      <w:marTop w:val="0"/>
      <w:marBottom w:val="0"/>
      <w:divBdr>
        <w:top w:val="none" w:sz="0" w:space="0" w:color="auto"/>
        <w:left w:val="none" w:sz="0" w:space="0" w:color="auto"/>
        <w:bottom w:val="none" w:sz="0" w:space="0" w:color="auto"/>
        <w:right w:val="none" w:sz="0" w:space="0" w:color="auto"/>
      </w:divBdr>
    </w:div>
    <w:div w:id="110706833">
      <w:bodyDiv w:val="1"/>
      <w:marLeft w:val="0"/>
      <w:marRight w:val="0"/>
      <w:marTop w:val="0"/>
      <w:marBottom w:val="0"/>
      <w:divBdr>
        <w:top w:val="none" w:sz="0" w:space="0" w:color="auto"/>
        <w:left w:val="none" w:sz="0" w:space="0" w:color="auto"/>
        <w:bottom w:val="none" w:sz="0" w:space="0" w:color="auto"/>
        <w:right w:val="none" w:sz="0" w:space="0" w:color="auto"/>
      </w:divBdr>
      <w:divsChild>
        <w:div w:id="1839537733">
          <w:marLeft w:val="0"/>
          <w:marRight w:val="0"/>
          <w:marTop w:val="0"/>
          <w:marBottom w:val="0"/>
          <w:divBdr>
            <w:top w:val="none" w:sz="0" w:space="0" w:color="auto"/>
            <w:left w:val="none" w:sz="0" w:space="0" w:color="auto"/>
            <w:bottom w:val="none" w:sz="0" w:space="0" w:color="auto"/>
            <w:right w:val="none" w:sz="0" w:space="0" w:color="auto"/>
          </w:divBdr>
        </w:div>
        <w:div w:id="1382435987">
          <w:marLeft w:val="0"/>
          <w:marRight w:val="0"/>
          <w:marTop w:val="0"/>
          <w:marBottom w:val="0"/>
          <w:divBdr>
            <w:top w:val="none" w:sz="0" w:space="0" w:color="auto"/>
            <w:left w:val="none" w:sz="0" w:space="0" w:color="auto"/>
            <w:bottom w:val="none" w:sz="0" w:space="0" w:color="auto"/>
            <w:right w:val="none" w:sz="0" w:space="0" w:color="auto"/>
          </w:divBdr>
        </w:div>
        <w:div w:id="1111557289">
          <w:marLeft w:val="0"/>
          <w:marRight w:val="0"/>
          <w:marTop w:val="0"/>
          <w:marBottom w:val="0"/>
          <w:divBdr>
            <w:top w:val="none" w:sz="0" w:space="0" w:color="auto"/>
            <w:left w:val="none" w:sz="0" w:space="0" w:color="auto"/>
            <w:bottom w:val="none" w:sz="0" w:space="0" w:color="auto"/>
            <w:right w:val="none" w:sz="0" w:space="0" w:color="auto"/>
          </w:divBdr>
        </w:div>
        <w:div w:id="1471440725">
          <w:marLeft w:val="0"/>
          <w:marRight w:val="0"/>
          <w:marTop w:val="0"/>
          <w:marBottom w:val="0"/>
          <w:divBdr>
            <w:top w:val="none" w:sz="0" w:space="0" w:color="auto"/>
            <w:left w:val="none" w:sz="0" w:space="0" w:color="auto"/>
            <w:bottom w:val="none" w:sz="0" w:space="0" w:color="auto"/>
            <w:right w:val="none" w:sz="0" w:space="0" w:color="auto"/>
          </w:divBdr>
        </w:div>
        <w:div w:id="1177844787">
          <w:marLeft w:val="0"/>
          <w:marRight w:val="0"/>
          <w:marTop w:val="0"/>
          <w:marBottom w:val="0"/>
          <w:divBdr>
            <w:top w:val="none" w:sz="0" w:space="0" w:color="auto"/>
            <w:left w:val="none" w:sz="0" w:space="0" w:color="auto"/>
            <w:bottom w:val="none" w:sz="0" w:space="0" w:color="auto"/>
            <w:right w:val="none" w:sz="0" w:space="0" w:color="auto"/>
          </w:divBdr>
        </w:div>
        <w:div w:id="1697538016">
          <w:marLeft w:val="0"/>
          <w:marRight w:val="0"/>
          <w:marTop w:val="0"/>
          <w:marBottom w:val="0"/>
          <w:divBdr>
            <w:top w:val="none" w:sz="0" w:space="0" w:color="auto"/>
            <w:left w:val="none" w:sz="0" w:space="0" w:color="auto"/>
            <w:bottom w:val="none" w:sz="0" w:space="0" w:color="auto"/>
            <w:right w:val="none" w:sz="0" w:space="0" w:color="auto"/>
          </w:divBdr>
        </w:div>
      </w:divsChild>
    </w:div>
    <w:div w:id="508252136">
      <w:bodyDiv w:val="1"/>
      <w:marLeft w:val="0"/>
      <w:marRight w:val="0"/>
      <w:marTop w:val="0"/>
      <w:marBottom w:val="0"/>
      <w:divBdr>
        <w:top w:val="none" w:sz="0" w:space="0" w:color="auto"/>
        <w:left w:val="none" w:sz="0" w:space="0" w:color="auto"/>
        <w:bottom w:val="none" w:sz="0" w:space="0" w:color="auto"/>
        <w:right w:val="none" w:sz="0" w:space="0" w:color="auto"/>
      </w:divBdr>
      <w:divsChild>
        <w:div w:id="627391323">
          <w:marLeft w:val="0"/>
          <w:marRight w:val="0"/>
          <w:marTop w:val="0"/>
          <w:marBottom w:val="0"/>
          <w:divBdr>
            <w:top w:val="none" w:sz="0" w:space="0" w:color="auto"/>
            <w:left w:val="none" w:sz="0" w:space="0" w:color="auto"/>
            <w:bottom w:val="none" w:sz="0" w:space="0" w:color="auto"/>
            <w:right w:val="none" w:sz="0" w:space="0" w:color="auto"/>
          </w:divBdr>
        </w:div>
        <w:div w:id="852302342">
          <w:marLeft w:val="0"/>
          <w:marRight w:val="0"/>
          <w:marTop w:val="0"/>
          <w:marBottom w:val="0"/>
          <w:divBdr>
            <w:top w:val="none" w:sz="0" w:space="0" w:color="auto"/>
            <w:left w:val="none" w:sz="0" w:space="0" w:color="auto"/>
            <w:bottom w:val="none" w:sz="0" w:space="0" w:color="auto"/>
            <w:right w:val="none" w:sz="0" w:space="0" w:color="auto"/>
          </w:divBdr>
        </w:div>
        <w:div w:id="1486241884">
          <w:marLeft w:val="0"/>
          <w:marRight w:val="0"/>
          <w:marTop w:val="0"/>
          <w:marBottom w:val="0"/>
          <w:divBdr>
            <w:top w:val="none" w:sz="0" w:space="0" w:color="auto"/>
            <w:left w:val="none" w:sz="0" w:space="0" w:color="auto"/>
            <w:bottom w:val="none" w:sz="0" w:space="0" w:color="auto"/>
            <w:right w:val="none" w:sz="0" w:space="0" w:color="auto"/>
          </w:divBdr>
        </w:div>
        <w:div w:id="509370158">
          <w:marLeft w:val="0"/>
          <w:marRight w:val="0"/>
          <w:marTop w:val="0"/>
          <w:marBottom w:val="0"/>
          <w:divBdr>
            <w:top w:val="none" w:sz="0" w:space="0" w:color="auto"/>
            <w:left w:val="none" w:sz="0" w:space="0" w:color="auto"/>
            <w:bottom w:val="none" w:sz="0" w:space="0" w:color="auto"/>
            <w:right w:val="none" w:sz="0" w:space="0" w:color="auto"/>
          </w:divBdr>
        </w:div>
        <w:div w:id="119617114">
          <w:marLeft w:val="0"/>
          <w:marRight w:val="0"/>
          <w:marTop w:val="0"/>
          <w:marBottom w:val="0"/>
          <w:divBdr>
            <w:top w:val="none" w:sz="0" w:space="0" w:color="auto"/>
            <w:left w:val="none" w:sz="0" w:space="0" w:color="auto"/>
            <w:bottom w:val="none" w:sz="0" w:space="0" w:color="auto"/>
            <w:right w:val="none" w:sz="0" w:space="0" w:color="auto"/>
          </w:divBdr>
        </w:div>
        <w:div w:id="635456650">
          <w:marLeft w:val="0"/>
          <w:marRight w:val="0"/>
          <w:marTop w:val="0"/>
          <w:marBottom w:val="0"/>
          <w:divBdr>
            <w:top w:val="none" w:sz="0" w:space="0" w:color="auto"/>
            <w:left w:val="none" w:sz="0" w:space="0" w:color="auto"/>
            <w:bottom w:val="none" w:sz="0" w:space="0" w:color="auto"/>
            <w:right w:val="none" w:sz="0" w:space="0" w:color="auto"/>
          </w:divBdr>
        </w:div>
      </w:divsChild>
    </w:div>
    <w:div w:id="575364618">
      <w:bodyDiv w:val="1"/>
      <w:marLeft w:val="0"/>
      <w:marRight w:val="0"/>
      <w:marTop w:val="0"/>
      <w:marBottom w:val="0"/>
      <w:divBdr>
        <w:top w:val="none" w:sz="0" w:space="0" w:color="auto"/>
        <w:left w:val="none" w:sz="0" w:space="0" w:color="auto"/>
        <w:bottom w:val="none" w:sz="0" w:space="0" w:color="auto"/>
        <w:right w:val="none" w:sz="0" w:space="0" w:color="auto"/>
      </w:divBdr>
    </w:div>
    <w:div w:id="684093441">
      <w:bodyDiv w:val="1"/>
      <w:marLeft w:val="0"/>
      <w:marRight w:val="0"/>
      <w:marTop w:val="0"/>
      <w:marBottom w:val="0"/>
      <w:divBdr>
        <w:top w:val="none" w:sz="0" w:space="0" w:color="auto"/>
        <w:left w:val="none" w:sz="0" w:space="0" w:color="auto"/>
        <w:bottom w:val="none" w:sz="0" w:space="0" w:color="auto"/>
        <w:right w:val="none" w:sz="0" w:space="0" w:color="auto"/>
      </w:divBdr>
      <w:divsChild>
        <w:div w:id="1501193234">
          <w:marLeft w:val="0"/>
          <w:marRight w:val="0"/>
          <w:marTop w:val="0"/>
          <w:marBottom w:val="0"/>
          <w:divBdr>
            <w:top w:val="none" w:sz="0" w:space="0" w:color="auto"/>
            <w:left w:val="none" w:sz="0" w:space="0" w:color="auto"/>
            <w:bottom w:val="none" w:sz="0" w:space="0" w:color="auto"/>
            <w:right w:val="none" w:sz="0" w:space="0" w:color="auto"/>
          </w:divBdr>
        </w:div>
        <w:div w:id="752167334">
          <w:marLeft w:val="0"/>
          <w:marRight w:val="0"/>
          <w:marTop w:val="0"/>
          <w:marBottom w:val="0"/>
          <w:divBdr>
            <w:top w:val="none" w:sz="0" w:space="0" w:color="auto"/>
            <w:left w:val="none" w:sz="0" w:space="0" w:color="auto"/>
            <w:bottom w:val="none" w:sz="0" w:space="0" w:color="auto"/>
            <w:right w:val="none" w:sz="0" w:space="0" w:color="auto"/>
          </w:divBdr>
        </w:div>
        <w:div w:id="1734817236">
          <w:marLeft w:val="0"/>
          <w:marRight w:val="0"/>
          <w:marTop w:val="0"/>
          <w:marBottom w:val="0"/>
          <w:divBdr>
            <w:top w:val="none" w:sz="0" w:space="0" w:color="auto"/>
            <w:left w:val="none" w:sz="0" w:space="0" w:color="auto"/>
            <w:bottom w:val="none" w:sz="0" w:space="0" w:color="auto"/>
            <w:right w:val="none" w:sz="0" w:space="0" w:color="auto"/>
          </w:divBdr>
        </w:div>
        <w:div w:id="246967482">
          <w:marLeft w:val="0"/>
          <w:marRight w:val="0"/>
          <w:marTop w:val="0"/>
          <w:marBottom w:val="0"/>
          <w:divBdr>
            <w:top w:val="none" w:sz="0" w:space="0" w:color="auto"/>
            <w:left w:val="none" w:sz="0" w:space="0" w:color="auto"/>
            <w:bottom w:val="none" w:sz="0" w:space="0" w:color="auto"/>
            <w:right w:val="none" w:sz="0" w:space="0" w:color="auto"/>
          </w:divBdr>
        </w:div>
        <w:div w:id="932974154">
          <w:marLeft w:val="0"/>
          <w:marRight w:val="0"/>
          <w:marTop w:val="0"/>
          <w:marBottom w:val="0"/>
          <w:divBdr>
            <w:top w:val="none" w:sz="0" w:space="0" w:color="auto"/>
            <w:left w:val="none" w:sz="0" w:space="0" w:color="auto"/>
            <w:bottom w:val="none" w:sz="0" w:space="0" w:color="auto"/>
            <w:right w:val="none" w:sz="0" w:space="0" w:color="auto"/>
          </w:divBdr>
        </w:div>
        <w:div w:id="1127048701">
          <w:marLeft w:val="0"/>
          <w:marRight w:val="0"/>
          <w:marTop w:val="0"/>
          <w:marBottom w:val="0"/>
          <w:divBdr>
            <w:top w:val="none" w:sz="0" w:space="0" w:color="auto"/>
            <w:left w:val="none" w:sz="0" w:space="0" w:color="auto"/>
            <w:bottom w:val="none" w:sz="0" w:space="0" w:color="auto"/>
            <w:right w:val="none" w:sz="0" w:space="0" w:color="auto"/>
          </w:divBdr>
        </w:div>
      </w:divsChild>
    </w:div>
    <w:div w:id="757871774">
      <w:bodyDiv w:val="1"/>
      <w:marLeft w:val="0"/>
      <w:marRight w:val="0"/>
      <w:marTop w:val="0"/>
      <w:marBottom w:val="0"/>
      <w:divBdr>
        <w:top w:val="none" w:sz="0" w:space="0" w:color="auto"/>
        <w:left w:val="none" w:sz="0" w:space="0" w:color="auto"/>
        <w:bottom w:val="none" w:sz="0" w:space="0" w:color="auto"/>
        <w:right w:val="none" w:sz="0" w:space="0" w:color="auto"/>
      </w:divBdr>
    </w:div>
    <w:div w:id="796526245">
      <w:bodyDiv w:val="1"/>
      <w:marLeft w:val="0"/>
      <w:marRight w:val="0"/>
      <w:marTop w:val="0"/>
      <w:marBottom w:val="0"/>
      <w:divBdr>
        <w:top w:val="none" w:sz="0" w:space="0" w:color="auto"/>
        <w:left w:val="none" w:sz="0" w:space="0" w:color="auto"/>
        <w:bottom w:val="none" w:sz="0" w:space="0" w:color="auto"/>
        <w:right w:val="none" w:sz="0" w:space="0" w:color="auto"/>
      </w:divBdr>
    </w:div>
    <w:div w:id="884177068">
      <w:bodyDiv w:val="1"/>
      <w:marLeft w:val="0"/>
      <w:marRight w:val="0"/>
      <w:marTop w:val="0"/>
      <w:marBottom w:val="0"/>
      <w:divBdr>
        <w:top w:val="none" w:sz="0" w:space="0" w:color="auto"/>
        <w:left w:val="none" w:sz="0" w:space="0" w:color="auto"/>
        <w:bottom w:val="none" w:sz="0" w:space="0" w:color="auto"/>
        <w:right w:val="none" w:sz="0" w:space="0" w:color="auto"/>
      </w:divBdr>
    </w:div>
    <w:div w:id="884413689">
      <w:bodyDiv w:val="1"/>
      <w:marLeft w:val="0"/>
      <w:marRight w:val="0"/>
      <w:marTop w:val="0"/>
      <w:marBottom w:val="0"/>
      <w:divBdr>
        <w:top w:val="none" w:sz="0" w:space="0" w:color="auto"/>
        <w:left w:val="none" w:sz="0" w:space="0" w:color="auto"/>
        <w:bottom w:val="none" w:sz="0" w:space="0" w:color="auto"/>
        <w:right w:val="none" w:sz="0" w:space="0" w:color="auto"/>
      </w:divBdr>
    </w:div>
    <w:div w:id="886842614">
      <w:bodyDiv w:val="1"/>
      <w:marLeft w:val="0"/>
      <w:marRight w:val="0"/>
      <w:marTop w:val="0"/>
      <w:marBottom w:val="0"/>
      <w:divBdr>
        <w:top w:val="none" w:sz="0" w:space="0" w:color="auto"/>
        <w:left w:val="none" w:sz="0" w:space="0" w:color="auto"/>
        <w:bottom w:val="none" w:sz="0" w:space="0" w:color="auto"/>
        <w:right w:val="none" w:sz="0" w:space="0" w:color="auto"/>
      </w:divBdr>
    </w:div>
    <w:div w:id="936643921">
      <w:bodyDiv w:val="1"/>
      <w:marLeft w:val="0"/>
      <w:marRight w:val="0"/>
      <w:marTop w:val="0"/>
      <w:marBottom w:val="0"/>
      <w:divBdr>
        <w:top w:val="none" w:sz="0" w:space="0" w:color="auto"/>
        <w:left w:val="none" w:sz="0" w:space="0" w:color="auto"/>
        <w:bottom w:val="none" w:sz="0" w:space="0" w:color="auto"/>
        <w:right w:val="none" w:sz="0" w:space="0" w:color="auto"/>
      </w:divBdr>
    </w:div>
    <w:div w:id="1335257018">
      <w:bodyDiv w:val="1"/>
      <w:marLeft w:val="0"/>
      <w:marRight w:val="0"/>
      <w:marTop w:val="0"/>
      <w:marBottom w:val="0"/>
      <w:divBdr>
        <w:top w:val="none" w:sz="0" w:space="0" w:color="auto"/>
        <w:left w:val="none" w:sz="0" w:space="0" w:color="auto"/>
        <w:bottom w:val="none" w:sz="0" w:space="0" w:color="auto"/>
        <w:right w:val="none" w:sz="0" w:space="0" w:color="auto"/>
      </w:divBdr>
    </w:div>
    <w:div w:id="1426851562">
      <w:bodyDiv w:val="1"/>
      <w:marLeft w:val="0"/>
      <w:marRight w:val="0"/>
      <w:marTop w:val="0"/>
      <w:marBottom w:val="0"/>
      <w:divBdr>
        <w:top w:val="none" w:sz="0" w:space="0" w:color="auto"/>
        <w:left w:val="none" w:sz="0" w:space="0" w:color="auto"/>
        <w:bottom w:val="none" w:sz="0" w:space="0" w:color="auto"/>
        <w:right w:val="none" w:sz="0" w:space="0" w:color="auto"/>
      </w:divBdr>
    </w:div>
    <w:div w:id="1446003599">
      <w:bodyDiv w:val="1"/>
      <w:marLeft w:val="0"/>
      <w:marRight w:val="0"/>
      <w:marTop w:val="0"/>
      <w:marBottom w:val="0"/>
      <w:divBdr>
        <w:top w:val="none" w:sz="0" w:space="0" w:color="auto"/>
        <w:left w:val="none" w:sz="0" w:space="0" w:color="auto"/>
        <w:bottom w:val="none" w:sz="0" w:space="0" w:color="auto"/>
        <w:right w:val="none" w:sz="0" w:space="0" w:color="auto"/>
      </w:divBdr>
    </w:div>
    <w:div w:id="1575511787">
      <w:bodyDiv w:val="1"/>
      <w:marLeft w:val="0"/>
      <w:marRight w:val="0"/>
      <w:marTop w:val="0"/>
      <w:marBottom w:val="0"/>
      <w:divBdr>
        <w:top w:val="none" w:sz="0" w:space="0" w:color="auto"/>
        <w:left w:val="none" w:sz="0" w:space="0" w:color="auto"/>
        <w:bottom w:val="none" w:sz="0" w:space="0" w:color="auto"/>
        <w:right w:val="none" w:sz="0" w:space="0" w:color="auto"/>
      </w:divBdr>
    </w:div>
    <w:div w:id="1581134502">
      <w:bodyDiv w:val="1"/>
      <w:marLeft w:val="0"/>
      <w:marRight w:val="0"/>
      <w:marTop w:val="0"/>
      <w:marBottom w:val="0"/>
      <w:divBdr>
        <w:top w:val="none" w:sz="0" w:space="0" w:color="auto"/>
        <w:left w:val="none" w:sz="0" w:space="0" w:color="auto"/>
        <w:bottom w:val="none" w:sz="0" w:space="0" w:color="auto"/>
        <w:right w:val="none" w:sz="0" w:space="0" w:color="auto"/>
      </w:divBdr>
    </w:div>
    <w:div w:id="1761636633">
      <w:bodyDiv w:val="1"/>
      <w:marLeft w:val="0"/>
      <w:marRight w:val="0"/>
      <w:marTop w:val="0"/>
      <w:marBottom w:val="0"/>
      <w:divBdr>
        <w:top w:val="none" w:sz="0" w:space="0" w:color="auto"/>
        <w:left w:val="none" w:sz="0" w:space="0" w:color="auto"/>
        <w:bottom w:val="none" w:sz="0" w:space="0" w:color="auto"/>
        <w:right w:val="none" w:sz="0" w:space="0" w:color="auto"/>
      </w:divBdr>
    </w:div>
    <w:div w:id="20766568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agriculture.gov.bz/document-center/" TargetMode="External"/><Relationship Id="rId11" Type="http://schemas.openxmlformats.org/officeDocument/2006/relationships/image" Target="media/image5.png"/><Relationship Id="rId5" Type="http://schemas.openxmlformats.org/officeDocument/2006/relationships/webSettings" Target="webSettings.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716025-DA66-4BD4-9FE8-EDD568A7C5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1339</TotalTime>
  <Pages>17</Pages>
  <Words>4204</Words>
  <Characters>23963</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vector>
  </TitlesOfParts>
  <Company>Stanford University</Company>
  <LinksUpToDate>false</LinksUpToDate>
  <CharactersWithSpaces>28111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Olaya Restrepo</dc:creator>
  <cp:keywords/>
  <dc:description/>
  <cp:lastModifiedBy>Julian Olaya Restrepo</cp:lastModifiedBy>
  <cp:revision>44</cp:revision>
  <dcterms:created xsi:type="dcterms:W3CDTF">2025-01-08T00:23:00Z</dcterms:created>
  <dcterms:modified xsi:type="dcterms:W3CDTF">2025-02-21T20:40:00Z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id="E6IF4Byf"/&gt;&lt;style id="http://www.zotero.org/styles/apa" locale="en-US" hasBibliography="1" bibliographyStyleHasBeenSet="0"/&gt;&lt;prefs&gt;&lt;pref name="fieldType" value="Field"/&gt;&lt;pref name="automaticJourn</vt:lpwstr>
  </property>
  <property fmtid="{D5CDD505-2E9C-101B-9397-08002B2CF9AE}" pid="3" name="ZOTERO_PREF_2">
    <vt:lpwstr>alAbbreviations" value="true"/&gt;&lt;/prefs&gt;&lt;/data&gt;</vt:lpwstr>
  </property>
</Properties>
</file>