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C5637B" w14:textId="5196D8FA" w:rsidR="00EA08A0" w:rsidRDefault="00A32CE8" w:rsidP="00810B29">
      <w:pPr>
        <w:pStyle w:val="Heading1"/>
        <w:jc w:val="both"/>
      </w:pPr>
      <w:r>
        <w:t>Placencia</w:t>
      </w:r>
    </w:p>
    <w:p w14:paraId="2C4FC302" w14:textId="36B47A6F" w:rsidR="000F0C49" w:rsidRDefault="000F0C49" w:rsidP="00810B29">
      <w:pPr>
        <w:pStyle w:val="Heading2"/>
        <w:jc w:val="both"/>
      </w:pPr>
      <w:r>
        <w:t>Fishers</w:t>
      </w:r>
    </w:p>
    <w:p w14:paraId="19DCCCCB" w14:textId="7023F083" w:rsidR="00474587" w:rsidRDefault="00474587" w:rsidP="00810B29">
      <w:pPr>
        <w:pStyle w:val="Heading3"/>
        <w:jc w:val="both"/>
        <w:rPr>
          <w:rFonts w:eastAsiaTheme="minorHAnsi" w:cstheme="minorBidi"/>
          <w:color w:val="auto"/>
          <w:sz w:val="22"/>
          <w:szCs w:val="22"/>
        </w:rPr>
      </w:pPr>
      <w:r w:rsidRPr="00474587">
        <w:rPr>
          <w:rFonts w:eastAsiaTheme="minorHAnsi" w:cstheme="minorBidi"/>
          <w:color w:val="auto"/>
          <w:sz w:val="22"/>
          <w:szCs w:val="22"/>
        </w:rPr>
        <w:t xml:space="preserve">We obtained responses from </w:t>
      </w:r>
      <w:r w:rsidR="00AC00BD">
        <w:rPr>
          <w:rFonts w:eastAsiaTheme="minorHAnsi" w:cstheme="minorBidi"/>
          <w:color w:val="auto"/>
          <w:sz w:val="22"/>
          <w:szCs w:val="22"/>
        </w:rPr>
        <w:t>5</w:t>
      </w:r>
      <w:r w:rsidRPr="00474587">
        <w:rPr>
          <w:rFonts w:eastAsiaTheme="minorHAnsi" w:cstheme="minorBidi"/>
          <w:color w:val="auto"/>
          <w:sz w:val="22"/>
          <w:szCs w:val="22"/>
        </w:rPr>
        <w:t xml:space="preserve"> fishers, </w:t>
      </w:r>
      <w:r w:rsidR="00AC00BD">
        <w:rPr>
          <w:rFonts w:eastAsiaTheme="minorHAnsi" w:cstheme="minorBidi"/>
          <w:color w:val="auto"/>
          <w:sz w:val="22"/>
          <w:szCs w:val="22"/>
        </w:rPr>
        <w:t>4</w:t>
      </w:r>
      <w:r w:rsidRPr="00474587">
        <w:rPr>
          <w:rFonts w:eastAsiaTheme="minorHAnsi" w:cstheme="minorBidi"/>
          <w:color w:val="auto"/>
          <w:sz w:val="22"/>
          <w:szCs w:val="22"/>
        </w:rPr>
        <w:t xml:space="preserve"> male</w:t>
      </w:r>
      <w:r w:rsidR="004923E2">
        <w:rPr>
          <w:rFonts w:eastAsiaTheme="minorHAnsi" w:cstheme="minorBidi"/>
          <w:color w:val="auto"/>
          <w:sz w:val="22"/>
          <w:szCs w:val="22"/>
        </w:rPr>
        <w:t>s</w:t>
      </w:r>
      <w:r w:rsidR="00AC00BD">
        <w:rPr>
          <w:rFonts w:eastAsiaTheme="minorHAnsi" w:cstheme="minorBidi"/>
          <w:color w:val="auto"/>
          <w:sz w:val="22"/>
          <w:szCs w:val="22"/>
        </w:rPr>
        <w:t xml:space="preserve"> fishing lobster, conch and fin fish, and one female who fish only fin fish</w:t>
      </w:r>
      <w:r w:rsidR="004923E2">
        <w:rPr>
          <w:rFonts w:eastAsiaTheme="minorHAnsi" w:cstheme="minorBidi"/>
          <w:color w:val="auto"/>
          <w:sz w:val="22"/>
          <w:szCs w:val="22"/>
        </w:rPr>
        <w:t>.</w:t>
      </w:r>
      <w:r w:rsidRPr="00474587">
        <w:rPr>
          <w:rFonts w:eastAsiaTheme="minorHAnsi" w:cstheme="minorBidi"/>
          <w:color w:val="auto"/>
          <w:sz w:val="22"/>
          <w:szCs w:val="22"/>
        </w:rPr>
        <w:t xml:space="preserve"> </w:t>
      </w:r>
      <w:r w:rsidR="00DD4AD9">
        <w:rPr>
          <w:rFonts w:eastAsiaTheme="minorHAnsi" w:cstheme="minorBidi"/>
          <w:color w:val="auto"/>
          <w:sz w:val="22"/>
          <w:szCs w:val="22"/>
        </w:rPr>
        <w:t>Four</w:t>
      </w:r>
      <w:r w:rsidRPr="00474587">
        <w:rPr>
          <w:rFonts w:eastAsiaTheme="minorHAnsi" w:cstheme="minorBidi"/>
          <w:color w:val="auto"/>
          <w:sz w:val="22"/>
          <w:szCs w:val="22"/>
        </w:rPr>
        <w:t xml:space="preserve"> fishers identified </w:t>
      </w:r>
      <w:r w:rsidR="004923E2">
        <w:rPr>
          <w:rFonts w:eastAsiaTheme="minorHAnsi" w:cstheme="minorBidi"/>
          <w:color w:val="auto"/>
          <w:sz w:val="22"/>
          <w:szCs w:val="22"/>
        </w:rPr>
        <w:t xml:space="preserve">themselves </w:t>
      </w:r>
      <w:r w:rsidRPr="00474587">
        <w:rPr>
          <w:rFonts w:eastAsiaTheme="minorHAnsi" w:cstheme="minorBidi"/>
          <w:color w:val="auto"/>
          <w:sz w:val="22"/>
          <w:szCs w:val="22"/>
        </w:rPr>
        <w:t xml:space="preserve">as Creole and one Garifuna. The age range of </w:t>
      </w:r>
      <w:r w:rsidR="00DD4AD9">
        <w:rPr>
          <w:rFonts w:eastAsiaTheme="minorHAnsi" w:cstheme="minorBidi"/>
          <w:color w:val="auto"/>
          <w:sz w:val="22"/>
          <w:szCs w:val="22"/>
        </w:rPr>
        <w:t>males</w:t>
      </w:r>
      <w:r w:rsidRPr="00474587">
        <w:rPr>
          <w:rFonts w:eastAsiaTheme="minorHAnsi" w:cstheme="minorBidi"/>
          <w:color w:val="auto"/>
          <w:sz w:val="22"/>
          <w:szCs w:val="22"/>
        </w:rPr>
        <w:t xml:space="preserve"> was </w:t>
      </w:r>
      <w:r w:rsidR="004923E2">
        <w:rPr>
          <w:rFonts w:eastAsiaTheme="minorHAnsi" w:cstheme="minorBidi"/>
          <w:color w:val="auto"/>
          <w:sz w:val="22"/>
          <w:szCs w:val="22"/>
        </w:rPr>
        <w:t>3</w:t>
      </w:r>
      <w:r w:rsidRPr="00474587">
        <w:rPr>
          <w:rFonts w:eastAsiaTheme="minorHAnsi" w:cstheme="minorBidi"/>
          <w:color w:val="auto"/>
          <w:sz w:val="22"/>
          <w:szCs w:val="22"/>
        </w:rPr>
        <w:t>5 to 5</w:t>
      </w:r>
      <w:r w:rsidR="004923E2">
        <w:rPr>
          <w:rFonts w:eastAsiaTheme="minorHAnsi" w:cstheme="minorBidi"/>
          <w:color w:val="auto"/>
          <w:sz w:val="22"/>
          <w:szCs w:val="22"/>
        </w:rPr>
        <w:t>4</w:t>
      </w:r>
      <w:r w:rsidRPr="00474587">
        <w:rPr>
          <w:rFonts w:eastAsiaTheme="minorHAnsi" w:cstheme="minorBidi"/>
          <w:color w:val="auto"/>
          <w:sz w:val="22"/>
          <w:szCs w:val="22"/>
        </w:rPr>
        <w:t xml:space="preserve"> years old</w:t>
      </w:r>
      <w:r w:rsidR="00DD4AD9">
        <w:rPr>
          <w:rFonts w:eastAsiaTheme="minorHAnsi" w:cstheme="minorBidi"/>
          <w:color w:val="auto"/>
          <w:sz w:val="22"/>
          <w:szCs w:val="22"/>
        </w:rPr>
        <w:t>, and the female fisher was 25 to 34</w:t>
      </w:r>
      <w:r w:rsidR="004923E2">
        <w:rPr>
          <w:rFonts w:eastAsiaTheme="minorHAnsi" w:cstheme="minorBidi"/>
          <w:color w:val="auto"/>
          <w:sz w:val="22"/>
          <w:szCs w:val="22"/>
        </w:rPr>
        <w:t>.</w:t>
      </w:r>
    </w:p>
    <w:p w14:paraId="2D50AFA2" w14:textId="36DA5ED8" w:rsidR="00CE7444" w:rsidRDefault="00CE7444" w:rsidP="00810B29">
      <w:pPr>
        <w:pStyle w:val="Heading3"/>
        <w:jc w:val="both"/>
      </w:pPr>
      <w:r>
        <w:t>Lobster fishery</w:t>
      </w:r>
    </w:p>
    <w:p w14:paraId="4A06EAB1" w14:textId="5C38CBC0" w:rsidR="00CE7444" w:rsidRDefault="00474587" w:rsidP="00810B29">
      <w:pPr>
        <w:jc w:val="both"/>
      </w:pPr>
      <w:r w:rsidRPr="00474587">
        <w:t xml:space="preserve">The shade is the most </w:t>
      </w:r>
      <w:r w:rsidR="007350B1">
        <w:t>reported</w:t>
      </w:r>
      <w:r w:rsidRPr="00474587">
        <w:t xml:space="preserve"> fishing gear </w:t>
      </w:r>
      <w:r w:rsidR="00245774">
        <w:t xml:space="preserve">by the participants </w:t>
      </w:r>
      <w:r w:rsidR="00EE2E15">
        <w:t xml:space="preserve">(two fishers) </w:t>
      </w:r>
      <w:r w:rsidRPr="00474587">
        <w:t xml:space="preserve">in the lobster fishery </w:t>
      </w:r>
      <w:r w:rsidR="007350B1">
        <w:t>in</w:t>
      </w:r>
      <w:r w:rsidRPr="00474587">
        <w:t xml:space="preserve"> </w:t>
      </w:r>
      <w:r w:rsidR="00EE2E15">
        <w:t>Placencia</w:t>
      </w:r>
      <w:r w:rsidRPr="00474587">
        <w:t>, followed by lobster traps</w:t>
      </w:r>
      <w:r w:rsidR="00E7541A">
        <w:t>,</w:t>
      </w:r>
      <w:r w:rsidRPr="00474587">
        <w:t xml:space="preserve"> hook sticks</w:t>
      </w:r>
      <w:r w:rsidR="00E7541A">
        <w:t xml:space="preserve"> and other</w:t>
      </w:r>
      <w:r w:rsidRPr="00474587">
        <w:t xml:space="preserve"> (</w:t>
      </w:r>
      <w:r w:rsidR="00EE2E15">
        <w:t>one fisher each</w:t>
      </w:r>
      <w:r w:rsidRPr="00474587">
        <w:t xml:space="preserve">). </w:t>
      </w:r>
      <w:r w:rsidR="00EE2E15">
        <w:t>All</w:t>
      </w:r>
      <w:r w:rsidRPr="00474587">
        <w:t xml:space="preserve"> fishers own their vessels and gear, granting them a degree of autonomy.</w:t>
      </w:r>
    </w:p>
    <w:p w14:paraId="4B8F8E36" w14:textId="724C6302" w:rsidR="007350B1" w:rsidRDefault="00EE2E15" w:rsidP="00056CF6">
      <w:pPr>
        <w:keepNext/>
        <w:jc w:val="both"/>
      </w:pPr>
      <w:r>
        <w:t xml:space="preserve">Most </w:t>
      </w:r>
      <w:r w:rsidR="00606310" w:rsidRPr="00606310">
        <w:t>fishers fish in Zone</w:t>
      </w:r>
      <w:r>
        <w:t>s</w:t>
      </w:r>
      <w:r w:rsidR="00606310" w:rsidRPr="00606310">
        <w:t xml:space="preserve"> </w:t>
      </w:r>
      <w:r>
        <w:t>3 and 4</w:t>
      </w:r>
      <w:r w:rsidR="00606310" w:rsidRPr="00606310">
        <w:t xml:space="preserve">, </w:t>
      </w:r>
      <w:r>
        <w:t>one reported to fish additionally in zone 5 (reporting fishing in zones 3, 4 and 5) and one fisher reported to fish on zones 3, 8 and 9</w:t>
      </w:r>
      <w:r w:rsidR="00606310" w:rsidRPr="00606310">
        <w:t xml:space="preserve">. On average, fishers make </w:t>
      </w:r>
      <w:r>
        <w:t>15.5</w:t>
      </w:r>
      <w:r w:rsidR="00606310" w:rsidRPr="00606310">
        <w:t xml:space="preserve"> fishing trips per month during the lobster season, ranging from </w:t>
      </w:r>
      <w:r>
        <w:t>8</w:t>
      </w:r>
      <w:r w:rsidR="00606310" w:rsidRPr="00606310">
        <w:t xml:space="preserve"> to </w:t>
      </w:r>
      <w:r>
        <w:t>32</w:t>
      </w:r>
      <w:r w:rsidR="00606310" w:rsidRPr="00606310">
        <w:t xml:space="preserve"> trips</w:t>
      </w:r>
      <w:r>
        <w:t xml:space="preserve"> per month</w:t>
      </w:r>
      <w:r w:rsidR="00606310" w:rsidRPr="00606310">
        <w:t xml:space="preserve">. On average, fishing trips last </w:t>
      </w:r>
      <w:r w:rsidR="00056CF6">
        <w:t xml:space="preserve">6 </w:t>
      </w:r>
      <w:r w:rsidR="00606310" w:rsidRPr="00606310">
        <w:t xml:space="preserve">hours per day, ranging from </w:t>
      </w:r>
      <w:r w:rsidR="00056CF6">
        <w:t>4.5</w:t>
      </w:r>
      <w:r w:rsidR="00606310" w:rsidRPr="00606310">
        <w:t xml:space="preserve"> to </w:t>
      </w:r>
      <w:r w:rsidR="00056CF6">
        <w:t>8</w:t>
      </w:r>
      <w:r w:rsidR="00606310" w:rsidRPr="00606310">
        <w:t xml:space="preserve"> hours. The average cost of a fishing trip is </w:t>
      </w:r>
      <w:r w:rsidR="006F169E">
        <w:t>$</w:t>
      </w:r>
      <w:r w:rsidR="00056CF6">
        <w:t>400</w:t>
      </w:r>
      <w:r w:rsidR="00606310" w:rsidRPr="00606310">
        <w:t xml:space="preserve"> Belize dollars</w:t>
      </w:r>
      <w:r w:rsidR="00056CF6">
        <w:t>,</w:t>
      </w:r>
      <w:r w:rsidR="00056CF6" w:rsidRPr="00056CF6">
        <w:t xml:space="preserve"> </w:t>
      </w:r>
      <w:r w:rsidR="00056CF6" w:rsidRPr="00606310">
        <w:t>rang</w:t>
      </w:r>
      <w:r w:rsidR="00056CF6">
        <w:t>ing</w:t>
      </w:r>
      <w:r w:rsidR="00056CF6" w:rsidRPr="00606310">
        <w:t xml:space="preserve"> from </w:t>
      </w:r>
      <w:r w:rsidR="00056CF6">
        <w:t>$250</w:t>
      </w:r>
      <w:r w:rsidR="00056CF6" w:rsidRPr="00606310">
        <w:t xml:space="preserve"> to </w:t>
      </w:r>
      <w:r w:rsidR="00056CF6">
        <w:t>$8</w:t>
      </w:r>
      <w:r w:rsidR="00056CF6" w:rsidRPr="00606310">
        <w:t>00 Belize dollars</w:t>
      </w:r>
      <w:r w:rsidR="00606310" w:rsidRPr="00606310">
        <w:t xml:space="preserve">. </w:t>
      </w:r>
      <w:r w:rsidR="003C4424" w:rsidRPr="00983452">
        <w:t xml:space="preserve">While the cost per trip </w:t>
      </w:r>
      <w:r w:rsidR="00056CF6">
        <w:t>is relatively constant across</w:t>
      </w:r>
      <w:r w:rsidR="003C4424" w:rsidRPr="00983452">
        <w:t xml:space="preserve"> gear types, </w:t>
      </w:r>
      <w:r w:rsidR="00056CF6">
        <w:t>t</w:t>
      </w:r>
      <w:r w:rsidR="003C4424" w:rsidRPr="00983452">
        <w:t>he average catch and profit per trip</w:t>
      </w:r>
      <w:r w:rsidR="00056CF6" w:rsidRPr="00983452">
        <w:t xml:space="preserve"> varies across</w:t>
      </w:r>
      <w:r w:rsidR="00056CF6">
        <w:t xml:space="preserve"> fishers</w:t>
      </w:r>
      <w:r w:rsidR="003C4424" w:rsidRPr="00983452">
        <w:t xml:space="preserve">, suggesting that </w:t>
      </w:r>
      <w:r w:rsidR="00056CF6">
        <w:t>the experience or fishing ground</w:t>
      </w:r>
      <w:r w:rsidR="003C4424" w:rsidRPr="00983452">
        <w:t xml:space="preserve"> might have different cost-benefit profiles</w:t>
      </w:r>
      <w:r w:rsidR="003C4424">
        <w:t xml:space="preserve"> (</w:t>
      </w:r>
      <w:r w:rsidR="003C4424">
        <w:fldChar w:fldCharType="begin"/>
      </w:r>
      <w:r w:rsidR="003C4424">
        <w:instrText xml:space="preserve"> REF _Ref181179167 \h </w:instrText>
      </w:r>
      <w:r w:rsidR="00810B29">
        <w:instrText xml:space="preserve"> \* MERGEFORMAT </w:instrText>
      </w:r>
      <w:r w:rsidR="003C4424">
        <w:fldChar w:fldCharType="separate"/>
      </w:r>
      <w:r w:rsidR="003C4424">
        <w:t xml:space="preserve">Table </w:t>
      </w:r>
      <w:r w:rsidR="003C4424">
        <w:rPr>
          <w:noProof/>
        </w:rPr>
        <w:t>1</w:t>
      </w:r>
      <w:r w:rsidR="003C4424">
        <w:fldChar w:fldCharType="end"/>
      </w:r>
      <w:r w:rsidR="003C4424">
        <w:t>).</w:t>
      </w:r>
    </w:p>
    <w:p w14:paraId="405368EB" w14:textId="031529CF" w:rsidR="00BB15E8" w:rsidRDefault="00BB15E8" w:rsidP="00810B29">
      <w:pPr>
        <w:pStyle w:val="Caption"/>
        <w:keepNext/>
        <w:jc w:val="both"/>
      </w:pPr>
      <w:bookmarkStart w:id="0" w:name="_Ref181179167"/>
      <w:r>
        <w:t xml:space="preserve">Table </w:t>
      </w:r>
      <w:fldSimple w:instr=" SEQ Table \* ARABIC ">
        <w:r w:rsidR="00E94DEE">
          <w:rPr>
            <w:noProof/>
          </w:rPr>
          <w:t>1</w:t>
        </w:r>
      </w:fldSimple>
      <w:bookmarkEnd w:id="0"/>
      <w:r>
        <w:t xml:space="preserve"> Summary of responses in the lobster fishery</w:t>
      </w:r>
      <w:r w:rsidR="003C4424">
        <w:t>. All data were reported by fishers.</w:t>
      </w:r>
      <w:r w:rsidR="007350B1">
        <w:t xml:space="preserve"> Catch values are in pounds. Cost and sell prices in Belize dollars.</w:t>
      </w:r>
    </w:p>
    <w:tbl>
      <w:tblPr>
        <w:tblW w:w="0" w:type="auto"/>
        <w:tblLook w:val="04A0" w:firstRow="1" w:lastRow="0" w:firstColumn="1" w:lastColumn="0" w:noHBand="0" w:noVBand="1"/>
      </w:tblPr>
      <w:tblGrid>
        <w:gridCol w:w="1614"/>
        <w:gridCol w:w="1331"/>
        <w:gridCol w:w="1552"/>
        <w:gridCol w:w="1008"/>
        <w:gridCol w:w="907"/>
        <w:gridCol w:w="1005"/>
        <w:gridCol w:w="974"/>
        <w:gridCol w:w="969"/>
      </w:tblGrid>
      <w:tr w:rsidR="00F76A01" w:rsidRPr="008B4106" w14:paraId="75350C4B" w14:textId="77777777" w:rsidTr="00F76A01">
        <w:trPr>
          <w:trHeight w:val="580"/>
        </w:trPr>
        <w:tc>
          <w:tcPr>
            <w:tcW w:w="0" w:type="auto"/>
            <w:tcBorders>
              <w:top w:val="single" w:sz="4" w:space="0" w:color="auto"/>
              <w:left w:val="nil"/>
              <w:bottom w:val="single" w:sz="4" w:space="0" w:color="auto"/>
              <w:right w:val="nil"/>
            </w:tcBorders>
            <w:shd w:val="clear" w:color="auto" w:fill="auto"/>
            <w:vAlign w:val="center"/>
            <w:hideMark/>
          </w:tcPr>
          <w:p w14:paraId="3E013743" w14:textId="77777777" w:rsidR="008B4106" w:rsidRPr="008B4106" w:rsidRDefault="008B4106" w:rsidP="008B4106">
            <w:pPr>
              <w:spacing w:after="0" w:line="240" w:lineRule="auto"/>
              <w:jc w:val="center"/>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Gear</w:t>
            </w:r>
          </w:p>
        </w:tc>
        <w:tc>
          <w:tcPr>
            <w:tcW w:w="0" w:type="auto"/>
            <w:tcBorders>
              <w:top w:val="single" w:sz="4" w:space="0" w:color="auto"/>
              <w:left w:val="nil"/>
              <w:bottom w:val="single" w:sz="4" w:space="0" w:color="auto"/>
              <w:right w:val="nil"/>
            </w:tcBorders>
            <w:shd w:val="clear" w:color="auto" w:fill="auto"/>
            <w:vAlign w:val="center"/>
            <w:hideMark/>
          </w:tcPr>
          <w:p w14:paraId="4FB1D12B" w14:textId="0A3DD91A" w:rsidR="008B4106" w:rsidRPr="008B4106" w:rsidRDefault="00F76A01" w:rsidP="008B4106">
            <w:pPr>
              <w:spacing w:after="0" w:line="240" w:lineRule="auto"/>
              <w:jc w:val="center"/>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Number</w:t>
            </w:r>
            <w:r w:rsidR="008B4106" w:rsidRPr="008B4106">
              <w:rPr>
                <w:rFonts w:ascii="Aptos Narrow" w:eastAsia="Times New Roman" w:hAnsi="Aptos Narrow" w:cs="Times New Roman"/>
                <w:b/>
                <w:bCs/>
                <w:color w:val="000000"/>
                <w:kern w:val="0"/>
                <w:sz w:val="18"/>
                <w:szCs w:val="18"/>
                <w14:ligatures w14:val="none"/>
              </w:rPr>
              <w:t xml:space="preserve"> of answers</w:t>
            </w:r>
          </w:p>
        </w:tc>
        <w:tc>
          <w:tcPr>
            <w:tcW w:w="0" w:type="auto"/>
            <w:tcBorders>
              <w:top w:val="single" w:sz="4" w:space="0" w:color="auto"/>
              <w:left w:val="nil"/>
              <w:bottom w:val="single" w:sz="4" w:space="0" w:color="auto"/>
              <w:right w:val="nil"/>
            </w:tcBorders>
            <w:shd w:val="clear" w:color="auto" w:fill="auto"/>
            <w:vAlign w:val="center"/>
            <w:hideMark/>
          </w:tcPr>
          <w:p w14:paraId="73B23190" w14:textId="77777777" w:rsidR="008B4106" w:rsidRPr="008B4106" w:rsidRDefault="008B4106" w:rsidP="008B4106">
            <w:pPr>
              <w:spacing w:after="0" w:line="240" w:lineRule="auto"/>
              <w:jc w:val="center"/>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Monthly trips per season</w:t>
            </w:r>
          </w:p>
        </w:tc>
        <w:tc>
          <w:tcPr>
            <w:tcW w:w="0" w:type="auto"/>
            <w:tcBorders>
              <w:top w:val="single" w:sz="4" w:space="0" w:color="auto"/>
              <w:left w:val="nil"/>
              <w:bottom w:val="single" w:sz="4" w:space="0" w:color="auto"/>
              <w:right w:val="nil"/>
            </w:tcBorders>
            <w:shd w:val="clear" w:color="auto" w:fill="auto"/>
            <w:vAlign w:val="center"/>
            <w:hideMark/>
          </w:tcPr>
          <w:p w14:paraId="16246471" w14:textId="7F24A414" w:rsidR="008B4106" w:rsidRPr="008B4106" w:rsidRDefault="00F76A01" w:rsidP="008B4106">
            <w:pPr>
              <w:spacing w:after="0" w:line="240" w:lineRule="auto"/>
              <w:jc w:val="center"/>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H</w:t>
            </w:r>
            <w:r w:rsidR="008B4106" w:rsidRPr="008B4106">
              <w:rPr>
                <w:rFonts w:ascii="Aptos Narrow" w:eastAsia="Times New Roman" w:hAnsi="Aptos Narrow" w:cs="Times New Roman"/>
                <w:b/>
                <w:bCs/>
                <w:color w:val="000000"/>
                <w:kern w:val="0"/>
                <w:sz w:val="18"/>
                <w:szCs w:val="18"/>
                <w14:ligatures w14:val="none"/>
              </w:rPr>
              <w:t>ours per trip</w:t>
            </w:r>
          </w:p>
        </w:tc>
        <w:tc>
          <w:tcPr>
            <w:tcW w:w="0" w:type="auto"/>
            <w:tcBorders>
              <w:top w:val="single" w:sz="4" w:space="0" w:color="auto"/>
              <w:left w:val="nil"/>
              <w:bottom w:val="single" w:sz="4" w:space="0" w:color="auto"/>
              <w:right w:val="nil"/>
            </w:tcBorders>
            <w:shd w:val="clear" w:color="auto" w:fill="auto"/>
            <w:vAlign w:val="center"/>
            <w:hideMark/>
          </w:tcPr>
          <w:p w14:paraId="0D2DF1BC" w14:textId="0C7ECCD3" w:rsidR="008B4106" w:rsidRPr="008B4106" w:rsidRDefault="00F76A01" w:rsidP="008B4106">
            <w:pPr>
              <w:spacing w:after="0" w:line="240" w:lineRule="auto"/>
              <w:jc w:val="center"/>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C</w:t>
            </w:r>
            <w:r w:rsidR="008B4106" w:rsidRPr="008B4106">
              <w:rPr>
                <w:rFonts w:ascii="Aptos Narrow" w:eastAsia="Times New Roman" w:hAnsi="Aptos Narrow" w:cs="Times New Roman"/>
                <w:b/>
                <w:bCs/>
                <w:color w:val="000000"/>
                <w:kern w:val="0"/>
                <w:sz w:val="18"/>
                <w:szCs w:val="18"/>
                <w14:ligatures w14:val="none"/>
              </w:rPr>
              <w:t>ost per trip</w:t>
            </w:r>
          </w:p>
        </w:tc>
        <w:tc>
          <w:tcPr>
            <w:tcW w:w="0" w:type="auto"/>
            <w:tcBorders>
              <w:top w:val="single" w:sz="4" w:space="0" w:color="auto"/>
              <w:left w:val="nil"/>
              <w:bottom w:val="single" w:sz="4" w:space="0" w:color="auto"/>
              <w:right w:val="nil"/>
            </w:tcBorders>
            <w:shd w:val="clear" w:color="auto" w:fill="auto"/>
            <w:vAlign w:val="center"/>
            <w:hideMark/>
          </w:tcPr>
          <w:p w14:paraId="369F72FE" w14:textId="2EBE16F2" w:rsidR="008B4106" w:rsidRPr="008B4106" w:rsidRDefault="00F76A01" w:rsidP="008B4106">
            <w:pPr>
              <w:spacing w:after="0" w:line="240" w:lineRule="auto"/>
              <w:jc w:val="center"/>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C</w:t>
            </w:r>
            <w:r w:rsidR="008B4106" w:rsidRPr="008B4106">
              <w:rPr>
                <w:rFonts w:ascii="Aptos Narrow" w:eastAsia="Times New Roman" w:hAnsi="Aptos Narrow" w:cs="Times New Roman"/>
                <w:b/>
                <w:bCs/>
                <w:color w:val="000000"/>
                <w:kern w:val="0"/>
                <w:sz w:val="18"/>
                <w:szCs w:val="18"/>
                <w14:ligatures w14:val="none"/>
              </w:rPr>
              <w:t>atch per trip</w:t>
            </w:r>
          </w:p>
        </w:tc>
        <w:tc>
          <w:tcPr>
            <w:tcW w:w="0" w:type="auto"/>
            <w:tcBorders>
              <w:top w:val="single" w:sz="4" w:space="0" w:color="auto"/>
              <w:left w:val="nil"/>
              <w:bottom w:val="single" w:sz="4" w:space="0" w:color="auto"/>
              <w:right w:val="nil"/>
            </w:tcBorders>
            <w:shd w:val="clear" w:color="auto" w:fill="auto"/>
            <w:vAlign w:val="center"/>
            <w:hideMark/>
          </w:tcPr>
          <w:p w14:paraId="1E0B4EDF" w14:textId="77777777" w:rsidR="008B4106" w:rsidRPr="008B4106" w:rsidRDefault="008B4106" w:rsidP="008B4106">
            <w:pPr>
              <w:spacing w:after="0" w:line="240" w:lineRule="auto"/>
              <w:jc w:val="center"/>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Selling price</w:t>
            </w:r>
          </w:p>
        </w:tc>
        <w:tc>
          <w:tcPr>
            <w:tcW w:w="0" w:type="auto"/>
            <w:tcBorders>
              <w:top w:val="single" w:sz="4" w:space="0" w:color="auto"/>
              <w:left w:val="nil"/>
              <w:bottom w:val="single" w:sz="4" w:space="0" w:color="auto"/>
              <w:right w:val="nil"/>
            </w:tcBorders>
            <w:shd w:val="clear" w:color="auto" w:fill="auto"/>
            <w:vAlign w:val="center"/>
            <w:hideMark/>
          </w:tcPr>
          <w:p w14:paraId="32DD7743" w14:textId="38459E60" w:rsidR="008B4106" w:rsidRPr="008B4106" w:rsidRDefault="00F76A01" w:rsidP="008B4106">
            <w:pPr>
              <w:spacing w:after="0" w:line="240" w:lineRule="auto"/>
              <w:jc w:val="center"/>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P</w:t>
            </w:r>
            <w:r w:rsidR="008B4106" w:rsidRPr="008B4106">
              <w:rPr>
                <w:rFonts w:ascii="Aptos Narrow" w:eastAsia="Times New Roman" w:hAnsi="Aptos Narrow" w:cs="Times New Roman"/>
                <w:b/>
                <w:bCs/>
                <w:color w:val="000000"/>
                <w:kern w:val="0"/>
                <w:sz w:val="18"/>
                <w:szCs w:val="18"/>
                <w14:ligatures w14:val="none"/>
              </w:rPr>
              <w:t>rofit per trip</w:t>
            </w:r>
          </w:p>
        </w:tc>
      </w:tr>
      <w:tr w:rsidR="00F76A01" w:rsidRPr="008B4106" w14:paraId="34CDF041" w14:textId="77777777" w:rsidTr="00F76A01">
        <w:trPr>
          <w:trHeight w:val="290"/>
        </w:trPr>
        <w:tc>
          <w:tcPr>
            <w:tcW w:w="0" w:type="auto"/>
            <w:tcBorders>
              <w:top w:val="nil"/>
              <w:left w:val="nil"/>
              <w:bottom w:val="nil"/>
              <w:right w:val="nil"/>
            </w:tcBorders>
            <w:shd w:val="clear" w:color="auto" w:fill="auto"/>
            <w:noWrap/>
            <w:vAlign w:val="bottom"/>
            <w:hideMark/>
          </w:tcPr>
          <w:p w14:paraId="0F2599FA" w14:textId="77777777" w:rsidR="008B4106" w:rsidRPr="008B4106" w:rsidRDefault="008B4106" w:rsidP="008B4106">
            <w:pPr>
              <w:spacing w:after="0" w:line="240" w:lineRule="auto"/>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Hook stick</w:t>
            </w:r>
          </w:p>
        </w:tc>
        <w:tc>
          <w:tcPr>
            <w:tcW w:w="0" w:type="auto"/>
            <w:tcBorders>
              <w:top w:val="nil"/>
              <w:left w:val="nil"/>
              <w:bottom w:val="nil"/>
              <w:right w:val="nil"/>
            </w:tcBorders>
            <w:shd w:val="clear" w:color="auto" w:fill="auto"/>
            <w:noWrap/>
            <w:vAlign w:val="bottom"/>
            <w:hideMark/>
          </w:tcPr>
          <w:p w14:paraId="3090C1B2"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1</w:t>
            </w:r>
          </w:p>
        </w:tc>
        <w:tc>
          <w:tcPr>
            <w:tcW w:w="0" w:type="auto"/>
            <w:tcBorders>
              <w:top w:val="nil"/>
              <w:left w:val="nil"/>
              <w:bottom w:val="nil"/>
              <w:right w:val="nil"/>
            </w:tcBorders>
            <w:shd w:val="clear" w:color="auto" w:fill="auto"/>
            <w:noWrap/>
            <w:vAlign w:val="bottom"/>
            <w:hideMark/>
          </w:tcPr>
          <w:p w14:paraId="3C639425"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12</w:t>
            </w:r>
          </w:p>
        </w:tc>
        <w:tc>
          <w:tcPr>
            <w:tcW w:w="0" w:type="auto"/>
            <w:tcBorders>
              <w:top w:val="nil"/>
              <w:left w:val="nil"/>
              <w:bottom w:val="nil"/>
              <w:right w:val="nil"/>
            </w:tcBorders>
            <w:shd w:val="clear" w:color="auto" w:fill="auto"/>
            <w:noWrap/>
            <w:vAlign w:val="bottom"/>
            <w:hideMark/>
          </w:tcPr>
          <w:p w14:paraId="5337180C"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6</w:t>
            </w:r>
          </w:p>
        </w:tc>
        <w:tc>
          <w:tcPr>
            <w:tcW w:w="0" w:type="auto"/>
            <w:tcBorders>
              <w:top w:val="nil"/>
              <w:left w:val="nil"/>
              <w:bottom w:val="nil"/>
              <w:right w:val="nil"/>
            </w:tcBorders>
            <w:shd w:val="clear" w:color="auto" w:fill="auto"/>
            <w:noWrap/>
            <w:vAlign w:val="bottom"/>
            <w:hideMark/>
          </w:tcPr>
          <w:p w14:paraId="03A25E94"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300</w:t>
            </w:r>
          </w:p>
        </w:tc>
        <w:tc>
          <w:tcPr>
            <w:tcW w:w="0" w:type="auto"/>
            <w:tcBorders>
              <w:top w:val="nil"/>
              <w:left w:val="nil"/>
              <w:bottom w:val="nil"/>
              <w:right w:val="nil"/>
            </w:tcBorders>
            <w:shd w:val="clear" w:color="auto" w:fill="auto"/>
            <w:noWrap/>
            <w:vAlign w:val="bottom"/>
            <w:hideMark/>
          </w:tcPr>
          <w:p w14:paraId="0712FB8E"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30</w:t>
            </w:r>
          </w:p>
        </w:tc>
        <w:tc>
          <w:tcPr>
            <w:tcW w:w="0" w:type="auto"/>
            <w:tcBorders>
              <w:top w:val="nil"/>
              <w:left w:val="nil"/>
              <w:bottom w:val="nil"/>
              <w:right w:val="nil"/>
            </w:tcBorders>
            <w:shd w:val="clear" w:color="auto" w:fill="auto"/>
            <w:noWrap/>
            <w:vAlign w:val="bottom"/>
            <w:hideMark/>
          </w:tcPr>
          <w:p w14:paraId="7E493B5E"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28</w:t>
            </w:r>
          </w:p>
        </w:tc>
        <w:tc>
          <w:tcPr>
            <w:tcW w:w="0" w:type="auto"/>
            <w:tcBorders>
              <w:top w:val="nil"/>
              <w:left w:val="nil"/>
              <w:bottom w:val="nil"/>
              <w:right w:val="nil"/>
            </w:tcBorders>
            <w:shd w:val="clear" w:color="auto" w:fill="auto"/>
            <w:noWrap/>
            <w:vAlign w:val="bottom"/>
            <w:hideMark/>
          </w:tcPr>
          <w:p w14:paraId="5A777B9C"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400</w:t>
            </w:r>
          </w:p>
        </w:tc>
      </w:tr>
      <w:tr w:rsidR="00F76A01" w:rsidRPr="008B4106" w14:paraId="1BDB5080" w14:textId="77777777" w:rsidTr="00F76A01">
        <w:trPr>
          <w:trHeight w:val="290"/>
        </w:trPr>
        <w:tc>
          <w:tcPr>
            <w:tcW w:w="0" w:type="auto"/>
            <w:tcBorders>
              <w:top w:val="nil"/>
              <w:left w:val="nil"/>
              <w:bottom w:val="nil"/>
              <w:right w:val="nil"/>
            </w:tcBorders>
            <w:shd w:val="clear" w:color="auto" w:fill="auto"/>
            <w:noWrap/>
            <w:vAlign w:val="bottom"/>
            <w:hideMark/>
          </w:tcPr>
          <w:p w14:paraId="5B86CC9F" w14:textId="77777777" w:rsidR="008B4106" w:rsidRPr="008B4106" w:rsidRDefault="008B4106" w:rsidP="008B4106">
            <w:pPr>
              <w:spacing w:after="0" w:line="240" w:lineRule="auto"/>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Other</w:t>
            </w:r>
          </w:p>
        </w:tc>
        <w:tc>
          <w:tcPr>
            <w:tcW w:w="0" w:type="auto"/>
            <w:tcBorders>
              <w:top w:val="nil"/>
              <w:left w:val="nil"/>
              <w:bottom w:val="nil"/>
              <w:right w:val="nil"/>
            </w:tcBorders>
            <w:shd w:val="clear" w:color="auto" w:fill="auto"/>
            <w:noWrap/>
            <w:vAlign w:val="bottom"/>
            <w:hideMark/>
          </w:tcPr>
          <w:p w14:paraId="5D64D5E3"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1</w:t>
            </w:r>
          </w:p>
        </w:tc>
        <w:tc>
          <w:tcPr>
            <w:tcW w:w="0" w:type="auto"/>
            <w:tcBorders>
              <w:top w:val="nil"/>
              <w:left w:val="nil"/>
              <w:bottom w:val="nil"/>
              <w:right w:val="nil"/>
            </w:tcBorders>
            <w:shd w:val="clear" w:color="auto" w:fill="auto"/>
            <w:noWrap/>
            <w:vAlign w:val="bottom"/>
            <w:hideMark/>
          </w:tcPr>
          <w:p w14:paraId="006E5569"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10</w:t>
            </w:r>
          </w:p>
        </w:tc>
        <w:tc>
          <w:tcPr>
            <w:tcW w:w="0" w:type="auto"/>
            <w:tcBorders>
              <w:top w:val="nil"/>
              <w:left w:val="nil"/>
              <w:bottom w:val="nil"/>
              <w:right w:val="nil"/>
            </w:tcBorders>
            <w:shd w:val="clear" w:color="auto" w:fill="auto"/>
            <w:noWrap/>
            <w:vAlign w:val="bottom"/>
            <w:hideMark/>
          </w:tcPr>
          <w:p w14:paraId="23CF5EDC"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30</w:t>
            </w:r>
          </w:p>
        </w:tc>
        <w:tc>
          <w:tcPr>
            <w:tcW w:w="0" w:type="auto"/>
            <w:tcBorders>
              <w:top w:val="nil"/>
              <w:left w:val="nil"/>
              <w:bottom w:val="nil"/>
              <w:right w:val="nil"/>
            </w:tcBorders>
            <w:shd w:val="clear" w:color="auto" w:fill="auto"/>
            <w:noWrap/>
            <w:vAlign w:val="bottom"/>
            <w:hideMark/>
          </w:tcPr>
          <w:p w14:paraId="6576DCDC"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800</w:t>
            </w:r>
          </w:p>
        </w:tc>
        <w:tc>
          <w:tcPr>
            <w:tcW w:w="0" w:type="auto"/>
            <w:tcBorders>
              <w:top w:val="nil"/>
              <w:left w:val="nil"/>
              <w:bottom w:val="nil"/>
              <w:right w:val="nil"/>
            </w:tcBorders>
            <w:shd w:val="clear" w:color="auto" w:fill="auto"/>
            <w:noWrap/>
            <w:vAlign w:val="bottom"/>
            <w:hideMark/>
          </w:tcPr>
          <w:p w14:paraId="1C03DF72"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125</w:t>
            </w:r>
          </w:p>
        </w:tc>
        <w:tc>
          <w:tcPr>
            <w:tcW w:w="0" w:type="auto"/>
            <w:tcBorders>
              <w:top w:val="nil"/>
              <w:left w:val="nil"/>
              <w:bottom w:val="nil"/>
              <w:right w:val="nil"/>
            </w:tcBorders>
            <w:shd w:val="clear" w:color="auto" w:fill="auto"/>
            <w:noWrap/>
            <w:vAlign w:val="bottom"/>
            <w:hideMark/>
          </w:tcPr>
          <w:p w14:paraId="5B9FC96A"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30</w:t>
            </w:r>
          </w:p>
        </w:tc>
        <w:tc>
          <w:tcPr>
            <w:tcW w:w="0" w:type="auto"/>
            <w:tcBorders>
              <w:top w:val="nil"/>
              <w:left w:val="nil"/>
              <w:bottom w:val="nil"/>
              <w:right w:val="nil"/>
            </w:tcBorders>
            <w:shd w:val="clear" w:color="auto" w:fill="auto"/>
            <w:noWrap/>
            <w:vAlign w:val="bottom"/>
            <w:hideMark/>
          </w:tcPr>
          <w:p w14:paraId="1BFEDFC5"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2250</w:t>
            </w:r>
          </w:p>
        </w:tc>
      </w:tr>
      <w:tr w:rsidR="00F76A01" w:rsidRPr="008B4106" w14:paraId="1D7C0F9E" w14:textId="77777777" w:rsidTr="00F76A01">
        <w:trPr>
          <w:trHeight w:val="290"/>
        </w:trPr>
        <w:tc>
          <w:tcPr>
            <w:tcW w:w="0" w:type="auto"/>
            <w:tcBorders>
              <w:top w:val="nil"/>
              <w:left w:val="nil"/>
              <w:bottom w:val="nil"/>
              <w:right w:val="nil"/>
            </w:tcBorders>
            <w:shd w:val="clear" w:color="auto" w:fill="auto"/>
            <w:noWrap/>
            <w:vAlign w:val="bottom"/>
            <w:hideMark/>
          </w:tcPr>
          <w:p w14:paraId="47AC005D" w14:textId="77777777" w:rsidR="008B4106" w:rsidRPr="008B4106" w:rsidRDefault="008B4106" w:rsidP="008B4106">
            <w:pPr>
              <w:spacing w:after="0" w:line="240" w:lineRule="auto"/>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Shade</w:t>
            </w:r>
          </w:p>
        </w:tc>
        <w:tc>
          <w:tcPr>
            <w:tcW w:w="0" w:type="auto"/>
            <w:tcBorders>
              <w:top w:val="nil"/>
              <w:left w:val="nil"/>
              <w:bottom w:val="nil"/>
              <w:right w:val="nil"/>
            </w:tcBorders>
            <w:shd w:val="clear" w:color="auto" w:fill="auto"/>
            <w:noWrap/>
            <w:vAlign w:val="bottom"/>
            <w:hideMark/>
          </w:tcPr>
          <w:p w14:paraId="2C96BCAA"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1</w:t>
            </w:r>
          </w:p>
        </w:tc>
        <w:tc>
          <w:tcPr>
            <w:tcW w:w="0" w:type="auto"/>
            <w:tcBorders>
              <w:top w:val="nil"/>
              <w:left w:val="nil"/>
              <w:bottom w:val="nil"/>
              <w:right w:val="nil"/>
            </w:tcBorders>
            <w:shd w:val="clear" w:color="auto" w:fill="auto"/>
            <w:noWrap/>
            <w:vAlign w:val="bottom"/>
            <w:hideMark/>
          </w:tcPr>
          <w:p w14:paraId="2DD0872C"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8</w:t>
            </w:r>
          </w:p>
        </w:tc>
        <w:tc>
          <w:tcPr>
            <w:tcW w:w="0" w:type="auto"/>
            <w:tcBorders>
              <w:top w:val="nil"/>
              <w:left w:val="nil"/>
              <w:bottom w:val="nil"/>
              <w:right w:val="nil"/>
            </w:tcBorders>
            <w:shd w:val="clear" w:color="auto" w:fill="auto"/>
            <w:noWrap/>
            <w:vAlign w:val="bottom"/>
            <w:hideMark/>
          </w:tcPr>
          <w:p w14:paraId="33DE6C6A"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8</w:t>
            </w:r>
          </w:p>
        </w:tc>
        <w:tc>
          <w:tcPr>
            <w:tcW w:w="0" w:type="auto"/>
            <w:tcBorders>
              <w:top w:val="nil"/>
              <w:left w:val="nil"/>
              <w:bottom w:val="nil"/>
              <w:right w:val="nil"/>
            </w:tcBorders>
            <w:shd w:val="clear" w:color="auto" w:fill="auto"/>
            <w:noWrap/>
            <w:vAlign w:val="bottom"/>
            <w:hideMark/>
          </w:tcPr>
          <w:p w14:paraId="76F1F8A5"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250</w:t>
            </w:r>
          </w:p>
        </w:tc>
        <w:tc>
          <w:tcPr>
            <w:tcW w:w="0" w:type="auto"/>
            <w:tcBorders>
              <w:top w:val="nil"/>
              <w:left w:val="nil"/>
              <w:bottom w:val="nil"/>
              <w:right w:val="nil"/>
            </w:tcBorders>
            <w:shd w:val="clear" w:color="auto" w:fill="auto"/>
            <w:noWrap/>
            <w:vAlign w:val="bottom"/>
            <w:hideMark/>
          </w:tcPr>
          <w:p w14:paraId="3BDCBF7D"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95</w:t>
            </w:r>
          </w:p>
        </w:tc>
        <w:tc>
          <w:tcPr>
            <w:tcW w:w="0" w:type="auto"/>
            <w:tcBorders>
              <w:top w:val="nil"/>
              <w:left w:val="nil"/>
              <w:bottom w:val="nil"/>
              <w:right w:val="nil"/>
            </w:tcBorders>
            <w:shd w:val="clear" w:color="auto" w:fill="auto"/>
            <w:noWrap/>
            <w:vAlign w:val="bottom"/>
            <w:hideMark/>
          </w:tcPr>
          <w:p w14:paraId="1EAAE778"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28</w:t>
            </w:r>
          </w:p>
        </w:tc>
        <w:tc>
          <w:tcPr>
            <w:tcW w:w="0" w:type="auto"/>
            <w:tcBorders>
              <w:top w:val="nil"/>
              <w:left w:val="nil"/>
              <w:bottom w:val="nil"/>
              <w:right w:val="nil"/>
            </w:tcBorders>
            <w:shd w:val="clear" w:color="auto" w:fill="auto"/>
            <w:noWrap/>
            <w:vAlign w:val="bottom"/>
            <w:hideMark/>
          </w:tcPr>
          <w:p w14:paraId="1D7E9DE5"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750</w:t>
            </w:r>
          </w:p>
        </w:tc>
      </w:tr>
      <w:tr w:rsidR="00F76A01" w:rsidRPr="008B4106" w14:paraId="505B24E7" w14:textId="77777777" w:rsidTr="00F76A01">
        <w:trPr>
          <w:trHeight w:val="290"/>
        </w:trPr>
        <w:tc>
          <w:tcPr>
            <w:tcW w:w="0" w:type="auto"/>
            <w:tcBorders>
              <w:top w:val="nil"/>
              <w:left w:val="nil"/>
              <w:bottom w:val="nil"/>
              <w:right w:val="nil"/>
            </w:tcBorders>
            <w:shd w:val="clear" w:color="auto" w:fill="auto"/>
            <w:noWrap/>
            <w:vAlign w:val="bottom"/>
            <w:hideMark/>
          </w:tcPr>
          <w:p w14:paraId="3B6FE76E" w14:textId="77777777" w:rsidR="008B4106" w:rsidRPr="008B4106" w:rsidRDefault="008B4106" w:rsidP="008B4106">
            <w:pPr>
              <w:spacing w:after="0" w:line="240" w:lineRule="auto"/>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Shade, Lobster trap</w:t>
            </w:r>
          </w:p>
        </w:tc>
        <w:tc>
          <w:tcPr>
            <w:tcW w:w="0" w:type="auto"/>
            <w:tcBorders>
              <w:top w:val="nil"/>
              <w:left w:val="nil"/>
              <w:bottom w:val="nil"/>
              <w:right w:val="nil"/>
            </w:tcBorders>
            <w:shd w:val="clear" w:color="auto" w:fill="auto"/>
            <w:noWrap/>
            <w:vAlign w:val="bottom"/>
            <w:hideMark/>
          </w:tcPr>
          <w:p w14:paraId="4F0E484B"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1</w:t>
            </w:r>
          </w:p>
        </w:tc>
        <w:tc>
          <w:tcPr>
            <w:tcW w:w="0" w:type="auto"/>
            <w:tcBorders>
              <w:top w:val="nil"/>
              <w:left w:val="nil"/>
              <w:bottom w:val="nil"/>
              <w:right w:val="nil"/>
            </w:tcBorders>
            <w:shd w:val="clear" w:color="auto" w:fill="auto"/>
            <w:noWrap/>
            <w:vAlign w:val="bottom"/>
            <w:hideMark/>
          </w:tcPr>
          <w:p w14:paraId="71F83D36"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32</w:t>
            </w:r>
          </w:p>
        </w:tc>
        <w:tc>
          <w:tcPr>
            <w:tcW w:w="0" w:type="auto"/>
            <w:tcBorders>
              <w:top w:val="nil"/>
              <w:left w:val="nil"/>
              <w:bottom w:val="nil"/>
              <w:right w:val="nil"/>
            </w:tcBorders>
            <w:shd w:val="clear" w:color="auto" w:fill="auto"/>
            <w:noWrap/>
            <w:vAlign w:val="bottom"/>
            <w:hideMark/>
          </w:tcPr>
          <w:p w14:paraId="5B5123E5"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4.5</w:t>
            </w:r>
          </w:p>
        </w:tc>
        <w:tc>
          <w:tcPr>
            <w:tcW w:w="0" w:type="auto"/>
            <w:tcBorders>
              <w:top w:val="nil"/>
              <w:left w:val="nil"/>
              <w:bottom w:val="nil"/>
              <w:right w:val="nil"/>
            </w:tcBorders>
            <w:shd w:val="clear" w:color="auto" w:fill="auto"/>
            <w:noWrap/>
            <w:vAlign w:val="bottom"/>
            <w:hideMark/>
          </w:tcPr>
          <w:p w14:paraId="52DAFBF4"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250</w:t>
            </w:r>
          </w:p>
        </w:tc>
        <w:tc>
          <w:tcPr>
            <w:tcW w:w="0" w:type="auto"/>
            <w:tcBorders>
              <w:top w:val="nil"/>
              <w:left w:val="nil"/>
              <w:bottom w:val="nil"/>
              <w:right w:val="nil"/>
            </w:tcBorders>
            <w:shd w:val="clear" w:color="auto" w:fill="auto"/>
            <w:noWrap/>
            <w:vAlign w:val="bottom"/>
            <w:hideMark/>
          </w:tcPr>
          <w:p w14:paraId="3600B1D5"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175</w:t>
            </w:r>
          </w:p>
        </w:tc>
        <w:tc>
          <w:tcPr>
            <w:tcW w:w="0" w:type="auto"/>
            <w:tcBorders>
              <w:top w:val="nil"/>
              <w:left w:val="nil"/>
              <w:bottom w:val="nil"/>
              <w:right w:val="nil"/>
            </w:tcBorders>
            <w:shd w:val="clear" w:color="auto" w:fill="auto"/>
            <w:noWrap/>
            <w:vAlign w:val="bottom"/>
            <w:hideMark/>
          </w:tcPr>
          <w:p w14:paraId="53B30B53"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p>
        </w:tc>
        <w:tc>
          <w:tcPr>
            <w:tcW w:w="0" w:type="auto"/>
            <w:tcBorders>
              <w:top w:val="nil"/>
              <w:left w:val="nil"/>
              <w:bottom w:val="nil"/>
              <w:right w:val="nil"/>
            </w:tcBorders>
            <w:shd w:val="clear" w:color="auto" w:fill="auto"/>
            <w:noWrap/>
            <w:vAlign w:val="bottom"/>
            <w:hideMark/>
          </w:tcPr>
          <w:p w14:paraId="16C64BEB"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250</w:t>
            </w:r>
          </w:p>
        </w:tc>
      </w:tr>
      <w:tr w:rsidR="00F76A01" w:rsidRPr="008B4106" w14:paraId="5383BBA0" w14:textId="77777777" w:rsidTr="00F76A01">
        <w:trPr>
          <w:trHeight w:val="290"/>
        </w:trPr>
        <w:tc>
          <w:tcPr>
            <w:tcW w:w="0" w:type="auto"/>
            <w:tcBorders>
              <w:top w:val="single" w:sz="4" w:space="0" w:color="auto"/>
              <w:left w:val="nil"/>
              <w:bottom w:val="single" w:sz="4" w:space="0" w:color="auto"/>
              <w:right w:val="nil"/>
            </w:tcBorders>
            <w:shd w:val="clear" w:color="auto" w:fill="auto"/>
            <w:noWrap/>
            <w:vAlign w:val="bottom"/>
            <w:hideMark/>
          </w:tcPr>
          <w:p w14:paraId="53A3840A" w14:textId="77777777" w:rsidR="008B4106" w:rsidRPr="008B4106" w:rsidRDefault="008B4106" w:rsidP="008B4106">
            <w:pPr>
              <w:spacing w:after="0" w:line="240" w:lineRule="auto"/>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Average</w:t>
            </w:r>
          </w:p>
        </w:tc>
        <w:tc>
          <w:tcPr>
            <w:tcW w:w="0" w:type="auto"/>
            <w:tcBorders>
              <w:top w:val="single" w:sz="4" w:space="0" w:color="auto"/>
              <w:left w:val="nil"/>
              <w:bottom w:val="single" w:sz="4" w:space="0" w:color="auto"/>
              <w:right w:val="nil"/>
            </w:tcBorders>
            <w:shd w:val="clear" w:color="auto" w:fill="auto"/>
            <w:noWrap/>
            <w:vAlign w:val="bottom"/>
            <w:hideMark/>
          </w:tcPr>
          <w:p w14:paraId="430D5078" w14:textId="77777777" w:rsidR="008B4106" w:rsidRPr="008B4106" w:rsidRDefault="008B4106" w:rsidP="008B4106">
            <w:pPr>
              <w:spacing w:after="0" w:line="240" w:lineRule="auto"/>
              <w:jc w:val="center"/>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4</w:t>
            </w:r>
          </w:p>
        </w:tc>
        <w:tc>
          <w:tcPr>
            <w:tcW w:w="0" w:type="auto"/>
            <w:tcBorders>
              <w:top w:val="single" w:sz="4" w:space="0" w:color="auto"/>
              <w:left w:val="nil"/>
              <w:bottom w:val="single" w:sz="4" w:space="0" w:color="auto"/>
              <w:right w:val="nil"/>
            </w:tcBorders>
            <w:shd w:val="clear" w:color="auto" w:fill="auto"/>
            <w:noWrap/>
            <w:vAlign w:val="bottom"/>
            <w:hideMark/>
          </w:tcPr>
          <w:p w14:paraId="70D4E774" w14:textId="77777777" w:rsidR="008B4106" w:rsidRPr="008B4106" w:rsidRDefault="008B4106" w:rsidP="008B4106">
            <w:pPr>
              <w:spacing w:after="0" w:line="240" w:lineRule="auto"/>
              <w:jc w:val="center"/>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16</w:t>
            </w:r>
          </w:p>
        </w:tc>
        <w:tc>
          <w:tcPr>
            <w:tcW w:w="0" w:type="auto"/>
            <w:tcBorders>
              <w:top w:val="single" w:sz="4" w:space="0" w:color="auto"/>
              <w:left w:val="nil"/>
              <w:bottom w:val="single" w:sz="4" w:space="0" w:color="auto"/>
              <w:right w:val="nil"/>
            </w:tcBorders>
            <w:shd w:val="clear" w:color="auto" w:fill="auto"/>
            <w:noWrap/>
            <w:vAlign w:val="bottom"/>
            <w:hideMark/>
          </w:tcPr>
          <w:p w14:paraId="32C04181" w14:textId="77777777" w:rsidR="008B4106" w:rsidRPr="008B4106" w:rsidRDefault="008B4106" w:rsidP="008B4106">
            <w:pPr>
              <w:spacing w:after="0" w:line="240" w:lineRule="auto"/>
              <w:jc w:val="center"/>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12</w:t>
            </w:r>
          </w:p>
        </w:tc>
        <w:tc>
          <w:tcPr>
            <w:tcW w:w="0" w:type="auto"/>
            <w:tcBorders>
              <w:top w:val="single" w:sz="4" w:space="0" w:color="auto"/>
              <w:left w:val="nil"/>
              <w:bottom w:val="single" w:sz="4" w:space="0" w:color="auto"/>
              <w:right w:val="nil"/>
            </w:tcBorders>
            <w:shd w:val="clear" w:color="auto" w:fill="auto"/>
            <w:noWrap/>
            <w:vAlign w:val="bottom"/>
            <w:hideMark/>
          </w:tcPr>
          <w:p w14:paraId="149DCF27" w14:textId="77777777" w:rsidR="008B4106" w:rsidRPr="008B4106" w:rsidRDefault="008B4106" w:rsidP="008B4106">
            <w:pPr>
              <w:spacing w:after="0" w:line="240" w:lineRule="auto"/>
              <w:jc w:val="center"/>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400</w:t>
            </w:r>
          </w:p>
        </w:tc>
        <w:tc>
          <w:tcPr>
            <w:tcW w:w="0" w:type="auto"/>
            <w:tcBorders>
              <w:top w:val="single" w:sz="4" w:space="0" w:color="auto"/>
              <w:left w:val="nil"/>
              <w:bottom w:val="single" w:sz="4" w:space="0" w:color="auto"/>
              <w:right w:val="nil"/>
            </w:tcBorders>
            <w:shd w:val="clear" w:color="auto" w:fill="auto"/>
            <w:noWrap/>
            <w:vAlign w:val="bottom"/>
            <w:hideMark/>
          </w:tcPr>
          <w:p w14:paraId="0520C41E" w14:textId="77777777" w:rsidR="008B4106" w:rsidRPr="008B4106" w:rsidRDefault="008B4106" w:rsidP="008B4106">
            <w:pPr>
              <w:spacing w:after="0" w:line="240" w:lineRule="auto"/>
              <w:jc w:val="center"/>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106</w:t>
            </w:r>
          </w:p>
        </w:tc>
        <w:tc>
          <w:tcPr>
            <w:tcW w:w="0" w:type="auto"/>
            <w:tcBorders>
              <w:top w:val="single" w:sz="4" w:space="0" w:color="auto"/>
              <w:left w:val="nil"/>
              <w:bottom w:val="single" w:sz="4" w:space="0" w:color="auto"/>
              <w:right w:val="nil"/>
            </w:tcBorders>
            <w:shd w:val="clear" w:color="auto" w:fill="auto"/>
            <w:noWrap/>
            <w:vAlign w:val="bottom"/>
            <w:hideMark/>
          </w:tcPr>
          <w:p w14:paraId="5510682C" w14:textId="77777777" w:rsidR="008B4106" w:rsidRPr="008B4106" w:rsidRDefault="008B4106" w:rsidP="008B4106">
            <w:pPr>
              <w:spacing w:after="0" w:line="240" w:lineRule="auto"/>
              <w:jc w:val="center"/>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29</w:t>
            </w:r>
          </w:p>
        </w:tc>
        <w:tc>
          <w:tcPr>
            <w:tcW w:w="0" w:type="auto"/>
            <w:tcBorders>
              <w:top w:val="single" w:sz="4" w:space="0" w:color="auto"/>
              <w:left w:val="nil"/>
              <w:bottom w:val="single" w:sz="4" w:space="0" w:color="auto"/>
              <w:right w:val="nil"/>
            </w:tcBorders>
            <w:shd w:val="clear" w:color="auto" w:fill="auto"/>
            <w:noWrap/>
            <w:vAlign w:val="bottom"/>
            <w:hideMark/>
          </w:tcPr>
          <w:p w14:paraId="71793F71" w14:textId="77777777" w:rsidR="008B4106" w:rsidRPr="008B4106" w:rsidRDefault="008B4106" w:rsidP="008B4106">
            <w:pPr>
              <w:spacing w:after="0" w:line="240" w:lineRule="auto"/>
              <w:jc w:val="center"/>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913</w:t>
            </w:r>
          </w:p>
        </w:tc>
      </w:tr>
    </w:tbl>
    <w:p w14:paraId="226784BD" w14:textId="77777777" w:rsidR="00BB15E8" w:rsidRDefault="00BB15E8" w:rsidP="00810B29">
      <w:pPr>
        <w:jc w:val="both"/>
      </w:pPr>
    </w:p>
    <w:p w14:paraId="201B8F17" w14:textId="4EACB69C" w:rsidR="000F0C49" w:rsidRDefault="00C40031" w:rsidP="00810B29">
      <w:pPr>
        <w:jc w:val="both"/>
      </w:pPr>
      <w:r w:rsidRPr="00C40031">
        <w:t>Lobster catches are sold either to restaurants or to cooperatives (with two answers each). In Placencia, sales were reported to 3 different cooperatives, including the Placencia Cooperative</w:t>
      </w:r>
      <w:r>
        <w:t>, Rainforest and Green Forest Seafood</w:t>
      </w:r>
      <w:r w:rsidR="003C4424">
        <w:t xml:space="preserve">. </w:t>
      </w:r>
    </w:p>
    <w:p w14:paraId="0D9CBBA9" w14:textId="3FA93449" w:rsidR="001A74C6" w:rsidRDefault="001A74C6" w:rsidP="00810B29">
      <w:pPr>
        <w:pStyle w:val="Heading3"/>
        <w:jc w:val="both"/>
      </w:pPr>
      <w:r>
        <w:t>Queen conch fishery</w:t>
      </w:r>
    </w:p>
    <w:p w14:paraId="0707AA75" w14:textId="3412EC4D" w:rsidR="0014485F" w:rsidRPr="0014485F" w:rsidRDefault="00C40031" w:rsidP="00810B29">
      <w:pPr>
        <w:jc w:val="both"/>
      </w:pPr>
      <w:r>
        <w:t xml:space="preserve">The same four fishers that reported fishing lobster fish queen conch as well, and all of them </w:t>
      </w:r>
      <w:r w:rsidR="005F4AC3">
        <w:t>use</w:t>
      </w:r>
      <w:r w:rsidR="001A74C6" w:rsidRPr="001A74C6">
        <w:t xml:space="preserve"> free diving as their primary fishing method</w:t>
      </w:r>
      <w:r w:rsidR="001A74C6">
        <w:t>.</w:t>
      </w:r>
      <w:r>
        <w:t xml:space="preserve"> </w:t>
      </w:r>
      <w:r w:rsidR="0014485F" w:rsidRPr="0014485F">
        <w:t xml:space="preserve">On average, fishers make </w:t>
      </w:r>
      <w:r w:rsidR="00B27448">
        <w:t>3.8</w:t>
      </w:r>
      <w:r w:rsidR="0014485F" w:rsidRPr="0014485F">
        <w:t xml:space="preserve"> fishing trips per</w:t>
      </w:r>
      <w:r w:rsidR="00B27448">
        <w:t xml:space="preserve"> month during the</w:t>
      </w:r>
      <w:r w:rsidR="0014485F" w:rsidRPr="0014485F">
        <w:t xml:space="preserve"> season, ranging from </w:t>
      </w:r>
      <w:r w:rsidR="00B27448">
        <w:t>2</w:t>
      </w:r>
      <w:r w:rsidR="0014485F" w:rsidRPr="0014485F">
        <w:t xml:space="preserve"> to </w:t>
      </w:r>
      <w:r w:rsidR="00B27448">
        <w:t>8</w:t>
      </w:r>
      <w:r w:rsidR="0014485F" w:rsidRPr="0014485F">
        <w:t xml:space="preserve">. Each fishing trip can last between 3 and </w:t>
      </w:r>
      <w:r w:rsidR="00B27448">
        <w:t>7</w:t>
      </w:r>
      <w:r w:rsidR="0014485F" w:rsidRPr="0014485F">
        <w:t xml:space="preserve"> hours per day for several days</w:t>
      </w:r>
      <w:r w:rsidR="00B27448">
        <w:t xml:space="preserve">. </w:t>
      </w:r>
      <w:r w:rsidR="0014485F" w:rsidRPr="0014485F">
        <w:t xml:space="preserve"> </w:t>
      </w:r>
      <w:r w:rsidR="00AF067F" w:rsidRPr="00AF067F">
        <w:t xml:space="preserve">Fishermen reported a wide range of catches, from as low as 17 pounds to as high as 900 pounds per trip. This variability is likely </w:t>
      </w:r>
      <w:r w:rsidR="005F4AC3" w:rsidRPr="00AF067F">
        <w:t>to be due</w:t>
      </w:r>
      <w:r w:rsidR="00AF067F" w:rsidRPr="00AF067F">
        <w:t xml:space="preserve"> to fluctuations in catch rates throughout the fishing </w:t>
      </w:r>
      <w:r w:rsidR="00AF067F" w:rsidRPr="00AF067F">
        <w:lastRenderedPageBreak/>
        <w:t xml:space="preserve">season </w:t>
      </w:r>
      <w:r w:rsidR="005F4AC3">
        <w:t>-</w:t>
      </w:r>
      <w:r w:rsidR="00AF067F" w:rsidRPr="00AF067F">
        <w:t>with earlier trips typically yielding higher catches</w:t>
      </w:r>
      <w:r w:rsidR="005F4AC3">
        <w:t>-</w:t>
      </w:r>
      <w:r w:rsidR="00AF067F">
        <w:t>, or</w:t>
      </w:r>
      <w:r w:rsidR="0014485F" w:rsidRPr="0014485F">
        <w:t xml:space="preserve"> to differences in free-diving skills among fishers.</w:t>
      </w:r>
    </w:p>
    <w:p w14:paraId="4C22EFAB" w14:textId="5A116C0D" w:rsidR="0014485F" w:rsidRPr="0014485F" w:rsidRDefault="006F169E" w:rsidP="00810B29">
      <w:pPr>
        <w:jc w:val="both"/>
      </w:pPr>
      <w:r>
        <w:t>The</w:t>
      </w:r>
      <w:r w:rsidR="0014485F" w:rsidRPr="0014485F">
        <w:t xml:space="preserve"> </w:t>
      </w:r>
      <w:r w:rsidR="0014485F">
        <w:t xml:space="preserve">average </w:t>
      </w:r>
      <w:r w:rsidR="0014485F" w:rsidRPr="0014485F">
        <w:t xml:space="preserve">selling </w:t>
      </w:r>
      <w:r w:rsidR="0014485F">
        <w:t xml:space="preserve">price is </w:t>
      </w:r>
      <w:r>
        <w:t>$</w:t>
      </w:r>
      <w:r w:rsidR="0014485F">
        <w:t xml:space="preserve">9.1 </w:t>
      </w:r>
      <w:r w:rsidR="0014485F" w:rsidRPr="0014485F">
        <w:t>Belize dollars</w:t>
      </w:r>
      <w:r w:rsidR="0014485F">
        <w:t xml:space="preserve">. However, </w:t>
      </w:r>
      <w:r w:rsidR="0014485F" w:rsidRPr="0014485F">
        <w:t>prices reported by fishers varied</w:t>
      </w:r>
      <w:r w:rsidR="0014485F">
        <w:t>, where h</w:t>
      </w:r>
      <w:r w:rsidR="0014485F" w:rsidRPr="0014485F">
        <w:t>igher prices (</w:t>
      </w:r>
      <w:r w:rsidR="00893836">
        <w:t>$</w:t>
      </w:r>
      <w:r w:rsidR="0014485F" w:rsidRPr="0014485F">
        <w:t>10 Belize dollars) were typically paid by restaurants, while cooperatives offered lower prices (</w:t>
      </w:r>
      <w:r w:rsidR="00893836">
        <w:t>$</w:t>
      </w:r>
      <w:r w:rsidR="00FB5B70">
        <w:t>8</w:t>
      </w:r>
      <w:r w:rsidR="0014485F" w:rsidRPr="0014485F">
        <w:t xml:space="preserve"> to </w:t>
      </w:r>
      <w:r w:rsidR="00893836">
        <w:t>$</w:t>
      </w:r>
      <w:r w:rsidR="00FB5B70">
        <w:t>9</w:t>
      </w:r>
      <w:r w:rsidR="0014485F" w:rsidRPr="0014485F">
        <w:t xml:space="preserve"> Belize dollars) per pound.</w:t>
      </w:r>
      <w:r w:rsidR="009528B3">
        <w:t xml:space="preserve"> </w:t>
      </w:r>
      <w:r w:rsidR="006855DC" w:rsidRPr="006855DC">
        <w:t>Reported earnings per fishing trip also varied among fisher</w:t>
      </w:r>
      <w:r w:rsidR="005F4AC3">
        <w:t>s</w:t>
      </w:r>
      <w:r w:rsidR="006855DC" w:rsidRPr="006855DC">
        <w:t>, with values as low as $160 and as high as $1750. These variations may be associated with the way fishermen reported their earnings, as some indicated that the total earnings are divided among the crew, which is typically composed of 3 fishermen. Therefore, some may have reported the total earnings, while others reported their individual share.</w:t>
      </w:r>
    </w:p>
    <w:p w14:paraId="7D6127DF" w14:textId="61422686" w:rsidR="0014485F" w:rsidRDefault="0014485F" w:rsidP="00810B29">
      <w:pPr>
        <w:pStyle w:val="Caption"/>
        <w:keepNext/>
        <w:jc w:val="both"/>
      </w:pPr>
      <w:bookmarkStart w:id="1" w:name="_Ref181191601"/>
      <w:r>
        <w:t xml:space="preserve">Table </w:t>
      </w:r>
      <w:fldSimple w:instr=" SEQ Table \* ARABIC ">
        <w:r w:rsidR="00E94DEE">
          <w:rPr>
            <w:noProof/>
          </w:rPr>
          <w:t>2</w:t>
        </w:r>
      </w:fldSimple>
      <w:bookmarkEnd w:id="1"/>
      <w:r>
        <w:t xml:space="preserve"> </w:t>
      </w:r>
      <w:r w:rsidRPr="00321BA6">
        <w:t xml:space="preserve">Summary of responses in the </w:t>
      </w:r>
      <w:r>
        <w:t>queen conch</w:t>
      </w:r>
      <w:r w:rsidRPr="00321BA6">
        <w:t xml:space="preserve"> fishery. All data were reported by fishers</w:t>
      </w:r>
    </w:p>
    <w:tbl>
      <w:tblPr>
        <w:tblW w:w="0" w:type="auto"/>
        <w:tblLook w:val="04A0" w:firstRow="1" w:lastRow="0" w:firstColumn="1" w:lastColumn="0" w:noHBand="0" w:noVBand="1"/>
      </w:tblPr>
      <w:tblGrid>
        <w:gridCol w:w="813"/>
        <w:gridCol w:w="1399"/>
        <w:gridCol w:w="849"/>
        <w:gridCol w:w="1539"/>
        <w:gridCol w:w="979"/>
        <w:gridCol w:w="877"/>
        <w:gridCol w:w="974"/>
        <w:gridCol w:w="970"/>
        <w:gridCol w:w="960"/>
      </w:tblGrid>
      <w:tr w:rsidR="00C01572" w:rsidRPr="00C01572" w14:paraId="114463F0" w14:textId="77777777" w:rsidTr="00C01572">
        <w:trPr>
          <w:trHeight w:val="580"/>
        </w:trPr>
        <w:tc>
          <w:tcPr>
            <w:tcW w:w="0" w:type="auto"/>
            <w:tcBorders>
              <w:top w:val="single" w:sz="4" w:space="0" w:color="auto"/>
              <w:left w:val="nil"/>
              <w:bottom w:val="single" w:sz="4" w:space="0" w:color="auto"/>
              <w:right w:val="nil"/>
            </w:tcBorders>
            <w:shd w:val="clear" w:color="auto" w:fill="auto"/>
            <w:vAlign w:val="center"/>
            <w:hideMark/>
          </w:tcPr>
          <w:p w14:paraId="2EA4FB1E"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Gender</w:t>
            </w:r>
          </w:p>
        </w:tc>
        <w:tc>
          <w:tcPr>
            <w:tcW w:w="0" w:type="auto"/>
            <w:tcBorders>
              <w:top w:val="single" w:sz="4" w:space="0" w:color="auto"/>
              <w:left w:val="nil"/>
              <w:bottom w:val="single" w:sz="4" w:space="0" w:color="auto"/>
              <w:right w:val="nil"/>
            </w:tcBorders>
            <w:shd w:val="clear" w:color="auto" w:fill="auto"/>
            <w:vAlign w:val="center"/>
            <w:hideMark/>
          </w:tcPr>
          <w:p w14:paraId="0A4277C8"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Ethnic background</w:t>
            </w:r>
          </w:p>
        </w:tc>
        <w:tc>
          <w:tcPr>
            <w:tcW w:w="0" w:type="auto"/>
            <w:tcBorders>
              <w:top w:val="single" w:sz="4" w:space="0" w:color="auto"/>
              <w:left w:val="nil"/>
              <w:bottom w:val="single" w:sz="4" w:space="0" w:color="auto"/>
              <w:right w:val="nil"/>
            </w:tcBorders>
            <w:shd w:val="clear" w:color="auto" w:fill="auto"/>
            <w:vAlign w:val="center"/>
            <w:hideMark/>
          </w:tcPr>
          <w:p w14:paraId="32F9EAE1"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Age group</w:t>
            </w:r>
          </w:p>
        </w:tc>
        <w:tc>
          <w:tcPr>
            <w:tcW w:w="0" w:type="auto"/>
            <w:tcBorders>
              <w:top w:val="single" w:sz="4" w:space="0" w:color="auto"/>
              <w:left w:val="nil"/>
              <w:bottom w:val="single" w:sz="4" w:space="0" w:color="auto"/>
              <w:right w:val="nil"/>
            </w:tcBorders>
            <w:shd w:val="clear" w:color="auto" w:fill="auto"/>
            <w:vAlign w:val="center"/>
            <w:hideMark/>
          </w:tcPr>
          <w:p w14:paraId="38B48E8F"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Monthly trips per season</w:t>
            </w:r>
          </w:p>
        </w:tc>
        <w:tc>
          <w:tcPr>
            <w:tcW w:w="0" w:type="auto"/>
            <w:tcBorders>
              <w:top w:val="single" w:sz="4" w:space="0" w:color="auto"/>
              <w:left w:val="nil"/>
              <w:bottom w:val="single" w:sz="4" w:space="0" w:color="auto"/>
              <w:right w:val="nil"/>
            </w:tcBorders>
            <w:shd w:val="clear" w:color="auto" w:fill="auto"/>
            <w:vAlign w:val="center"/>
            <w:hideMark/>
          </w:tcPr>
          <w:p w14:paraId="01CDCF1B"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hours per trip</w:t>
            </w:r>
          </w:p>
        </w:tc>
        <w:tc>
          <w:tcPr>
            <w:tcW w:w="0" w:type="auto"/>
            <w:tcBorders>
              <w:top w:val="single" w:sz="4" w:space="0" w:color="auto"/>
              <w:left w:val="nil"/>
              <w:bottom w:val="single" w:sz="4" w:space="0" w:color="auto"/>
              <w:right w:val="nil"/>
            </w:tcBorders>
            <w:shd w:val="clear" w:color="auto" w:fill="auto"/>
            <w:vAlign w:val="center"/>
            <w:hideMark/>
          </w:tcPr>
          <w:p w14:paraId="4F8EF967"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cost per trip</w:t>
            </w:r>
          </w:p>
        </w:tc>
        <w:tc>
          <w:tcPr>
            <w:tcW w:w="0" w:type="auto"/>
            <w:tcBorders>
              <w:top w:val="single" w:sz="4" w:space="0" w:color="auto"/>
              <w:left w:val="nil"/>
              <w:bottom w:val="single" w:sz="4" w:space="0" w:color="auto"/>
              <w:right w:val="nil"/>
            </w:tcBorders>
            <w:shd w:val="clear" w:color="auto" w:fill="auto"/>
            <w:vAlign w:val="center"/>
            <w:hideMark/>
          </w:tcPr>
          <w:p w14:paraId="3B02BFE9"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catch per trip</w:t>
            </w:r>
          </w:p>
        </w:tc>
        <w:tc>
          <w:tcPr>
            <w:tcW w:w="0" w:type="auto"/>
            <w:tcBorders>
              <w:top w:val="single" w:sz="4" w:space="0" w:color="auto"/>
              <w:left w:val="nil"/>
              <w:bottom w:val="single" w:sz="4" w:space="0" w:color="auto"/>
              <w:right w:val="nil"/>
            </w:tcBorders>
            <w:shd w:val="clear" w:color="auto" w:fill="auto"/>
            <w:vAlign w:val="center"/>
            <w:hideMark/>
          </w:tcPr>
          <w:p w14:paraId="73890FCE"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Selling price</w:t>
            </w:r>
          </w:p>
        </w:tc>
        <w:tc>
          <w:tcPr>
            <w:tcW w:w="0" w:type="auto"/>
            <w:tcBorders>
              <w:top w:val="single" w:sz="4" w:space="0" w:color="auto"/>
              <w:left w:val="nil"/>
              <w:bottom w:val="single" w:sz="4" w:space="0" w:color="auto"/>
              <w:right w:val="nil"/>
            </w:tcBorders>
            <w:shd w:val="clear" w:color="auto" w:fill="auto"/>
            <w:vAlign w:val="center"/>
            <w:hideMark/>
          </w:tcPr>
          <w:p w14:paraId="6C303A95"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profit per trip</w:t>
            </w:r>
          </w:p>
        </w:tc>
      </w:tr>
      <w:tr w:rsidR="00C01572" w:rsidRPr="00C01572" w14:paraId="21BC9EFB" w14:textId="77777777" w:rsidTr="00C01572">
        <w:trPr>
          <w:trHeight w:val="290"/>
        </w:trPr>
        <w:tc>
          <w:tcPr>
            <w:tcW w:w="0" w:type="auto"/>
            <w:tcBorders>
              <w:top w:val="nil"/>
              <w:left w:val="nil"/>
              <w:bottom w:val="nil"/>
              <w:right w:val="nil"/>
            </w:tcBorders>
            <w:shd w:val="clear" w:color="auto" w:fill="auto"/>
            <w:noWrap/>
            <w:vAlign w:val="bottom"/>
            <w:hideMark/>
          </w:tcPr>
          <w:p w14:paraId="07BAA0C5" w14:textId="77777777" w:rsidR="00C01572" w:rsidRPr="00C01572" w:rsidRDefault="00C01572" w:rsidP="005F4AC3">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Male</w:t>
            </w:r>
          </w:p>
        </w:tc>
        <w:tc>
          <w:tcPr>
            <w:tcW w:w="0" w:type="auto"/>
            <w:tcBorders>
              <w:top w:val="nil"/>
              <w:left w:val="nil"/>
              <w:bottom w:val="nil"/>
              <w:right w:val="nil"/>
            </w:tcBorders>
            <w:shd w:val="clear" w:color="auto" w:fill="auto"/>
            <w:noWrap/>
            <w:vAlign w:val="bottom"/>
            <w:hideMark/>
          </w:tcPr>
          <w:p w14:paraId="1DB649FC" w14:textId="77777777" w:rsidR="00C01572" w:rsidRPr="00C01572" w:rsidRDefault="00C01572" w:rsidP="005F4AC3">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Creole</w:t>
            </w:r>
          </w:p>
        </w:tc>
        <w:tc>
          <w:tcPr>
            <w:tcW w:w="0" w:type="auto"/>
            <w:tcBorders>
              <w:top w:val="nil"/>
              <w:left w:val="nil"/>
              <w:bottom w:val="nil"/>
              <w:right w:val="nil"/>
            </w:tcBorders>
            <w:shd w:val="clear" w:color="auto" w:fill="auto"/>
            <w:noWrap/>
            <w:vAlign w:val="bottom"/>
            <w:hideMark/>
          </w:tcPr>
          <w:p w14:paraId="754106A9"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45 - 54</w:t>
            </w:r>
          </w:p>
        </w:tc>
        <w:tc>
          <w:tcPr>
            <w:tcW w:w="0" w:type="auto"/>
            <w:tcBorders>
              <w:top w:val="nil"/>
              <w:left w:val="nil"/>
              <w:bottom w:val="nil"/>
              <w:right w:val="nil"/>
            </w:tcBorders>
            <w:shd w:val="clear" w:color="auto" w:fill="auto"/>
            <w:noWrap/>
            <w:vAlign w:val="center"/>
            <w:hideMark/>
          </w:tcPr>
          <w:p w14:paraId="5AA9717C"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2</w:t>
            </w:r>
          </w:p>
        </w:tc>
        <w:tc>
          <w:tcPr>
            <w:tcW w:w="0" w:type="auto"/>
            <w:tcBorders>
              <w:top w:val="nil"/>
              <w:left w:val="nil"/>
              <w:bottom w:val="nil"/>
              <w:right w:val="nil"/>
            </w:tcBorders>
            <w:shd w:val="clear" w:color="auto" w:fill="auto"/>
            <w:noWrap/>
            <w:vAlign w:val="center"/>
            <w:hideMark/>
          </w:tcPr>
          <w:p w14:paraId="3173980F"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30</w:t>
            </w:r>
          </w:p>
        </w:tc>
        <w:tc>
          <w:tcPr>
            <w:tcW w:w="0" w:type="auto"/>
            <w:tcBorders>
              <w:top w:val="nil"/>
              <w:left w:val="nil"/>
              <w:bottom w:val="nil"/>
              <w:right w:val="nil"/>
            </w:tcBorders>
            <w:shd w:val="clear" w:color="auto" w:fill="auto"/>
            <w:noWrap/>
            <w:vAlign w:val="center"/>
            <w:hideMark/>
          </w:tcPr>
          <w:p w14:paraId="3A9D5483"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700</w:t>
            </w:r>
          </w:p>
        </w:tc>
        <w:tc>
          <w:tcPr>
            <w:tcW w:w="0" w:type="auto"/>
            <w:tcBorders>
              <w:top w:val="nil"/>
              <w:left w:val="nil"/>
              <w:bottom w:val="nil"/>
              <w:right w:val="nil"/>
            </w:tcBorders>
            <w:shd w:val="clear" w:color="auto" w:fill="auto"/>
            <w:noWrap/>
            <w:vAlign w:val="center"/>
            <w:hideMark/>
          </w:tcPr>
          <w:p w14:paraId="40BFEFFE"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87</w:t>
            </w:r>
          </w:p>
        </w:tc>
        <w:tc>
          <w:tcPr>
            <w:tcW w:w="0" w:type="auto"/>
            <w:tcBorders>
              <w:top w:val="nil"/>
              <w:left w:val="nil"/>
              <w:bottom w:val="nil"/>
              <w:right w:val="nil"/>
            </w:tcBorders>
            <w:shd w:val="clear" w:color="auto" w:fill="auto"/>
            <w:noWrap/>
            <w:vAlign w:val="center"/>
            <w:hideMark/>
          </w:tcPr>
          <w:p w14:paraId="1E66CB47"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10</w:t>
            </w:r>
          </w:p>
        </w:tc>
        <w:tc>
          <w:tcPr>
            <w:tcW w:w="0" w:type="auto"/>
            <w:tcBorders>
              <w:top w:val="nil"/>
              <w:left w:val="nil"/>
              <w:bottom w:val="nil"/>
              <w:right w:val="nil"/>
            </w:tcBorders>
            <w:shd w:val="clear" w:color="auto" w:fill="auto"/>
            <w:noWrap/>
            <w:vAlign w:val="center"/>
            <w:hideMark/>
          </w:tcPr>
          <w:p w14:paraId="68911AC3"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1250</w:t>
            </w:r>
          </w:p>
        </w:tc>
      </w:tr>
      <w:tr w:rsidR="00C01572" w:rsidRPr="00C01572" w14:paraId="7BE7331E" w14:textId="77777777" w:rsidTr="00C01572">
        <w:trPr>
          <w:trHeight w:val="290"/>
        </w:trPr>
        <w:tc>
          <w:tcPr>
            <w:tcW w:w="0" w:type="auto"/>
            <w:tcBorders>
              <w:top w:val="nil"/>
              <w:left w:val="nil"/>
              <w:bottom w:val="nil"/>
              <w:right w:val="nil"/>
            </w:tcBorders>
            <w:shd w:val="clear" w:color="auto" w:fill="auto"/>
            <w:noWrap/>
            <w:vAlign w:val="bottom"/>
            <w:hideMark/>
          </w:tcPr>
          <w:p w14:paraId="5C2BCB7D" w14:textId="77777777" w:rsidR="00C01572" w:rsidRPr="00C01572" w:rsidRDefault="00C01572" w:rsidP="005F4AC3">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Male</w:t>
            </w:r>
          </w:p>
        </w:tc>
        <w:tc>
          <w:tcPr>
            <w:tcW w:w="0" w:type="auto"/>
            <w:tcBorders>
              <w:top w:val="nil"/>
              <w:left w:val="nil"/>
              <w:bottom w:val="nil"/>
              <w:right w:val="nil"/>
            </w:tcBorders>
            <w:shd w:val="clear" w:color="auto" w:fill="auto"/>
            <w:noWrap/>
            <w:vAlign w:val="bottom"/>
            <w:hideMark/>
          </w:tcPr>
          <w:p w14:paraId="172A5F1E" w14:textId="77777777" w:rsidR="00C01572" w:rsidRPr="00C01572" w:rsidRDefault="00C01572" w:rsidP="005F4AC3">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Creole</w:t>
            </w:r>
          </w:p>
        </w:tc>
        <w:tc>
          <w:tcPr>
            <w:tcW w:w="0" w:type="auto"/>
            <w:tcBorders>
              <w:top w:val="nil"/>
              <w:left w:val="nil"/>
              <w:bottom w:val="nil"/>
              <w:right w:val="nil"/>
            </w:tcBorders>
            <w:shd w:val="clear" w:color="auto" w:fill="auto"/>
            <w:noWrap/>
            <w:vAlign w:val="bottom"/>
            <w:hideMark/>
          </w:tcPr>
          <w:p w14:paraId="4F8FBA2B"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45 - 54</w:t>
            </w:r>
          </w:p>
        </w:tc>
        <w:tc>
          <w:tcPr>
            <w:tcW w:w="0" w:type="auto"/>
            <w:tcBorders>
              <w:top w:val="nil"/>
              <w:left w:val="nil"/>
              <w:bottom w:val="nil"/>
              <w:right w:val="nil"/>
            </w:tcBorders>
            <w:shd w:val="clear" w:color="auto" w:fill="auto"/>
            <w:noWrap/>
            <w:vAlign w:val="center"/>
            <w:hideMark/>
          </w:tcPr>
          <w:p w14:paraId="57E5ED45"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8</w:t>
            </w:r>
          </w:p>
        </w:tc>
        <w:tc>
          <w:tcPr>
            <w:tcW w:w="0" w:type="auto"/>
            <w:tcBorders>
              <w:top w:val="nil"/>
              <w:left w:val="nil"/>
              <w:bottom w:val="nil"/>
              <w:right w:val="nil"/>
            </w:tcBorders>
            <w:shd w:val="clear" w:color="auto" w:fill="auto"/>
            <w:noWrap/>
            <w:vAlign w:val="center"/>
            <w:hideMark/>
          </w:tcPr>
          <w:p w14:paraId="2ACC4E41"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7</w:t>
            </w:r>
          </w:p>
        </w:tc>
        <w:tc>
          <w:tcPr>
            <w:tcW w:w="0" w:type="auto"/>
            <w:tcBorders>
              <w:top w:val="nil"/>
              <w:left w:val="nil"/>
              <w:bottom w:val="nil"/>
              <w:right w:val="nil"/>
            </w:tcBorders>
            <w:shd w:val="clear" w:color="auto" w:fill="auto"/>
            <w:noWrap/>
            <w:vAlign w:val="center"/>
            <w:hideMark/>
          </w:tcPr>
          <w:p w14:paraId="7AE2D373"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120</w:t>
            </w:r>
          </w:p>
        </w:tc>
        <w:tc>
          <w:tcPr>
            <w:tcW w:w="0" w:type="auto"/>
            <w:tcBorders>
              <w:top w:val="nil"/>
              <w:left w:val="nil"/>
              <w:bottom w:val="nil"/>
              <w:right w:val="nil"/>
            </w:tcBorders>
            <w:shd w:val="clear" w:color="auto" w:fill="auto"/>
            <w:noWrap/>
            <w:vAlign w:val="center"/>
            <w:hideMark/>
          </w:tcPr>
          <w:p w14:paraId="6AD6D9B0"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17.5</w:t>
            </w:r>
          </w:p>
        </w:tc>
        <w:tc>
          <w:tcPr>
            <w:tcW w:w="0" w:type="auto"/>
            <w:tcBorders>
              <w:top w:val="nil"/>
              <w:left w:val="nil"/>
              <w:bottom w:val="nil"/>
              <w:right w:val="nil"/>
            </w:tcBorders>
            <w:shd w:val="clear" w:color="auto" w:fill="auto"/>
            <w:noWrap/>
            <w:vAlign w:val="center"/>
            <w:hideMark/>
          </w:tcPr>
          <w:p w14:paraId="4F6A18F7"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9.5</w:t>
            </w:r>
          </w:p>
        </w:tc>
        <w:tc>
          <w:tcPr>
            <w:tcW w:w="0" w:type="auto"/>
            <w:tcBorders>
              <w:top w:val="nil"/>
              <w:left w:val="nil"/>
              <w:bottom w:val="nil"/>
              <w:right w:val="nil"/>
            </w:tcBorders>
            <w:shd w:val="clear" w:color="auto" w:fill="auto"/>
            <w:noWrap/>
            <w:vAlign w:val="center"/>
            <w:hideMark/>
          </w:tcPr>
          <w:p w14:paraId="344CA874"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160</w:t>
            </w:r>
          </w:p>
        </w:tc>
      </w:tr>
      <w:tr w:rsidR="00C01572" w:rsidRPr="00C01572" w14:paraId="73F99D7E" w14:textId="77777777" w:rsidTr="00C01572">
        <w:trPr>
          <w:trHeight w:val="290"/>
        </w:trPr>
        <w:tc>
          <w:tcPr>
            <w:tcW w:w="0" w:type="auto"/>
            <w:tcBorders>
              <w:top w:val="nil"/>
              <w:left w:val="nil"/>
              <w:bottom w:val="nil"/>
              <w:right w:val="nil"/>
            </w:tcBorders>
            <w:shd w:val="clear" w:color="auto" w:fill="auto"/>
            <w:noWrap/>
            <w:vAlign w:val="bottom"/>
            <w:hideMark/>
          </w:tcPr>
          <w:p w14:paraId="6FA102F4" w14:textId="77777777" w:rsidR="00C01572" w:rsidRPr="00C01572" w:rsidRDefault="00C01572" w:rsidP="005F4AC3">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Male</w:t>
            </w:r>
          </w:p>
        </w:tc>
        <w:tc>
          <w:tcPr>
            <w:tcW w:w="0" w:type="auto"/>
            <w:tcBorders>
              <w:top w:val="nil"/>
              <w:left w:val="nil"/>
              <w:bottom w:val="nil"/>
              <w:right w:val="nil"/>
            </w:tcBorders>
            <w:shd w:val="clear" w:color="auto" w:fill="auto"/>
            <w:noWrap/>
            <w:vAlign w:val="bottom"/>
            <w:hideMark/>
          </w:tcPr>
          <w:p w14:paraId="0EFB2AA1" w14:textId="77777777" w:rsidR="00C01572" w:rsidRPr="00C01572" w:rsidRDefault="00C01572" w:rsidP="005F4AC3">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Creole</w:t>
            </w:r>
          </w:p>
        </w:tc>
        <w:tc>
          <w:tcPr>
            <w:tcW w:w="0" w:type="auto"/>
            <w:tcBorders>
              <w:top w:val="nil"/>
              <w:left w:val="nil"/>
              <w:bottom w:val="nil"/>
              <w:right w:val="nil"/>
            </w:tcBorders>
            <w:shd w:val="clear" w:color="auto" w:fill="auto"/>
            <w:noWrap/>
            <w:vAlign w:val="bottom"/>
            <w:hideMark/>
          </w:tcPr>
          <w:p w14:paraId="549F09D3"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35 - 44</w:t>
            </w:r>
          </w:p>
        </w:tc>
        <w:tc>
          <w:tcPr>
            <w:tcW w:w="0" w:type="auto"/>
            <w:tcBorders>
              <w:top w:val="nil"/>
              <w:left w:val="nil"/>
              <w:bottom w:val="nil"/>
              <w:right w:val="nil"/>
            </w:tcBorders>
            <w:shd w:val="clear" w:color="auto" w:fill="auto"/>
            <w:noWrap/>
            <w:vAlign w:val="center"/>
            <w:hideMark/>
          </w:tcPr>
          <w:p w14:paraId="7448CB5A"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2.5</w:t>
            </w:r>
          </w:p>
        </w:tc>
        <w:tc>
          <w:tcPr>
            <w:tcW w:w="0" w:type="auto"/>
            <w:tcBorders>
              <w:top w:val="nil"/>
              <w:left w:val="nil"/>
              <w:bottom w:val="nil"/>
              <w:right w:val="nil"/>
            </w:tcBorders>
            <w:shd w:val="clear" w:color="auto" w:fill="auto"/>
            <w:noWrap/>
            <w:vAlign w:val="center"/>
            <w:hideMark/>
          </w:tcPr>
          <w:p w14:paraId="27AE2486"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3.5</w:t>
            </w:r>
          </w:p>
        </w:tc>
        <w:tc>
          <w:tcPr>
            <w:tcW w:w="0" w:type="auto"/>
            <w:tcBorders>
              <w:top w:val="nil"/>
              <w:left w:val="nil"/>
              <w:bottom w:val="nil"/>
              <w:right w:val="nil"/>
            </w:tcBorders>
            <w:shd w:val="clear" w:color="auto" w:fill="auto"/>
            <w:noWrap/>
            <w:vAlign w:val="center"/>
            <w:hideMark/>
          </w:tcPr>
          <w:p w14:paraId="5EBBE0A6"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450</w:t>
            </w:r>
          </w:p>
        </w:tc>
        <w:tc>
          <w:tcPr>
            <w:tcW w:w="0" w:type="auto"/>
            <w:tcBorders>
              <w:top w:val="nil"/>
              <w:left w:val="nil"/>
              <w:bottom w:val="nil"/>
              <w:right w:val="nil"/>
            </w:tcBorders>
            <w:shd w:val="clear" w:color="auto" w:fill="auto"/>
            <w:noWrap/>
            <w:vAlign w:val="center"/>
            <w:hideMark/>
          </w:tcPr>
          <w:p w14:paraId="68A63471"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900</w:t>
            </w:r>
          </w:p>
        </w:tc>
        <w:tc>
          <w:tcPr>
            <w:tcW w:w="0" w:type="auto"/>
            <w:tcBorders>
              <w:top w:val="nil"/>
              <w:left w:val="nil"/>
              <w:bottom w:val="nil"/>
              <w:right w:val="nil"/>
            </w:tcBorders>
            <w:shd w:val="clear" w:color="auto" w:fill="auto"/>
            <w:noWrap/>
            <w:vAlign w:val="center"/>
            <w:hideMark/>
          </w:tcPr>
          <w:p w14:paraId="4B36C1B8"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9</w:t>
            </w:r>
          </w:p>
        </w:tc>
        <w:tc>
          <w:tcPr>
            <w:tcW w:w="0" w:type="auto"/>
            <w:tcBorders>
              <w:top w:val="nil"/>
              <w:left w:val="nil"/>
              <w:bottom w:val="nil"/>
              <w:right w:val="nil"/>
            </w:tcBorders>
            <w:shd w:val="clear" w:color="auto" w:fill="auto"/>
            <w:noWrap/>
            <w:vAlign w:val="center"/>
            <w:hideMark/>
          </w:tcPr>
          <w:p w14:paraId="0EB2948D"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1750</w:t>
            </w:r>
          </w:p>
        </w:tc>
      </w:tr>
      <w:tr w:rsidR="00C01572" w:rsidRPr="00C01572" w14:paraId="76CCE13D" w14:textId="77777777" w:rsidTr="00C01572">
        <w:trPr>
          <w:trHeight w:val="290"/>
        </w:trPr>
        <w:tc>
          <w:tcPr>
            <w:tcW w:w="0" w:type="auto"/>
            <w:tcBorders>
              <w:top w:val="nil"/>
              <w:left w:val="nil"/>
              <w:bottom w:val="nil"/>
              <w:right w:val="nil"/>
            </w:tcBorders>
            <w:shd w:val="clear" w:color="auto" w:fill="auto"/>
            <w:noWrap/>
            <w:vAlign w:val="bottom"/>
            <w:hideMark/>
          </w:tcPr>
          <w:p w14:paraId="4A1BD46C" w14:textId="77777777" w:rsidR="00C01572" w:rsidRPr="00C01572" w:rsidRDefault="00C01572" w:rsidP="005F4AC3">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Male</w:t>
            </w:r>
          </w:p>
        </w:tc>
        <w:tc>
          <w:tcPr>
            <w:tcW w:w="0" w:type="auto"/>
            <w:tcBorders>
              <w:top w:val="nil"/>
              <w:left w:val="nil"/>
              <w:bottom w:val="nil"/>
              <w:right w:val="nil"/>
            </w:tcBorders>
            <w:shd w:val="clear" w:color="auto" w:fill="auto"/>
            <w:noWrap/>
            <w:vAlign w:val="bottom"/>
            <w:hideMark/>
          </w:tcPr>
          <w:p w14:paraId="28B11192" w14:textId="77777777" w:rsidR="00C01572" w:rsidRPr="00C01572" w:rsidRDefault="00C01572" w:rsidP="005F4AC3">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Garifuna</w:t>
            </w:r>
          </w:p>
        </w:tc>
        <w:tc>
          <w:tcPr>
            <w:tcW w:w="0" w:type="auto"/>
            <w:tcBorders>
              <w:top w:val="nil"/>
              <w:left w:val="nil"/>
              <w:bottom w:val="nil"/>
              <w:right w:val="nil"/>
            </w:tcBorders>
            <w:shd w:val="clear" w:color="auto" w:fill="auto"/>
            <w:noWrap/>
            <w:vAlign w:val="bottom"/>
            <w:hideMark/>
          </w:tcPr>
          <w:p w14:paraId="2BFBDBD1"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45 - 54</w:t>
            </w:r>
          </w:p>
        </w:tc>
        <w:tc>
          <w:tcPr>
            <w:tcW w:w="0" w:type="auto"/>
            <w:tcBorders>
              <w:top w:val="nil"/>
              <w:left w:val="nil"/>
              <w:bottom w:val="nil"/>
              <w:right w:val="nil"/>
            </w:tcBorders>
            <w:shd w:val="clear" w:color="auto" w:fill="auto"/>
            <w:noWrap/>
            <w:vAlign w:val="center"/>
            <w:hideMark/>
          </w:tcPr>
          <w:p w14:paraId="782CA93A"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3</w:t>
            </w:r>
          </w:p>
        </w:tc>
        <w:tc>
          <w:tcPr>
            <w:tcW w:w="0" w:type="auto"/>
            <w:tcBorders>
              <w:top w:val="nil"/>
              <w:left w:val="nil"/>
              <w:bottom w:val="nil"/>
              <w:right w:val="nil"/>
            </w:tcBorders>
            <w:shd w:val="clear" w:color="auto" w:fill="auto"/>
            <w:noWrap/>
            <w:vAlign w:val="center"/>
            <w:hideMark/>
          </w:tcPr>
          <w:p w14:paraId="64652123"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5</w:t>
            </w:r>
          </w:p>
        </w:tc>
        <w:tc>
          <w:tcPr>
            <w:tcW w:w="0" w:type="auto"/>
            <w:tcBorders>
              <w:top w:val="nil"/>
              <w:left w:val="nil"/>
              <w:bottom w:val="nil"/>
              <w:right w:val="nil"/>
            </w:tcBorders>
            <w:shd w:val="clear" w:color="auto" w:fill="auto"/>
            <w:noWrap/>
            <w:vAlign w:val="center"/>
            <w:hideMark/>
          </w:tcPr>
          <w:p w14:paraId="16B51A5A"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300</w:t>
            </w:r>
          </w:p>
        </w:tc>
        <w:tc>
          <w:tcPr>
            <w:tcW w:w="0" w:type="auto"/>
            <w:tcBorders>
              <w:top w:val="nil"/>
              <w:left w:val="nil"/>
              <w:bottom w:val="nil"/>
              <w:right w:val="nil"/>
            </w:tcBorders>
            <w:shd w:val="clear" w:color="auto" w:fill="auto"/>
            <w:noWrap/>
            <w:vAlign w:val="center"/>
            <w:hideMark/>
          </w:tcPr>
          <w:p w14:paraId="3CC0B1FB"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200</w:t>
            </w:r>
          </w:p>
        </w:tc>
        <w:tc>
          <w:tcPr>
            <w:tcW w:w="0" w:type="auto"/>
            <w:tcBorders>
              <w:top w:val="nil"/>
              <w:left w:val="nil"/>
              <w:bottom w:val="nil"/>
              <w:right w:val="nil"/>
            </w:tcBorders>
            <w:shd w:val="clear" w:color="auto" w:fill="auto"/>
            <w:noWrap/>
            <w:vAlign w:val="center"/>
            <w:hideMark/>
          </w:tcPr>
          <w:p w14:paraId="4778C85E"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8</w:t>
            </w:r>
          </w:p>
        </w:tc>
        <w:tc>
          <w:tcPr>
            <w:tcW w:w="0" w:type="auto"/>
            <w:tcBorders>
              <w:top w:val="nil"/>
              <w:left w:val="nil"/>
              <w:bottom w:val="nil"/>
              <w:right w:val="nil"/>
            </w:tcBorders>
            <w:shd w:val="clear" w:color="auto" w:fill="auto"/>
            <w:noWrap/>
            <w:vAlign w:val="center"/>
            <w:hideMark/>
          </w:tcPr>
          <w:p w14:paraId="7FABA459"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350</w:t>
            </w:r>
          </w:p>
        </w:tc>
      </w:tr>
      <w:tr w:rsidR="00C01572" w:rsidRPr="00C01572" w14:paraId="7A96B780" w14:textId="77777777" w:rsidTr="00C01572">
        <w:trPr>
          <w:trHeight w:val="290"/>
        </w:trPr>
        <w:tc>
          <w:tcPr>
            <w:tcW w:w="0" w:type="auto"/>
            <w:tcBorders>
              <w:top w:val="single" w:sz="4" w:space="0" w:color="auto"/>
              <w:left w:val="nil"/>
              <w:bottom w:val="single" w:sz="4" w:space="0" w:color="auto"/>
              <w:right w:val="nil"/>
            </w:tcBorders>
            <w:shd w:val="clear" w:color="auto" w:fill="auto"/>
            <w:noWrap/>
            <w:vAlign w:val="bottom"/>
            <w:hideMark/>
          </w:tcPr>
          <w:p w14:paraId="2CE9EB8E"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Average</w:t>
            </w:r>
          </w:p>
        </w:tc>
        <w:tc>
          <w:tcPr>
            <w:tcW w:w="0" w:type="auto"/>
            <w:tcBorders>
              <w:top w:val="single" w:sz="4" w:space="0" w:color="auto"/>
              <w:left w:val="nil"/>
              <w:bottom w:val="single" w:sz="4" w:space="0" w:color="auto"/>
              <w:right w:val="nil"/>
            </w:tcBorders>
            <w:shd w:val="clear" w:color="auto" w:fill="auto"/>
            <w:noWrap/>
            <w:vAlign w:val="bottom"/>
            <w:hideMark/>
          </w:tcPr>
          <w:p w14:paraId="24FE6CF2"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 </w:t>
            </w:r>
          </w:p>
        </w:tc>
        <w:tc>
          <w:tcPr>
            <w:tcW w:w="0" w:type="auto"/>
            <w:tcBorders>
              <w:top w:val="single" w:sz="4" w:space="0" w:color="auto"/>
              <w:left w:val="nil"/>
              <w:bottom w:val="single" w:sz="4" w:space="0" w:color="auto"/>
              <w:right w:val="nil"/>
            </w:tcBorders>
            <w:shd w:val="clear" w:color="auto" w:fill="auto"/>
            <w:noWrap/>
            <w:vAlign w:val="bottom"/>
            <w:hideMark/>
          </w:tcPr>
          <w:p w14:paraId="4FA648E5"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 </w:t>
            </w:r>
          </w:p>
        </w:tc>
        <w:tc>
          <w:tcPr>
            <w:tcW w:w="0" w:type="auto"/>
            <w:tcBorders>
              <w:top w:val="single" w:sz="4" w:space="0" w:color="auto"/>
              <w:left w:val="nil"/>
              <w:bottom w:val="single" w:sz="4" w:space="0" w:color="auto"/>
              <w:right w:val="nil"/>
            </w:tcBorders>
            <w:shd w:val="clear" w:color="auto" w:fill="auto"/>
            <w:noWrap/>
            <w:vAlign w:val="bottom"/>
            <w:hideMark/>
          </w:tcPr>
          <w:p w14:paraId="39474FE2"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4</w:t>
            </w:r>
          </w:p>
        </w:tc>
        <w:tc>
          <w:tcPr>
            <w:tcW w:w="0" w:type="auto"/>
            <w:tcBorders>
              <w:top w:val="single" w:sz="4" w:space="0" w:color="auto"/>
              <w:left w:val="nil"/>
              <w:bottom w:val="single" w:sz="4" w:space="0" w:color="auto"/>
              <w:right w:val="nil"/>
            </w:tcBorders>
            <w:shd w:val="clear" w:color="auto" w:fill="auto"/>
            <w:noWrap/>
            <w:vAlign w:val="bottom"/>
            <w:hideMark/>
          </w:tcPr>
          <w:p w14:paraId="7FD07102"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11</w:t>
            </w:r>
          </w:p>
        </w:tc>
        <w:tc>
          <w:tcPr>
            <w:tcW w:w="0" w:type="auto"/>
            <w:tcBorders>
              <w:top w:val="single" w:sz="4" w:space="0" w:color="auto"/>
              <w:left w:val="nil"/>
              <w:bottom w:val="single" w:sz="4" w:space="0" w:color="auto"/>
              <w:right w:val="nil"/>
            </w:tcBorders>
            <w:shd w:val="clear" w:color="auto" w:fill="auto"/>
            <w:noWrap/>
            <w:vAlign w:val="bottom"/>
            <w:hideMark/>
          </w:tcPr>
          <w:p w14:paraId="7A8C46BE"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393</w:t>
            </w:r>
          </w:p>
        </w:tc>
        <w:tc>
          <w:tcPr>
            <w:tcW w:w="0" w:type="auto"/>
            <w:tcBorders>
              <w:top w:val="single" w:sz="4" w:space="0" w:color="auto"/>
              <w:left w:val="nil"/>
              <w:bottom w:val="single" w:sz="4" w:space="0" w:color="auto"/>
              <w:right w:val="nil"/>
            </w:tcBorders>
            <w:shd w:val="clear" w:color="auto" w:fill="auto"/>
            <w:noWrap/>
            <w:vAlign w:val="bottom"/>
            <w:hideMark/>
          </w:tcPr>
          <w:p w14:paraId="7282F250"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301</w:t>
            </w:r>
          </w:p>
        </w:tc>
        <w:tc>
          <w:tcPr>
            <w:tcW w:w="0" w:type="auto"/>
            <w:tcBorders>
              <w:top w:val="single" w:sz="4" w:space="0" w:color="auto"/>
              <w:left w:val="nil"/>
              <w:bottom w:val="single" w:sz="4" w:space="0" w:color="auto"/>
              <w:right w:val="nil"/>
            </w:tcBorders>
            <w:shd w:val="clear" w:color="auto" w:fill="auto"/>
            <w:noWrap/>
            <w:vAlign w:val="bottom"/>
            <w:hideMark/>
          </w:tcPr>
          <w:p w14:paraId="2496DAAE"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9</w:t>
            </w:r>
          </w:p>
        </w:tc>
        <w:tc>
          <w:tcPr>
            <w:tcW w:w="0" w:type="auto"/>
            <w:tcBorders>
              <w:top w:val="single" w:sz="4" w:space="0" w:color="auto"/>
              <w:left w:val="nil"/>
              <w:bottom w:val="single" w:sz="4" w:space="0" w:color="auto"/>
              <w:right w:val="nil"/>
            </w:tcBorders>
            <w:shd w:val="clear" w:color="auto" w:fill="auto"/>
            <w:noWrap/>
            <w:vAlign w:val="bottom"/>
            <w:hideMark/>
          </w:tcPr>
          <w:p w14:paraId="4A50032D"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878</w:t>
            </w:r>
          </w:p>
        </w:tc>
      </w:tr>
    </w:tbl>
    <w:p w14:paraId="1678AA53" w14:textId="491A0A3D" w:rsidR="001A74C6" w:rsidRPr="001A74C6" w:rsidRDefault="001A74C6" w:rsidP="00810B29">
      <w:pPr>
        <w:jc w:val="both"/>
      </w:pPr>
    </w:p>
    <w:p w14:paraId="25861623" w14:textId="4DDA6BEF" w:rsidR="001A74C6" w:rsidRDefault="00A02EF2" w:rsidP="00810B29">
      <w:pPr>
        <w:pStyle w:val="Heading3"/>
        <w:jc w:val="both"/>
      </w:pPr>
      <w:r>
        <w:t>Fin fish fishery</w:t>
      </w:r>
    </w:p>
    <w:p w14:paraId="29E4A0C3" w14:textId="77777777" w:rsidR="005F4AC3" w:rsidRDefault="00B53C84" w:rsidP="00810B29">
      <w:pPr>
        <w:jc w:val="both"/>
      </w:pPr>
      <w:r w:rsidRPr="00B53C84">
        <w:t xml:space="preserve">Hand </w:t>
      </w:r>
      <w:r w:rsidR="00893836">
        <w:t>l</w:t>
      </w:r>
      <w:r w:rsidRPr="00B53C84">
        <w:t>ine</w:t>
      </w:r>
      <w:r>
        <w:rPr>
          <w:b/>
          <w:bCs/>
        </w:rPr>
        <w:t xml:space="preserve"> </w:t>
      </w:r>
      <w:r w:rsidRPr="00B53C84">
        <w:t xml:space="preserve">is the most common gear type, with </w:t>
      </w:r>
      <w:r w:rsidR="00E9225E">
        <w:t>4</w:t>
      </w:r>
      <w:r w:rsidRPr="00B53C84">
        <w:t xml:space="preserve"> fishers using it</w:t>
      </w:r>
      <w:r w:rsidR="00E9225E">
        <w:t>, two of them combined it with spearfishing, and one with fish trap</w:t>
      </w:r>
      <w:r w:rsidRPr="00B53C84">
        <w:t xml:space="preserve">. They make an average of </w:t>
      </w:r>
      <w:r w:rsidR="008835F2">
        <w:t>8</w:t>
      </w:r>
      <w:r w:rsidRPr="00B53C84">
        <w:t xml:space="preserve"> trips per month, spending an average of </w:t>
      </w:r>
      <w:r w:rsidR="004E3A09">
        <w:t>$</w:t>
      </w:r>
      <w:r w:rsidR="008835F2">
        <w:t>366.8</w:t>
      </w:r>
      <w:r w:rsidRPr="00B53C84">
        <w:t xml:space="preserve"> </w:t>
      </w:r>
      <w:r w:rsidRPr="0014485F">
        <w:t>Belize dollars</w:t>
      </w:r>
      <w:r w:rsidRPr="00B53C84">
        <w:t xml:space="preserve"> per trip. </w:t>
      </w:r>
      <w:r w:rsidR="008835F2" w:rsidRPr="008835F2">
        <w:t>However, the reported costs varied among fishermen, with those who reported fewer trips having more expensive trips</w:t>
      </w:r>
      <w:r w:rsidR="008835F2">
        <w:t xml:space="preserve"> (between $680 to $580 dollars per trip)</w:t>
      </w:r>
      <w:r w:rsidR="008835F2" w:rsidRPr="008835F2">
        <w:t>, and the fisherman who made the most trips reporting a lower cost per trip</w:t>
      </w:r>
      <w:r w:rsidR="008835F2">
        <w:t xml:space="preserve"> ($87.5 dollars)</w:t>
      </w:r>
      <w:r w:rsidR="008835F2" w:rsidRPr="008835F2">
        <w:t xml:space="preserve">. </w:t>
      </w:r>
      <w:r w:rsidRPr="00B53C84">
        <w:t>Each trip lasts about 6.1 hours</w:t>
      </w:r>
      <w:r>
        <w:t xml:space="preserve">. </w:t>
      </w:r>
      <w:r w:rsidR="005F4AC3" w:rsidRPr="00964866">
        <w:t>Like</w:t>
      </w:r>
      <w:r w:rsidR="00964866" w:rsidRPr="00964866">
        <w:t xml:space="preserve"> conch fishing, fishermen who make more trips per month also report that these trips are cheaper compared to trips made by fishermen who go out less frequently. </w:t>
      </w:r>
    </w:p>
    <w:p w14:paraId="23858821" w14:textId="5BCB861B" w:rsidR="001A74C6" w:rsidRDefault="00964866" w:rsidP="00810B29">
      <w:pPr>
        <w:jc w:val="both"/>
      </w:pPr>
      <w:r w:rsidRPr="00964866">
        <w:t>Snappers are the most frequently caught species, with an average of 131 pounds per trip, followed by barracudas and jacks. Fishermen who report using handlines with spearfishing are the only ones who catch all species (snappers, groupers, barracudas, and jacks), and they also report the highest earnings ($1362 on average). Groupers are the fish that sell for the highest price ($12 per pound), but their low catch rates indicate a scarcity of these species</w:t>
      </w:r>
      <w:r w:rsidR="00B53C84">
        <w:t xml:space="preserve"> (</w:t>
      </w:r>
      <w:r w:rsidR="005401A6">
        <w:fldChar w:fldCharType="begin"/>
      </w:r>
      <w:r w:rsidR="005401A6">
        <w:instrText xml:space="preserve"> REF _Ref181197321 \h </w:instrText>
      </w:r>
      <w:r w:rsidR="00810B29">
        <w:instrText xml:space="preserve"> \* MERGEFORMAT </w:instrText>
      </w:r>
      <w:r w:rsidR="005401A6">
        <w:fldChar w:fldCharType="separate"/>
      </w:r>
      <w:r w:rsidR="005401A6">
        <w:t xml:space="preserve">Table </w:t>
      </w:r>
      <w:r w:rsidR="005401A6">
        <w:rPr>
          <w:noProof/>
        </w:rPr>
        <w:t>3</w:t>
      </w:r>
      <w:r w:rsidR="005401A6">
        <w:fldChar w:fldCharType="end"/>
      </w:r>
      <w:r w:rsidR="00B53C84">
        <w:t>).</w:t>
      </w:r>
    </w:p>
    <w:p w14:paraId="087AE577" w14:textId="3FC5F2A4" w:rsidR="003141E7" w:rsidRDefault="003141E7" w:rsidP="00810B29">
      <w:pPr>
        <w:pStyle w:val="Caption"/>
        <w:keepNext/>
        <w:jc w:val="both"/>
      </w:pPr>
      <w:bookmarkStart w:id="2" w:name="_Ref181197321"/>
      <w:r>
        <w:t xml:space="preserve">Table </w:t>
      </w:r>
      <w:fldSimple w:instr=" SEQ Table \* ARABIC ">
        <w:r w:rsidR="00E94DEE">
          <w:rPr>
            <w:noProof/>
          </w:rPr>
          <w:t>3</w:t>
        </w:r>
      </w:fldSimple>
      <w:bookmarkEnd w:id="2"/>
      <w:r>
        <w:t xml:space="preserve"> Summary of responses in the fin fish fishery. </w:t>
      </w:r>
      <w:r w:rsidRPr="00321BA6">
        <w:t>All data were reported by fishers</w:t>
      </w:r>
      <w:r>
        <w:t>.</w:t>
      </w:r>
      <w:r w:rsidR="005401A6">
        <w:t xml:space="preserve"> Catch is in pounds; cost and selling prices in Belize dollars.</w:t>
      </w:r>
    </w:p>
    <w:tbl>
      <w:tblPr>
        <w:tblW w:w="0" w:type="auto"/>
        <w:tblLook w:val="04A0" w:firstRow="1" w:lastRow="0" w:firstColumn="1" w:lastColumn="0" w:noHBand="0" w:noVBand="1"/>
      </w:tblPr>
      <w:tblGrid>
        <w:gridCol w:w="1305"/>
        <w:gridCol w:w="612"/>
        <w:gridCol w:w="801"/>
        <w:gridCol w:w="608"/>
        <w:gridCol w:w="608"/>
        <w:gridCol w:w="719"/>
        <w:gridCol w:w="617"/>
        <w:gridCol w:w="597"/>
        <w:gridCol w:w="476"/>
        <w:gridCol w:w="719"/>
        <w:gridCol w:w="617"/>
        <w:gridCol w:w="597"/>
        <w:gridCol w:w="476"/>
        <w:gridCol w:w="608"/>
      </w:tblGrid>
      <w:tr w:rsidR="00324CBF" w:rsidRPr="00324CBF" w14:paraId="39847CB2" w14:textId="77777777" w:rsidTr="00324CBF">
        <w:trPr>
          <w:trHeight w:val="290"/>
        </w:trPr>
        <w:tc>
          <w:tcPr>
            <w:tcW w:w="0" w:type="auto"/>
            <w:vMerge w:val="restart"/>
            <w:tcBorders>
              <w:top w:val="single" w:sz="4" w:space="0" w:color="auto"/>
              <w:left w:val="nil"/>
              <w:bottom w:val="single" w:sz="4" w:space="0" w:color="000000"/>
              <w:right w:val="nil"/>
            </w:tcBorders>
            <w:shd w:val="clear" w:color="auto" w:fill="auto"/>
            <w:vAlign w:val="center"/>
            <w:hideMark/>
          </w:tcPr>
          <w:p w14:paraId="4A20CD79"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Fishing Gear</w:t>
            </w:r>
          </w:p>
        </w:tc>
        <w:tc>
          <w:tcPr>
            <w:tcW w:w="0" w:type="auto"/>
            <w:vMerge w:val="restart"/>
            <w:tcBorders>
              <w:top w:val="single" w:sz="4" w:space="0" w:color="auto"/>
              <w:left w:val="nil"/>
              <w:bottom w:val="single" w:sz="4" w:space="0" w:color="000000"/>
              <w:right w:val="nil"/>
            </w:tcBorders>
            <w:shd w:val="clear" w:color="auto" w:fill="auto"/>
            <w:vAlign w:val="center"/>
            <w:hideMark/>
          </w:tcPr>
          <w:p w14:paraId="6777650F"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Number fishers</w:t>
            </w:r>
          </w:p>
        </w:tc>
        <w:tc>
          <w:tcPr>
            <w:tcW w:w="0" w:type="auto"/>
            <w:vMerge w:val="restart"/>
            <w:tcBorders>
              <w:top w:val="single" w:sz="4" w:space="0" w:color="auto"/>
              <w:left w:val="nil"/>
              <w:bottom w:val="single" w:sz="4" w:space="0" w:color="000000"/>
              <w:right w:val="nil"/>
            </w:tcBorders>
            <w:shd w:val="clear" w:color="auto" w:fill="auto"/>
            <w:vAlign w:val="center"/>
            <w:hideMark/>
          </w:tcPr>
          <w:p w14:paraId="6A6CE2F0"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 xml:space="preserve">Average Number of </w:t>
            </w:r>
            <w:proofErr w:type="gramStart"/>
            <w:r w:rsidRPr="00324CBF">
              <w:rPr>
                <w:rFonts w:ascii="Aptos Narrow" w:eastAsia="Times New Roman" w:hAnsi="Aptos Narrow" w:cs="Times New Roman"/>
                <w:b/>
                <w:bCs/>
                <w:color w:val="000000"/>
                <w:kern w:val="0"/>
                <w:sz w:val="14"/>
                <w:szCs w:val="14"/>
                <w14:ligatures w14:val="none"/>
              </w:rPr>
              <w:t>trips/month</w:t>
            </w:r>
            <w:proofErr w:type="gramEnd"/>
          </w:p>
        </w:tc>
        <w:tc>
          <w:tcPr>
            <w:tcW w:w="0" w:type="auto"/>
            <w:vMerge w:val="restart"/>
            <w:tcBorders>
              <w:top w:val="single" w:sz="4" w:space="0" w:color="auto"/>
              <w:left w:val="nil"/>
              <w:bottom w:val="single" w:sz="4" w:space="0" w:color="000000"/>
              <w:right w:val="nil"/>
            </w:tcBorders>
            <w:shd w:val="clear" w:color="auto" w:fill="auto"/>
            <w:vAlign w:val="center"/>
            <w:hideMark/>
          </w:tcPr>
          <w:p w14:paraId="6E4B0001"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Average Cost per trip</w:t>
            </w:r>
          </w:p>
        </w:tc>
        <w:tc>
          <w:tcPr>
            <w:tcW w:w="0" w:type="auto"/>
            <w:vMerge w:val="restart"/>
            <w:tcBorders>
              <w:top w:val="single" w:sz="4" w:space="0" w:color="auto"/>
              <w:left w:val="nil"/>
              <w:bottom w:val="single" w:sz="4" w:space="0" w:color="000000"/>
              <w:right w:val="nil"/>
            </w:tcBorders>
            <w:shd w:val="clear" w:color="auto" w:fill="auto"/>
            <w:vAlign w:val="center"/>
            <w:hideMark/>
          </w:tcPr>
          <w:p w14:paraId="4E4C1901"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Average of Hours per trip</w:t>
            </w:r>
          </w:p>
        </w:tc>
        <w:tc>
          <w:tcPr>
            <w:tcW w:w="0" w:type="auto"/>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86811E7"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Average Catch</w:t>
            </w:r>
          </w:p>
        </w:tc>
        <w:tc>
          <w:tcPr>
            <w:tcW w:w="0" w:type="auto"/>
            <w:gridSpan w:val="4"/>
            <w:tcBorders>
              <w:top w:val="single" w:sz="4" w:space="0" w:color="auto"/>
              <w:left w:val="nil"/>
              <w:bottom w:val="single" w:sz="4" w:space="0" w:color="auto"/>
              <w:right w:val="single" w:sz="4" w:space="0" w:color="000000"/>
            </w:tcBorders>
            <w:shd w:val="clear" w:color="auto" w:fill="auto"/>
            <w:noWrap/>
            <w:vAlign w:val="bottom"/>
            <w:hideMark/>
          </w:tcPr>
          <w:p w14:paraId="2B83C341"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Average Selling Price</w:t>
            </w:r>
          </w:p>
        </w:tc>
        <w:tc>
          <w:tcPr>
            <w:tcW w:w="0" w:type="auto"/>
            <w:vMerge w:val="restart"/>
            <w:tcBorders>
              <w:top w:val="single" w:sz="4" w:space="0" w:color="auto"/>
              <w:left w:val="nil"/>
              <w:bottom w:val="single" w:sz="4" w:space="0" w:color="000000"/>
              <w:right w:val="nil"/>
            </w:tcBorders>
            <w:shd w:val="clear" w:color="auto" w:fill="auto"/>
            <w:vAlign w:val="center"/>
            <w:hideMark/>
          </w:tcPr>
          <w:p w14:paraId="78E66382"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Average profit per trip</w:t>
            </w:r>
          </w:p>
        </w:tc>
      </w:tr>
      <w:tr w:rsidR="00324CBF" w:rsidRPr="00324CBF" w14:paraId="302323E2" w14:textId="77777777" w:rsidTr="00324CBF">
        <w:trPr>
          <w:trHeight w:val="580"/>
        </w:trPr>
        <w:tc>
          <w:tcPr>
            <w:tcW w:w="0" w:type="auto"/>
            <w:vMerge/>
            <w:tcBorders>
              <w:top w:val="single" w:sz="4" w:space="0" w:color="auto"/>
              <w:left w:val="nil"/>
              <w:bottom w:val="single" w:sz="4" w:space="0" w:color="000000"/>
              <w:right w:val="nil"/>
            </w:tcBorders>
            <w:vAlign w:val="center"/>
            <w:hideMark/>
          </w:tcPr>
          <w:p w14:paraId="2AB085EB" w14:textId="77777777" w:rsidR="00324CBF" w:rsidRPr="00324CBF" w:rsidRDefault="00324CBF" w:rsidP="00324CBF">
            <w:pPr>
              <w:spacing w:after="0" w:line="240" w:lineRule="auto"/>
              <w:rPr>
                <w:rFonts w:ascii="Aptos Narrow" w:eastAsia="Times New Roman" w:hAnsi="Aptos Narrow" w:cs="Times New Roman"/>
                <w:b/>
                <w:bCs/>
                <w:color w:val="000000"/>
                <w:kern w:val="0"/>
                <w:sz w:val="16"/>
                <w:szCs w:val="16"/>
                <w14:ligatures w14:val="none"/>
              </w:rPr>
            </w:pPr>
          </w:p>
        </w:tc>
        <w:tc>
          <w:tcPr>
            <w:tcW w:w="0" w:type="auto"/>
            <w:vMerge/>
            <w:tcBorders>
              <w:top w:val="single" w:sz="4" w:space="0" w:color="auto"/>
              <w:left w:val="nil"/>
              <w:bottom w:val="single" w:sz="4" w:space="0" w:color="000000"/>
              <w:right w:val="nil"/>
            </w:tcBorders>
            <w:vAlign w:val="center"/>
            <w:hideMark/>
          </w:tcPr>
          <w:p w14:paraId="510E4643" w14:textId="77777777" w:rsidR="00324CBF" w:rsidRPr="00324CBF" w:rsidRDefault="00324CBF" w:rsidP="00324CBF">
            <w:pPr>
              <w:spacing w:after="0" w:line="240" w:lineRule="auto"/>
              <w:rPr>
                <w:rFonts w:ascii="Aptos Narrow" w:eastAsia="Times New Roman" w:hAnsi="Aptos Narrow" w:cs="Times New Roman"/>
                <w:b/>
                <w:bCs/>
                <w:color w:val="000000"/>
                <w:kern w:val="0"/>
                <w:sz w:val="16"/>
                <w:szCs w:val="16"/>
                <w14:ligatures w14:val="none"/>
              </w:rPr>
            </w:pPr>
          </w:p>
        </w:tc>
        <w:tc>
          <w:tcPr>
            <w:tcW w:w="0" w:type="auto"/>
            <w:vMerge/>
            <w:tcBorders>
              <w:top w:val="single" w:sz="4" w:space="0" w:color="auto"/>
              <w:left w:val="nil"/>
              <w:bottom w:val="single" w:sz="4" w:space="0" w:color="000000"/>
              <w:right w:val="nil"/>
            </w:tcBorders>
            <w:vAlign w:val="center"/>
            <w:hideMark/>
          </w:tcPr>
          <w:p w14:paraId="2BAA5387" w14:textId="77777777" w:rsidR="00324CBF" w:rsidRPr="00324CBF" w:rsidRDefault="00324CBF" w:rsidP="00324CBF">
            <w:pPr>
              <w:spacing w:after="0" w:line="240" w:lineRule="auto"/>
              <w:rPr>
                <w:rFonts w:ascii="Aptos Narrow" w:eastAsia="Times New Roman" w:hAnsi="Aptos Narrow" w:cs="Times New Roman"/>
                <w:b/>
                <w:bCs/>
                <w:color w:val="000000"/>
                <w:kern w:val="0"/>
                <w:sz w:val="16"/>
                <w:szCs w:val="16"/>
                <w14:ligatures w14:val="none"/>
              </w:rPr>
            </w:pPr>
          </w:p>
        </w:tc>
        <w:tc>
          <w:tcPr>
            <w:tcW w:w="0" w:type="auto"/>
            <w:vMerge/>
            <w:tcBorders>
              <w:top w:val="single" w:sz="4" w:space="0" w:color="auto"/>
              <w:left w:val="nil"/>
              <w:bottom w:val="single" w:sz="4" w:space="0" w:color="000000"/>
              <w:right w:val="nil"/>
            </w:tcBorders>
            <w:vAlign w:val="center"/>
            <w:hideMark/>
          </w:tcPr>
          <w:p w14:paraId="40533E0E" w14:textId="77777777" w:rsidR="00324CBF" w:rsidRPr="00324CBF" w:rsidRDefault="00324CBF" w:rsidP="00324CBF">
            <w:pPr>
              <w:spacing w:after="0" w:line="240" w:lineRule="auto"/>
              <w:rPr>
                <w:rFonts w:ascii="Aptos Narrow" w:eastAsia="Times New Roman" w:hAnsi="Aptos Narrow" w:cs="Times New Roman"/>
                <w:b/>
                <w:bCs/>
                <w:color w:val="000000"/>
                <w:kern w:val="0"/>
                <w:sz w:val="16"/>
                <w:szCs w:val="16"/>
                <w14:ligatures w14:val="none"/>
              </w:rPr>
            </w:pPr>
          </w:p>
        </w:tc>
        <w:tc>
          <w:tcPr>
            <w:tcW w:w="0" w:type="auto"/>
            <w:vMerge/>
            <w:tcBorders>
              <w:top w:val="single" w:sz="4" w:space="0" w:color="auto"/>
              <w:left w:val="nil"/>
              <w:bottom w:val="single" w:sz="4" w:space="0" w:color="000000"/>
              <w:right w:val="nil"/>
            </w:tcBorders>
            <w:vAlign w:val="center"/>
            <w:hideMark/>
          </w:tcPr>
          <w:p w14:paraId="54807B06" w14:textId="77777777" w:rsidR="00324CBF" w:rsidRPr="00324CBF" w:rsidRDefault="00324CBF" w:rsidP="00324CBF">
            <w:pPr>
              <w:spacing w:after="0" w:line="240" w:lineRule="auto"/>
              <w:rPr>
                <w:rFonts w:ascii="Aptos Narrow" w:eastAsia="Times New Roman" w:hAnsi="Aptos Narrow" w:cs="Times New Roman"/>
                <w:b/>
                <w:bCs/>
                <w:color w:val="000000"/>
                <w:kern w:val="0"/>
                <w:sz w:val="16"/>
                <w:szCs w:val="16"/>
                <w14:ligatures w14:val="none"/>
              </w:rPr>
            </w:pPr>
          </w:p>
        </w:tc>
        <w:tc>
          <w:tcPr>
            <w:tcW w:w="0" w:type="auto"/>
            <w:tcBorders>
              <w:top w:val="nil"/>
              <w:left w:val="single" w:sz="4" w:space="0" w:color="auto"/>
              <w:bottom w:val="single" w:sz="4" w:space="0" w:color="auto"/>
              <w:right w:val="nil"/>
            </w:tcBorders>
            <w:shd w:val="clear" w:color="auto" w:fill="auto"/>
            <w:vAlign w:val="center"/>
            <w:hideMark/>
          </w:tcPr>
          <w:p w14:paraId="5FFC6A26"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barracuda</w:t>
            </w:r>
          </w:p>
        </w:tc>
        <w:tc>
          <w:tcPr>
            <w:tcW w:w="0" w:type="auto"/>
            <w:tcBorders>
              <w:top w:val="nil"/>
              <w:left w:val="nil"/>
              <w:bottom w:val="single" w:sz="4" w:space="0" w:color="auto"/>
              <w:right w:val="nil"/>
            </w:tcBorders>
            <w:shd w:val="clear" w:color="auto" w:fill="auto"/>
            <w:vAlign w:val="center"/>
            <w:hideMark/>
          </w:tcPr>
          <w:p w14:paraId="71810CE4"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snapper</w:t>
            </w:r>
          </w:p>
        </w:tc>
        <w:tc>
          <w:tcPr>
            <w:tcW w:w="0" w:type="auto"/>
            <w:tcBorders>
              <w:top w:val="nil"/>
              <w:left w:val="nil"/>
              <w:bottom w:val="single" w:sz="4" w:space="0" w:color="auto"/>
              <w:right w:val="nil"/>
            </w:tcBorders>
            <w:shd w:val="clear" w:color="auto" w:fill="auto"/>
            <w:vAlign w:val="center"/>
            <w:hideMark/>
          </w:tcPr>
          <w:p w14:paraId="7ED885E7"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grouper</w:t>
            </w:r>
          </w:p>
        </w:tc>
        <w:tc>
          <w:tcPr>
            <w:tcW w:w="0" w:type="auto"/>
            <w:tcBorders>
              <w:top w:val="nil"/>
              <w:left w:val="nil"/>
              <w:bottom w:val="single" w:sz="4" w:space="0" w:color="auto"/>
              <w:right w:val="single" w:sz="4" w:space="0" w:color="auto"/>
            </w:tcBorders>
            <w:shd w:val="clear" w:color="auto" w:fill="auto"/>
            <w:vAlign w:val="center"/>
            <w:hideMark/>
          </w:tcPr>
          <w:p w14:paraId="5395F184"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jacks</w:t>
            </w:r>
          </w:p>
        </w:tc>
        <w:tc>
          <w:tcPr>
            <w:tcW w:w="0" w:type="auto"/>
            <w:tcBorders>
              <w:top w:val="nil"/>
              <w:left w:val="nil"/>
              <w:bottom w:val="single" w:sz="4" w:space="0" w:color="auto"/>
              <w:right w:val="nil"/>
            </w:tcBorders>
            <w:shd w:val="clear" w:color="auto" w:fill="auto"/>
            <w:vAlign w:val="center"/>
            <w:hideMark/>
          </w:tcPr>
          <w:p w14:paraId="3A5F45DF"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barracuda</w:t>
            </w:r>
          </w:p>
        </w:tc>
        <w:tc>
          <w:tcPr>
            <w:tcW w:w="0" w:type="auto"/>
            <w:tcBorders>
              <w:top w:val="nil"/>
              <w:left w:val="nil"/>
              <w:bottom w:val="single" w:sz="4" w:space="0" w:color="auto"/>
              <w:right w:val="nil"/>
            </w:tcBorders>
            <w:shd w:val="clear" w:color="auto" w:fill="auto"/>
            <w:vAlign w:val="center"/>
            <w:hideMark/>
          </w:tcPr>
          <w:p w14:paraId="74084B95"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snapper</w:t>
            </w:r>
          </w:p>
        </w:tc>
        <w:tc>
          <w:tcPr>
            <w:tcW w:w="0" w:type="auto"/>
            <w:tcBorders>
              <w:top w:val="nil"/>
              <w:left w:val="nil"/>
              <w:bottom w:val="single" w:sz="4" w:space="0" w:color="auto"/>
              <w:right w:val="nil"/>
            </w:tcBorders>
            <w:shd w:val="clear" w:color="auto" w:fill="auto"/>
            <w:vAlign w:val="center"/>
            <w:hideMark/>
          </w:tcPr>
          <w:p w14:paraId="7D488F95"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grouper</w:t>
            </w:r>
          </w:p>
        </w:tc>
        <w:tc>
          <w:tcPr>
            <w:tcW w:w="0" w:type="auto"/>
            <w:tcBorders>
              <w:top w:val="nil"/>
              <w:left w:val="nil"/>
              <w:bottom w:val="single" w:sz="4" w:space="0" w:color="auto"/>
              <w:right w:val="single" w:sz="4" w:space="0" w:color="auto"/>
            </w:tcBorders>
            <w:shd w:val="clear" w:color="auto" w:fill="auto"/>
            <w:vAlign w:val="center"/>
            <w:hideMark/>
          </w:tcPr>
          <w:p w14:paraId="63B93C17"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jacks</w:t>
            </w:r>
          </w:p>
        </w:tc>
        <w:tc>
          <w:tcPr>
            <w:tcW w:w="0" w:type="auto"/>
            <w:vMerge/>
            <w:tcBorders>
              <w:top w:val="single" w:sz="4" w:space="0" w:color="auto"/>
              <w:left w:val="nil"/>
              <w:bottom w:val="single" w:sz="4" w:space="0" w:color="000000"/>
              <w:right w:val="nil"/>
            </w:tcBorders>
            <w:vAlign w:val="center"/>
            <w:hideMark/>
          </w:tcPr>
          <w:p w14:paraId="54432D06" w14:textId="77777777" w:rsidR="00324CBF" w:rsidRPr="00324CBF" w:rsidRDefault="00324CBF" w:rsidP="00324CBF">
            <w:pPr>
              <w:spacing w:after="0" w:line="240" w:lineRule="auto"/>
              <w:rPr>
                <w:rFonts w:ascii="Aptos Narrow" w:eastAsia="Times New Roman" w:hAnsi="Aptos Narrow" w:cs="Times New Roman"/>
                <w:b/>
                <w:bCs/>
                <w:color w:val="000000"/>
                <w:kern w:val="0"/>
                <w:sz w:val="16"/>
                <w:szCs w:val="16"/>
                <w14:ligatures w14:val="none"/>
              </w:rPr>
            </w:pPr>
          </w:p>
        </w:tc>
      </w:tr>
      <w:tr w:rsidR="00324CBF" w:rsidRPr="00324CBF" w14:paraId="57EF17B2" w14:textId="77777777" w:rsidTr="00324CBF">
        <w:trPr>
          <w:trHeight w:val="290"/>
        </w:trPr>
        <w:tc>
          <w:tcPr>
            <w:tcW w:w="0" w:type="auto"/>
            <w:tcBorders>
              <w:top w:val="nil"/>
              <w:left w:val="nil"/>
              <w:bottom w:val="nil"/>
              <w:right w:val="nil"/>
            </w:tcBorders>
            <w:shd w:val="clear" w:color="auto" w:fill="auto"/>
            <w:noWrap/>
            <w:vAlign w:val="bottom"/>
            <w:hideMark/>
          </w:tcPr>
          <w:p w14:paraId="4F2473BC" w14:textId="77777777" w:rsidR="00324CBF" w:rsidRPr="00324CBF" w:rsidRDefault="00324CBF" w:rsidP="00324CBF">
            <w:pPr>
              <w:spacing w:after="0" w:line="240" w:lineRule="auto"/>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Hand line</w:t>
            </w:r>
          </w:p>
        </w:tc>
        <w:tc>
          <w:tcPr>
            <w:tcW w:w="0" w:type="auto"/>
            <w:tcBorders>
              <w:top w:val="nil"/>
              <w:left w:val="nil"/>
              <w:bottom w:val="nil"/>
              <w:right w:val="nil"/>
            </w:tcBorders>
            <w:shd w:val="clear" w:color="auto" w:fill="auto"/>
            <w:noWrap/>
            <w:vAlign w:val="bottom"/>
            <w:hideMark/>
          </w:tcPr>
          <w:p w14:paraId="4478DCF2"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1</w:t>
            </w:r>
          </w:p>
        </w:tc>
        <w:tc>
          <w:tcPr>
            <w:tcW w:w="0" w:type="auto"/>
            <w:tcBorders>
              <w:top w:val="nil"/>
              <w:left w:val="nil"/>
              <w:bottom w:val="nil"/>
              <w:right w:val="nil"/>
            </w:tcBorders>
            <w:shd w:val="clear" w:color="auto" w:fill="auto"/>
            <w:noWrap/>
            <w:vAlign w:val="bottom"/>
            <w:hideMark/>
          </w:tcPr>
          <w:p w14:paraId="6BC10E19"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3</w:t>
            </w:r>
          </w:p>
        </w:tc>
        <w:tc>
          <w:tcPr>
            <w:tcW w:w="0" w:type="auto"/>
            <w:tcBorders>
              <w:top w:val="nil"/>
              <w:left w:val="nil"/>
              <w:bottom w:val="nil"/>
              <w:right w:val="nil"/>
            </w:tcBorders>
            <w:shd w:val="clear" w:color="auto" w:fill="auto"/>
            <w:noWrap/>
            <w:vAlign w:val="bottom"/>
            <w:hideMark/>
          </w:tcPr>
          <w:p w14:paraId="6846BB48"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680</w:t>
            </w:r>
          </w:p>
        </w:tc>
        <w:tc>
          <w:tcPr>
            <w:tcW w:w="0" w:type="auto"/>
            <w:tcBorders>
              <w:top w:val="nil"/>
              <w:left w:val="nil"/>
              <w:bottom w:val="nil"/>
              <w:right w:val="nil"/>
            </w:tcBorders>
            <w:shd w:val="clear" w:color="auto" w:fill="auto"/>
            <w:noWrap/>
            <w:vAlign w:val="bottom"/>
            <w:hideMark/>
          </w:tcPr>
          <w:p w14:paraId="7C8BB010"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9</w:t>
            </w:r>
          </w:p>
        </w:tc>
        <w:tc>
          <w:tcPr>
            <w:tcW w:w="0" w:type="auto"/>
            <w:tcBorders>
              <w:top w:val="nil"/>
              <w:left w:val="single" w:sz="4" w:space="0" w:color="auto"/>
              <w:bottom w:val="nil"/>
              <w:right w:val="nil"/>
            </w:tcBorders>
            <w:shd w:val="clear" w:color="auto" w:fill="auto"/>
            <w:noWrap/>
            <w:vAlign w:val="bottom"/>
            <w:hideMark/>
          </w:tcPr>
          <w:p w14:paraId="15EE6022"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50</w:t>
            </w:r>
          </w:p>
        </w:tc>
        <w:tc>
          <w:tcPr>
            <w:tcW w:w="0" w:type="auto"/>
            <w:tcBorders>
              <w:top w:val="nil"/>
              <w:left w:val="nil"/>
              <w:bottom w:val="nil"/>
              <w:right w:val="nil"/>
            </w:tcBorders>
            <w:shd w:val="clear" w:color="auto" w:fill="auto"/>
            <w:noWrap/>
            <w:vAlign w:val="bottom"/>
            <w:hideMark/>
          </w:tcPr>
          <w:p w14:paraId="74EAB7D0"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175</w:t>
            </w:r>
          </w:p>
        </w:tc>
        <w:tc>
          <w:tcPr>
            <w:tcW w:w="0" w:type="auto"/>
            <w:tcBorders>
              <w:top w:val="nil"/>
              <w:left w:val="nil"/>
              <w:bottom w:val="nil"/>
              <w:right w:val="nil"/>
            </w:tcBorders>
            <w:shd w:val="clear" w:color="auto" w:fill="auto"/>
            <w:noWrap/>
            <w:vAlign w:val="bottom"/>
            <w:hideMark/>
          </w:tcPr>
          <w:p w14:paraId="6B9AA0FE"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p>
        </w:tc>
        <w:tc>
          <w:tcPr>
            <w:tcW w:w="0" w:type="auto"/>
            <w:tcBorders>
              <w:top w:val="nil"/>
              <w:left w:val="nil"/>
              <w:bottom w:val="nil"/>
              <w:right w:val="single" w:sz="4" w:space="0" w:color="auto"/>
            </w:tcBorders>
            <w:shd w:val="clear" w:color="auto" w:fill="auto"/>
            <w:noWrap/>
            <w:vAlign w:val="bottom"/>
            <w:hideMark/>
          </w:tcPr>
          <w:p w14:paraId="261F28FC"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27.5</w:t>
            </w:r>
          </w:p>
        </w:tc>
        <w:tc>
          <w:tcPr>
            <w:tcW w:w="0" w:type="auto"/>
            <w:tcBorders>
              <w:top w:val="nil"/>
              <w:left w:val="nil"/>
              <w:bottom w:val="nil"/>
              <w:right w:val="nil"/>
            </w:tcBorders>
            <w:shd w:val="clear" w:color="auto" w:fill="auto"/>
            <w:noWrap/>
            <w:vAlign w:val="bottom"/>
            <w:hideMark/>
          </w:tcPr>
          <w:p w14:paraId="14741701"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44A33178"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p>
        </w:tc>
        <w:tc>
          <w:tcPr>
            <w:tcW w:w="0" w:type="auto"/>
            <w:tcBorders>
              <w:top w:val="nil"/>
              <w:left w:val="nil"/>
              <w:bottom w:val="nil"/>
              <w:right w:val="nil"/>
            </w:tcBorders>
            <w:shd w:val="clear" w:color="auto" w:fill="auto"/>
            <w:noWrap/>
            <w:vAlign w:val="bottom"/>
            <w:hideMark/>
          </w:tcPr>
          <w:p w14:paraId="43AD9399" w14:textId="77777777" w:rsidR="00324CBF" w:rsidRPr="00324CBF" w:rsidRDefault="00324CBF" w:rsidP="00324CBF">
            <w:pPr>
              <w:spacing w:after="0" w:line="240" w:lineRule="auto"/>
              <w:jc w:val="center"/>
              <w:rPr>
                <w:rFonts w:ascii="Times New Roman" w:eastAsia="Times New Roman" w:hAnsi="Times New Roman" w:cs="Times New Roman"/>
                <w:kern w:val="0"/>
                <w:sz w:val="14"/>
                <w:szCs w:val="14"/>
                <w14:ligatures w14:val="none"/>
              </w:rPr>
            </w:pPr>
          </w:p>
        </w:tc>
        <w:tc>
          <w:tcPr>
            <w:tcW w:w="0" w:type="auto"/>
            <w:tcBorders>
              <w:top w:val="nil"/>
              <w:left w:val="nil"/>
              <w:bottom w:val="nil"/>
              <w:right w:val="single" w:sz="4" w:space="0" w:color="auto"/>
            </w:tcBorders>
            <w:shd w:val="clear" w:color="auto" w:fill="auto"/>
            <w:noWrap/>
            <w:vAlign w:val="bottom"/>
            <w:hideMark/>
          </w:tcPr>
          <w:p w14:paraId="7504279A"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3B7022AD"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300</w:t>
            </w:r>
          </w:p>
        </w:tc>
      </w:tr>
      <w:tr w:rsidR="00324CBF" w:rsidRPr="00324CBF" w14:paraId="33FC5788" w14:textId="77777777" w:rsidTr="00324CBF">
        <w:trPr>
          <w:trHeight w:val="290"/>
        </w:trPr>
        <w:tc>
          <w:tcPr>
            <w:tcW w:w="0" w:type="auto"/>
            <w:tcBorders>
              <w:top w:val="nil"/>
              <w:left w:val="nil"/>
              <w:bottom w:val="nil"/>
              <w:right w:val="nil"/>
            </w:tcBorders>
            <w:shd w:val="clear" w:color="auto" w:fill="auto"/>
            <w:noWrap/>
            <w:vAlign w:val="bottom"/>
            <w:hideMark/>
          </w:tcPr>
          <w:p w14:paraId="0A6CE122" w14:textId="77777777" w:rsidR="00324CBF" w:rsidRPr="00324CBF" w:rsidRDefault="00324CBF" w:rsidP="00324CBF">
            <w:pPr>
              <w:spacing w:after="0" w:line="240" w:lineRule="auto"/>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Hand line, Spearfishing</w:t>
            </w:r>
          </w:p>
        </w:tc>
        <w:tc>
          <w:tcPr>
            <w:tcW w:w="0" w:type="auto"/>
            <w:tcBorders>
              <w:top w:val="nil"/>
              <w:left w:val="nil"/>
              <w:bottom w:val="nil"/>
              <w:right w:val="nil"/>
            </w:tcBorders>
            <w:shd w:val="clear" w:color="auto" w:fill="auto"/>
            <w:noWrap/>
            <w:vAlign w:val="bottom"/>
            <w:hideMark/>
          </w:tcPr>
          <w:p w14:paraId="0E05842F"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2</w:t>
            </w:r>
          </w:p>
        </w:tc>
        <w:tc>
          <w:tcPr>
            <w:tcW w:w="0" w:type="auto"/>
            <w:tcBorders>
              <w:top w:val="nil"/>
              <w:left w:val="nil"/>
              <w:bottom w:val="nil"/>
              <w:right w:val="nil"/>
            </w:tcBorders>
            <w:shd w:val="clear" w:color="auto" w:fill="auto"/>
            <w:noWrap/>
            <w:vAlign w:val="bottom"/>
            <w:hideMark/>
          </w:tcPr>
          <w:p w14:paraId="04ACC6B6"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5</w:t>
            </w:r>
          </w:p>
        </w:tc>
        <w:tc>
          <w:tcPr>
            <w:tcW w:w="0" w:type="auto"/>
            <w:tcBorders>
              <w:top w:val="nil"/>
              <w:left w:val="nil"/>
              <w:bottom w:val="nil"/>
              <w:right w:val="nil"/>
            </w:tcBorders>
            <w:shd w:val="clear" w:color="auto" w:fill="auto"/>
            <w:noWrap/>
            <w:vAlign w:val="bottom"/>
            <w:hideMark/>
          </w:tcPr>
          <w:p w14:paraId="734FDA1A"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350</w:t>
            </w:r>
          </w:p>
        </w:tc>
        <w:tc>
          <w:tcPr>
            <w:tcW w:w="0" w:type="auto"/>
            <w:tcBorders>
              <w:top w:val="nil"/>
              <w:left w:val="nil"/>
              <w:bottom w:val="nil"/>
              <w:right w:val="nil"/>
            </w:tcBorders>
            <w:shd w:val="clear" w:color="auto" w:fill="auto"/>
            <w:noWrap/>
            <w:vAlign w:val="bottom"/>
            <w:hideMark/>
          </w:tcPr>
          <w:p w14:paraId="596F1B2B"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7</w:t>
            </w:r>
          </w:p>
        </w:tc>
        <w:tc>
          <w:tcPr>
            <w:tcW w:w="0" w:type="auto"/>
            <w:tcBorders>
              <w:top w:val="nil"/>
              <w:left w:val="single" w:sz="4" w:space="0" w:color="auto"/>
              <w:bottom w:val="nil"/>
              <w:right w:val="nil"/>
            </w:tcBorders>
            <w:shd w:val="clear" w:color="auto" w:fill="auto"/>
            <w:noWrap/>
            <w:vAlign w:val="bottom"/>
            <w:hideMark/>
          </w:tcPr>
          <w:p w14:paraId="1672270D"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50</w:t>
            </w:r>
          </w:p>
        </w:tc>
        <w:tc>
          <w:tcPr>
            <w:tcW w:w="0" w:type="auto"/>
            <w:tcBorders>
              <w:top w:val="nil"/>
              <w:left w:val="nil"/>
              <w:bottom w:val="nil"/>
              <w:right w:val="nil"/>
            </w:tcBorders>
            <w:shd w:val="clear" w:color="auto" w:fill="auto"/>
            <w:noWrap/>
            <w:vAlign w:val="bottom"/>
            <w:hideMark/>
          </w:tcPr>
          <w:p w14:paraId="3450DCD0"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100</w:t>
            </w:r>
          </w:p>
        </w:tc>
        <w:tc>
          <w:tcPr>
            <w:tcW w:w="0" w:type="auto"/>
            <w:tcBorders>
              <w:top w:val="nil"/>
              <w:left w:val="nil"/>
              <w:bottom w:val="nil"/>
              <w:right w:val="nil"/>
            </w:tcBorders>
            <w:shd w:val="clear" w:color="auto" w:fill="auto"/>
            <w:noWrap/>
            <w:vAlign w:val="bottom"/>
            <w:hideMark/>
          </w:tcPr>
          <w:p w14:paraId="1D33EF28"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20</w:t>
            </w:r>
          </w:p>
        </w:tc>
        <w:tc>
          <w:tcPr>
            <w:tcW w:w="0" w:type="auto"/>
            <w:tcBorders>
              <w:top w:val="nil"/>
              <w:left w:val="nil"/>
              <w:bottom w:val="nil"/>
              <w:right w:val="single" w:sz="4" w:space="0" w:color="auto"/>
            </w:tcBorders>
            <w:shd w:val="clear" w:color="auto" w:fill="auto"/>
            <w:noWrap/>
            <w:vAlign w:val="bottom"/>
            <w:hideMark/>
          </w:tcPr>
          <w:p w14:paraId="6C6A91F8"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50</w:t>
            </w:r>
          </w:p>
        </w:tc>
        <w:tc>
          <w:tcPr>
            <w:tcW w:w="0" w:type="auto"/>
            <w:tcBorders>
              <w:top w:val="nil"/>
              <w:left w:val="nil"/>
              <w:bottom w:val="nil"/>
              <w:right w:val="nil"/>
            </w:tcBorders>
            <w:shd w:val="clear" w:color="auto" w:fill="auto"/>
            <w:noWrap/>
            <w:vAlign w:val="bottom"/>
            <w:hideMark/>
          </w:tcPr>
          <w:p w14:paraId="4F6EB906"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65BD049A"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6.5</w:t>
            </w:r>
          </w:p>
        </w:tc>
        <w:tc>
          <w:tcPr>
            <w:tcW w:w="0" w:type="auto"/>
            <w:tcBorders>
              <w:top w:val="nil"/>
              <w:left w:val="nil"/>
              <w:bottom w:val="nil"/>
              <w:right w:val="nil"/>
            </w:tcBorders>
            <w:shd w:val="clear" w:color="auto" w:fill="auto"/>
            <w:noWrap/>
            <w:vAlign w:val="bottom"/>
            <w:hideMark/>
          </w:tcPr>
          <w:p w14:paraId="1F667797"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12</w:t>
            </w:r>
          </w:p>
        </w:tc>
        <w:tc>
          <w:tcPr>
            <w:tcW w:w="0" w:type="auto"/>
            <w:tcBorders>
              <w:top w:val="nil"/>
              <w:left w:val="nil"/>
              <w:bottom w:val="nil"/>
              <w:right w:val="single" w:sz="4" w:space="0" w:color="auto"/>
            </w:tcBorders>
            <w:shd w:val="clear" w:color="auto" w:fill="auto"/>
            <w:noWrap/>
            <w:vAlign w:val="bottom"/>
            <w:hideMark/>
          </w:tcPr>
          <w:p w14:paraId="3906A80F"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4F6A16DF"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1362.5</w:t>
            </w:r>
          </w:p>
        </w:tc>
      </w:tr>
      <w:tr w:rsidR="00324CBF" w:rsidRPr="00324CBF" w14:paraId="08E5888F" w14:textId="77777777" w:rsidTr="00324CBF">
        <w:trPr>
          <w:trHeight w:val="290"/>
        </w:trPr>
        <w:tc>
          <w:tcPr>
            <w:tcW w:w="0" w:type="auto"/>
            <w:tcBorders>
              <w:top w:val="nil"/>
              <w:left w:val="nil"/>
              <w:bottom w:val="nil"/>
              <w:right w:val="nil"/>
            </w:tcBorders>
            <w:shd w:val="clear" w:color="auto" w:fill="auto"/>
            <w:noWrap/>
            <w:vAlign w:val="bottom"/>
            <w:hideMark/>
          </w:tcPr>
          <w:p w14:paraId="72B6D32C" w14:textId="77777777" w:rsidR="00324CBF" w:rsidRPr="00324CBF" w:rsidRDefault="00324CBF" w:rsidP="00324CBF">
            <w:pPr>
              <w:spacing w:after="0" w:line="240" w:lineRule="auto"/>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Hand line, Trap</w:t>
            </w:r>
          </w:p>
        </w:tc>
        <w:tc>
          <w:tcPr>
            <w:tcW w:w="0" w:type="auto"/>
            <w:tcBorders>
              <w:top w:val="nil"/>
              <w:left w:val="nil"/>
              <w:bottom w:val="nil"/>
              <w:right w:val="nil"/>
            </w:tcBorders>
            <w:shd w:val="clear" w:color="auto" w:fill="auto"/>
            <w:noWrap/>
            <w:vAlign w:val="bottom"/>
            <w:hideMark/>
          </w:tcPr>
          <w:p w14:paraId="6AD025DC"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1</w:t>
            </w:r>
          </w:p>
        </w:tc>
        <w:tc>
          <w:tcPr>
            <w:tcW w:w="0" w:type="auto"/>
            <w:tcBorders>
              <w:top w:val="nil"/>
              <w:left w:val="nil"/>
              <w:bottom w:val="nil"/>
              <w:right w:val="nil"/>
            </w:tcBorders>
            <w:shd w:val="clear" w:color="auto" w:fill="auto"/>
            <w:noWrap/>
            <w:vAlign w:val="bottom"/>
            <w:hideMark/>
          </w:tcPr>
          <w:p w14:paraId="4E4951E5"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20</w:t>
            </w:r>
          </w:p>
        </w:tc>
        <w:tc>
          <w:tcPr>
            <w:tcW w:w="0" w:type="auto"/>
            <w:tcBorders>
              <w:top w:val="nil"/>
              <w:left w:val="nil"/>
              <w:bottom w:val="nil"/>
              <w:right w:val="nil"/>
            </w:tcBorders>
            <w:shd w:val="clear" w:color="auto" w:fill="auto"/>
            <w:noWrap/>
            <w:vAlign w:val="bottom"/>
            <w:hideMark/>
          </w:tcPr>
          <w:p w14:paraId="6DD7AA76"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87.5</w:t>
            </w:r>
          </w:p>
        </w:tc>
        <w:tc>
          <w:tcPr>
            <w:tcW w:w="0" w:type="auto"/>
            <w:tcBorders>
              <w:top w:val="nil"/>
              <w:left w:val="nil"/>
              <w:bottom w:val="nil"/>
              <w:right w:val="nil"/>
            </w:tcBorders>
            <w:shd w:val="clear" w:color="auto" w:fill="auto"/>
            <w:noWrap/>
            <w:vAlign w:val="bottom"/>
            <w:hideMark/>
          </w:tcPr>
          <w:p w14:paraId="05B35CC5"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3.5</w:t>
            </w:r>
          </w:p>
        </w:tc>
        <w:tc>
          <w:tcPr>
            <w:tcW w:w="0" w:type="auto"/>
            <w:tcBorders>
              <w:top w:val="nil"/>
              <w:left w:val="single" w:sz="4" w:space="0" w:color="auto"/>
              <w:bottom w:val="nil"/>
              <w:right w:val="nil"/>
            </w:tcBorders>
            <w:shd w:val="clear" w:color="auto" w:fill="auto"/>
            <w:noWrap/>
            <w:vAlign w:val="bottom"/>
            <w:hideMark/>
          </w:tcPr>
          <w:p w14:paraId="4CFA9442"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441685A3"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150</w:t>
            </w:r>
          </w:p>
        </w:tc>
        <w:tc>
          <w:tcPr>
            <w:tcW w:w="0" w:type="auto"/>
            <w:tcBorders>
              <w:top w:val="nil"/>
              <w:left w:val="nil"/>
              <w:bottom w:val="nil"/>
              <w:right w:val="nil"/>
            </w:tcBorders>
            <w:shd w:val="clear" w:color="auto" w:fill="auto"/>
            <w:noWrap/>
            <w:vAlign w:val="bottom"/>
            <w:hideMark/>
          </w:tcPr>
          <w:p w14:paraId="2F119A01"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p>
        </w:tc>
        <w:tc>
          <w:tcPr>
            <w:tcW w:w="0" w:type="auto"/>
            <w:tcBorders>
              <w:top w:val="nil"/>
              <w:left w:val="nil"/>
              <w:bottom w:val="nil"/>
              <w:right w:val="single" w:sz="4" w:space="0" w:color="auto"/>
            </w:tcBorders>
            <w:shd w:val="clear" w:color="auto" w:fill="auto"/>
            <w:noWrap/>
            <w:vAlign w:val="bottom"/>
            <w:hideMark/>
          </w:tcPr>
          <w:p w14:paraId="514DDF65"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33800706"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5</w:t>
            </w:r>
          </w:p>
        </w:tc>
        <w:tc>
          <w:tcPr>
            <w:tcW w:w="0" w:type="auto"/>
            <w:tcBorders>
              <w:top w:val="nil"/>
              <w:left w:val="nil"/>
              <w:bottom w:val="nil"/>
              <w:right w:val="nil"/>
            </w:tcBorders>
            <w:shd w:val="clear" w:color="auto" w:fill="auto"/>
            <w:noWrap/>
            <w:vAlign w:val="bottom"/>
            <w:hideMark/>
          </w:tcPr>
          <w:p w14:paraId="519A4925"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5</w:t>
            </w:r>
          </w:p>
        </w:tc>
        <w:tc>
          <w:tcPr>
            <w:tcW w:w="0" w:type="auto"/>
            <w:tcBorders>
              <w:top w:val="nil"/>
              <w:left w:val="nil"/>
              <w:bottom w:val="nil"/>
              <w:right w:val="nil"/>
            </w:tcBorders>
            <w:shd w:val="clear" w:color="auto" w:fill="auto"/>
            <w:noWrap/>
            <w:vAlign w:val="bottom"/>
            <w:hideMark/>
          </w:tcPr>
          <w:p w14:paraId="26F4F3B9"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p>
        </w:tc>
        <w:tc>
          <w:tcPr>
            <w:tcW w:w="0" w:type="auto"/>
            <w:tcBorders>
              <w:top w:val="nil"/>
              <w:left w:val="nil"/>
              <w:bottom w:val="nil"/>
              <w:right w:val="single" w:sz="4" w:space="0" w:color="auto"/>
            </w:tcBorders>
            <w:shd w:val="clear" w:color="auto" w:fill="auto"/>
            <w:noWrap/>
            <w:vAlign w:val="bottom"/>
            <w:hideMark/>
          </w:tcPr>
          <w:p w14:paraId="1E36CD89"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3</w:t>
            </w:r>
          </w:p>
        </w:tc>
        <w:tc>
          <w:tcPr>
            <w:tcW w:w="0" w:type="auto"/>
            <w:tcBorders>
              <w:top w:val="nil"/>
              <w:left w:val="nil"/>
              <w:bottom w:val="nil"/>
              <w:right w:val="nil"/>
            </w:tcBorders>
            <w:shd w:val="clear" w:color="auto" w:fill="auto"/>
            <w:noWrap/>
            <w:vAlign w:val="bottom"/>
            <w:hideMark/>
          </w:tcPr>
          <w:p w14:paraId="3777C5A1"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200</w:t>
            </w:r>
          </w:p>
        </w:tc>
      </w:tr>
      <w:tr w:rsidR="00324CBF" w:rsidRPr="00324CBF" w14:paraId="67157202" w14:textId="77777777" w:rsidTr="00324CBF">
        <w:trPr>
          <w:trHeight w:val="290"/>
        </w:trPr>
        <w:tc>
          <w:tcPr>
            <w:tcW w:w="0" w:type="auto"/>
            <w:tcBorders>
              <w:top w:val="nil"/>
              <w:left w:val="nil"/>
              <w:bottom w:val="nil"/>
              <w:right w:val="nil"/>
            </w:tcBorders>
            <w:shd w:val="clear" w:color="auto" w:fill="auto"/>
            <w:noWrap/>
            <w:vAlign w:val="bottom"/>
            <w:hideMark/>
          </w:tcPr>
          <w:p w14:paraId="68B48BF8" w14:textId="77777777" w:rsidR="00324CBF" w:rsidRPr="00324CBF" w:rsidRDefault="00324CBF" w:rsidP="00324CBF">
            <w:pPr>
              <w:spacing w:after="0" w:line="240" w:lineRule="auto"/>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Other</w:t>
            </w:r>
          </w:p>
        </w:tc>
        <w:tc>
          <w:tcPr>
            <w:tcW w:w="0" w:type="auto"/>
            <w:tcBorders>
              <w:top w:val="nil"/>
              <w:left w:val="nil"/>
              <w:bottom w:val="nil"/>
              <w:right w:val="nil"/>
            </w:tcBorders>
            <w:shd w:val="clear" w:color="auto" w:fill="auto"/>
            <w:noWrap/>
            <w:vAlign w:val="bottom"/>
            <w:hideMark/>
          </w:tcPr>
          <w:p w14:paraId="716AA7DF"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1</w:t>
            </w:r>
          </w:p>
        </w:tc>
        <w:tc>
          <w:tcPr>
            <w:tcW w:w="0" w:type="auto"/>
            <w:tcBorders>
              <w:top w:val="nil"/>
              <w:left w:val="nil"/>
              <w:bottom w:val="nil"/>
              <w:right w:val="nil"/>
            </w:tcBorders>
            <w:shd w:val="clear" w:color="auto" w:fill="auto"/>
            <w:noWrap/>
            <w:vAlign w:val="bottom"/>
            <w:hideMark/>
          </w:tcPr>
          <w:p w14:paraId="23B6FCBE"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p>
        </w:tc>
        <w:tc>
          <w:tcPr>
            <w:tcW w:w="0" w:type="auto"/>
            <w:tcBorders>
              <w:top w:val="nil"/>
              <w:left w:val="nil"/>
              <w:bottom w:val="nil"/>
              <w:right w:val="nil"/>
            </w:tcBorders>
            <w:shd w:val="clear" w:color="auto" w:fill="auto"/>
            <w:noWrap/>
            <w:vAlign w:val="bottom"/>
            <w:hideMark/>
          </w:tcPr>
          <w:p w14:paraId="3E0AB9B3" w14:textId="77777777" w:rsidR="00324CBF" w:rsidRPr="00324CBF" w:rsidRDefault="00324CBF" w:rsidP="00324CBF">
            <w:pPr>
              <w:spacing w:after="0" w:line="240" w:lineRule="auto"/>
              <w:jc w:val="center"/>
              <w:rPr>
                <w:rFonts w:ascii="Times New Roman" w:eastAsia="Times New Roman" w:hAnsi="Times New Roman" w:cs="Times New Roman"/>
                <w:kern w:val="0"/>
                <w:sz w:val="14"/>
                <w:szCs w:val="14"/>
                <w14:ligatures w14:val="none"/>
              </w:rPr>
            </w:pPr>
          </w:p>
        </w:tc>
        <w:tc>
          <w:tcPr>
            <w:tcW w:w="0" w:type="auto"/>
            <w:tcBorders>
              <w:top w:val="nil"/>
              <w:left w:val="nil"/>
              <w:bottom w:val="nil"/>
              <w:right w:val="nil"/>
            </w:tcBorders>
            <w:shd w:val="clear" w:color="auto" w:fill="auto"/>
            <w:noWrap/>
            <w:vAlign w:val="bottom"/>
            <w:hideMark/>
          </w:tcPr>
          <w:p w14:paraId="3C82D61A"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5</w:t>
            </w:r>
          </w:p>
        </w:tc>
        <w:tc>
          <w:tcPr>
            <w:tcW w:w="0" w:type="auto"/>
            <w:tcBorders>
              <w:top w:val="nil"/>
              <w:left w:val="single" w:sz="4" w:space="0" w:color="auto"/>
              <w:bottom w:val="nil"/>
              <w:right w:val="nil"/>
            </w:tcBorders>
            <w:shd w:val="clear" w:color="auto" w:fill="auto"/>
            <w:noWrap/>
            <w:vAlign w:val="bottom"/>
            <w:hideMark/>
          </w:tcPr>
          <w:p w14:paraId="025C87A1"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32CBD958"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p>
        </w:tc>
        <w:tc>
          <w:tcPr>
            <w:tcW w:w="0" w:type="auto"/>
            <w:tcBorders>
              <w:top w:val="nil"/>
              <w:left w:val="nil"/>
              <w:bottom w:val="nil"/>
              <w:right w:val="nil"/>
            </w:tcBorders>
            <w:shd w:val="clear" w:color="auto" w:fill="auto"/>
            <w:noWrap/>
            <w:vAlign w:val="bottom"/>
            <w:hideMark/>
          </w:tcPr>
          <w:p w14:paraId="515DE51A" w14:textId="77777777" w:rsidR="00324CBF" w:rsidRPr="00324CBF" w:rsidRDefault="00324CBF" w:rsidP="00324CBF">
            <w:pPr>
              <w:spacing w:after="0" w:line="240" w:lineRule="auto"/>
              <w:jc w:val="center"/>
              <w:rPr>
                <w:rFonts w:ascii="Times New Roman" w:eastAsia="Times New Roman" w:hAnsi="Times New Roman" w:cs="Times New Roman"/>
                <w:kern w:val="0"/>
                <w:sz w:val="14"/>
                <w:szCs w:val="14"/>
                <w14:ligatures w14:val="none"/>
              </w:rPr>
            </w:pPr>
          </w:p>
        </w:tc>
        <w:tc>
          <w:tcPr>
            <w:tcW w:w="0" w:type="auto"/>
            <w:tcBorders>
              <w:top w:val="nil"/>
              <w:left w:val="nil"/>
              <w:bottom w:val="nil"/>
              <w:right w:val="single" w:sz="4" w:space="0" w:color="auto"/>
            </w:tcBorders>
            <w:shd w:val="clear" w:color="auto" w:fill="auto"/>
            <w:noWrap/>
            <w:vAlign w:val="bottom"/>
            <w:hideMark/>
          </w:tcPr>
          <w:p w14:paraId="1A2B0903"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00058785"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6F2C9B1B"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p>
        </w:tc>
        <w:tc>
          <w:tcPr>
            <w:tcW w:w="0" w:type="auto"/>
            <w:tcBorders>
              <w:top w:val="nil"/>
              <w:left w:val="nil"/>
              <w:bottom w:val="nil"/>
              <w:right w:val="nil"/>
            </w:tcBorders>
            <w:shd w:val="clear" w:color="auto" w:fill="auto"/>
            <w:noWrap/>
            <w:vAlign w:val="bottom"/>
            <w:hideMark/>
          </w:tcPr>
          <w:p w14:paraId="1D4757F1" w14:textId="77777777" w:rsidR="00324CBF" w:rsidRPr="00324CBF" w:rsidRDefault="00324CBF" w:rsidP="00324CBF">
            <w:pPr>
              <w:spacing w:after="0" w:line="240" w:lineRule="auto"/>
              <w:jc w:val="center"/>
              <w:rPr>
                <w:rFonts w:ascii="Times New Roman" w:eastAsia="Times New Roman" w:hAnsi="Times New Roman" w:cs="Times New Roman"/>
                <w:kern w:val="0"/>
                <w:sz w:val="14"/>
                <w:szCs w:val="14"/>
                <w14:ligatures w14:val="none"/>
              </w:rPr>
            </w:pPr>
          </w:p>
        </w:tc>
        <w:tc>
          <w:tcPr>
            <w:tcW w:w="0" w:type="auto"/>
            <w:tcBorders>
              <w:top w:val="nil"/>
              <w:left w:val="nil"/>
              <w:bottom w:val="nil"/>
              <w:right w:val="single" w:sz="4" w:space="0" w:color="auto"/>
            </w:tcBorders>
            <w:shd w:val="clear" w:color="auto" w:fill="auto"/>
            <w:noWrap/>
            <w:vAlign w:val="bottom"/>
            <w:hideMark/>
          </w:tcPr>
          <w:p w14:paraId="55058700"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5018EBA8"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p>
        </w:tc>
      </w:tr>
      <w:tr w:rsidR="00324CBF" w:rsidRPr="00324CBF" w14:paraId="02A6EBBA" w14:textId="77777777" w:rsidTr="00324CBF">
        <w:trPr>
          <w:trHeight w:val="290"/>
        </w:trPr>
        <w:tc>
          <w:tcPr>
            <w:tcW w:w="0" w:type="auto"/>
            <w:tcBorders>
              <w:top w:val="single" w:sz="4" w:space="0" w:color="auto"/>
              <w:left w:val="nil"/>
              <w:bottom w:val="single" w:sz="4" w:space="0" w:color="auto"/>
              <w:right w:val="nil"/>
            </w:tcBorders>
            <w:shd w:val="clear" w:color="auto" w:fill="auto"/>
            <w:noWrap/>
            <w:vAlign w:val="bottom"/>
            <w:hideMark/>
          </w:tcPr>
          <w:p w14:paraId="3CC398BC" w14:textId="77777777" w:rsidR="00324CBF" w:rsidRPr="00324CBF" w:rsidRDefault="00324CBF" w:rsidP="00324CBF">
            <w:pPr>
              <w:spacing w:after="0" w:line="240" w:lineRule="auto"/>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lastRenderedPageBreak/>
              <w:t>Total Average</w:t>
            </w:r>
          </w:p>
        </w:tc>
        <w:tc>
          <w:tcPr>
            <w:tcW w:w="0" w:type="auto"/>
            <w:tcBorders>
              <w:top w:val="single" w:sz="4" w:space="0" w:color="auto"/>
              <w:left w:val="nil"/>
              <w:bottom w:val="single" w:sz="4" w:space="0" w:color="auto"/>
              <w:right w:val="nil"/>
            </w:tcBorders>
            <w:shd w:val="clear" w:color="auto" w:fill="auto"/>
            <w:noWrap/>
            <w:vAlign w:val="bottom"/>
            <w:hideMark/>
          </w:tcPr>
          <w:p w14:paraId="36C72E41"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5</w:t>
            </w:r>
          </w:p>
        </w:tc>
        <w:tc>
          <w:tcPr>
            <w:tcW w:w="0" w:type="auto"/>
            <w:tcBorders>
              <w:top w:val="single" w:sz="4" w:space="0" w:color="auto"/>
              <w:left w:val="nil"/>
              <w:bottom w:val="single" w:sz="4" w:space="0" w:color="auto"/>
              <w:right w:val="nil"/>
            </w:tcBorders>
            <w:shd w:val="clear" w:color="auto" w:fill="auto"/>
            <w:noWrap/>
            <w:vAlign w:val="bottom"/>
            <w:hideMark/>
          </w:tcPr>
          <w:p w14:paraId="124631CF" w14:textId="2A88FF2E"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8.2</w:t>
            </w:r>
          </w:p>
        </w:tc>
        <w:tc>
          <w:tcPr>
            <w:tcW w:w="0" w:type="auto"/>
            <w:tcBorders>
              <w:top w:val="single" w:sz="4" w:space="0" w:color="auto"/>
              <w:left w:val="nil"/>
              <w:bottom w:val="single" w:sz="4" w:space="0" w:color="auto"/>
              <w:right w:val="nil"/>
            </w:tcBorders>
            <w:shd w:val="clear" w:color="auto" w:fill="auto"/>
            <w:noWrap/>
            <w:vAlign w:val="bottom"/>
            <w:hideMark/>
          </w:tcPr>
          <w:p w14:paraId="29F17C89" w14:textId="5A740715"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366.8</w:t>
            </w:r>
          </w:p>
        </w:tc>
        <w:tc>
          <w:tcPr>
            <w:tcW w:w="0" w:type="auto"/>
            <w:tcBorders>
              <w:top w:val="single" w:sz="4" w:space="0" w:color="auto"/>
              <w:left w:val="nil"/>
              <w:bottom w:val="single" w:sz="4" w:space="0" w:color="auto"/>
              <w:right w:val="nil"/>
            </w:tcBorders>
            <w:shd w:val="clear" w:color="auto" w:fill="auto"/>
            <w:noWrap/>
            <w:vAlign w:val="bottom"/>
            <w:hideMark/>
          </w:tcPr>
          <w:p w14:paraId="30435F4C" w14:textId="3BB8B9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6.1</w:t>
            </w:r>
          </w:p>
        </w:tc>
        <w:tc>
          <w:tcPr>
            <w:tcW w:w="0" w:type="auto"/>
            <w:tcBorders>
              <w:top w:val="single" w:sz="4" w:space="0" w:color="auto"/>
              <w:left w:val="single" w:sz="4" w:space="0" w:color="auto"/>
              <w:bottom w:val="single" w:sz="4" w:space="0" w:color="auto"/>
              <w:right w:val="nil"/>
            </w:tcBorders>
            <w:shd w:val="clear" w:color="auto" w:fill="auto"/>
            <w:noWrap/>
            <w:vAlign w:val="bottom"/>
            <w:hideMark/>
          </w:tcPr>
          <w:p w14:paraId="23ABC40C"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50</w:t>
            </w:r>
          </w:p>
        </w:tc>
        <w:tc>
          <w:tcPr>
            <w:tcW w:w="0" w:type="auto"/>
            <w:tcBorders>
              <w:top w:val="single" w:sz="4" w:space="0" w:color="auto"/>
              <w:left w:val="nil"/>
              <w:bottom w:val="single" w:sz="4" w:space="0" w:color="auto"/>
              <w:right w:val="nil"/>
            </w:tcBorders>
            <w:shd w:val="clear" w:color="auto" w:fill="auto"/>
            <w:noWrap/>
            <w:vAlign w:val="bottom"/>
            <w:hideMark/>
          </w:tcPr>
          <w:p w14:paraId="0F8CC73F" w14:textId="38AFEF9C"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131.2</w:t>
            </w:r>
          </w:p>
        </w:tc>
        <w:tc>
          <w:tcPr>
            <w:tcW w:w="0" w:type="auto"/>
            <w:tcBorders>
              <w:top w:val="single" w:sz="4" w:space="0" w:color="auto"/>
              <w:left w:val="nil"/>
              <w:bottom w:val="single" w:sz="4" w:space="0" w:color="auto"/>
              <w:right w:val="nil"/>
            </w:tcBorders>
            <w:shd w:val="clear" w:color="auto" w:fill="auto"/>
            <w:noWrap/>
            <w:vAlign w:val="bottom"/>
            <w:hideMark/>
          </w:tcPr>
          <w:p w14:paraId="26C468EC"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20</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7F9DF94" w14:textId="5088044B"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38.7</w:t>
            </w:r>
          </w:p>
        </w:tc>
        <w:tc>
          <w:tcPr>
            <w:tcW w:w="0" w:type="auto"/>
            <w:tcBorders>
              <w:top w:val="single" w:sz="4" w:space="0" w:color="auto"/>
              <w:left w:val="nil"/>
              <w:bottom w:val="single" w:sz="4" w:space="0" w:color="auto"/>
              <w:right w:val="nil"/>
            </w:tcBorders>
            <w:shd w:val="clear" w:color="auto" w:fill="auto"/>
            <w:noWrap/>
            <w:vAlign w:val="bottom"/>
            <w:hideMark/>
          </w:tcPr>
          <w:p w14:paraId="2803134C"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5</w:t>
            </w:r>
          </w:p>
        </w:tc>
        <w:tc>
          <w:tcPr>
            <w:tcW w:w="0" w:type="auto"/>
            <w:tcBorders>
              <w:top w:val="single" w:sz="4" w:space="0" w:color="auto"/>
              <w:left w:val="nil"/>
              <w:bottom w:val="single" w:sz="4" w:space="0" w:color="auto"/>
              <w:right w:val="nil"/>
            </w:tcBorders>
            <w:shd w:val="clear" w:color="auto" w:fill="auto"/>
            <w:noWrap/>
            <w:vAlign w:val="bottom"/>
            <w:hideMark/>
          </w:tcPr>
          <w:p w14:paraId="19081EFB"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6</w:t>
            </w:r>
          </w:p>
        </w:tc>
        <w:tc>
          <w:tcPr>
            <w:tcW w:w="0" w:type="auto"/>
            <w:tcBorders>
              <w:top w:val="single" w:sz="4" w:space="0" w:color="auto"/>
              <w:left w:val="nil"/>
              <w:bottom w:val="single" w:sz="4" w:space="0" w:color="auto"/>
              <w:right w:val="nil"/>
            </w:tcBorders>
            <w:shd w:val="clear" w:color="auto" w:fill="auto"/>
            <w:noWrap/>
            <w:vAlign w:val="bottom"/>
            <w:hideMark/>
          </w:tcPr>
          <w:p w14:paraId="67994AE3"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12</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EDAE025"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3</w:t>
            </w:r>
          </w:p>
        </w:tc>
        <w:tc>
          <w:tcPr>
            <w:tcW w:w="0" w:type="auto"/>
            <w:tcBorders>
              <w:top w:val="single" w:sz="4" w:space="0" w:color="auto"/>
              <w:left w:val="nil"/>
              <w:bottom w:val="single" w:sz="4" w:space="0" w:color="auto"/>
              <w:right w:val="nil"/>
            </w:tcBorders>
            <w:shd w:val="clear" w:color="auto" w:fill="auto"/>
            <w:noWrap/>
            <w:vAlign w:val="bottom"/>
            <w:hideMark/>
          </w:tcPr>
          <w:p w14:paraId="2DD5EB0C" w14:textId="0D199C2C"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806.2</w:t>
            </w:r>
          </w:p>
        </w:tc>
      </w:tr>
    </w:tbl>
    <w:p w14:paraId="2C68E038" w14:textId="77777777" w:rsidR="00B53C84" w:rsidRDefault="00B53C84" w:rsidP="00810B29">
      <w:pPr>
        <w:jc w:val="both"/>
      </w:pPr>
    </w:p>
    <w:p w14:paraId="43310255" w14:textId="66693110" w:rsidR="008943BC" w:rsidRDefault="00FD5B38" w:rsidP="00810B29">
      <w:pPr>
        <w:jc w:val="both"/>
      </w:pPr>
      <w:r w:rsidRPr="00FD5B38">
        <w:t>Fish are primarily sold to local restaurants, vendors, or even resorts. The female fisher reported that she does not sell her catch. Two of the fishermen reported belonging to the Placencia Cooperative</w:t>
      </w:r>
      <w:r>
        <w:t>.</w:t>
      </w:r>
      <w:r w:rsidRPr="00FD5B38">
        <w:t xml:space="preserve"> </w:t>
      </w:r>
      <w:r>
        <w:t>Four</w:t>
      </w:r>
      <w:r w:rsidR="008943BC" w:rsidRPr="008943BC">
        <w:t xml:space="preserve"> respondents reported secondary employment in tourism, highlighting the strong interconnection between </w:t>
      </w:r>
      <w:r w:rsidR="00A369AA">
        <w:t>small-scale fishery</w:t>
      </w:r>
      <w:r w:rsidR="008943BC" w:rsidRPr="008943BC">
        <w:t xml:space="preserve"> and tourism in </w:t>
      </w:r>
      <w:r>
        <w:t>Placencia</w:t>
      </w:r>
      <w:r w:rsidR="008943BC" w:rsidRPr="008943BC">
        <w:t>.</w:t>
      </w:r>
    </w:p>
    <w:p w14:paraId="429B2546" w14:textId="77777777" w:rsidR="005425EB" w:rsidRPr="001A74C6" w:rsidRDefault="005425EB" w:rsidP="00810B29">
      <w:pPr>
        <w:jc w:val="both"/>
      </w:pPr>
    </w:p>
    <w:p w14:paraId="19679F2D" w14:textId="5938219C" w:rsidR="00EA08A0" w:rsidRDefault="00EA08A0" w:rsidP="00810B29">
      <w:pPr>
        <w:pStyle w:val="Heading2"/>
        <w:jc w:val="both"/>
      </w:pPr>
      <w:r>
        <w:t>Retailers</w:t>
      </w:r>
    </w:p>
    <w:p w14:paraId="0D659937" w14:textId="2B58B0D6" w:rsidR="000F0C49" w:rsidRPr="000F0C49" w:rsidRDefault="000F0C49" w:rsidP="00810B29">
      <w:pPr>
        <w:jc w:val="both"/>
      </w:pPr>
      <w:r w:rsidRPr="000F0C49">
        <w:t xml:space="preserve">Three people identified themselves as retailers, </w:t>
      </w:r>
      <w:r w:rsidR="000E7FCA">
        <w:t>two</w:t>
      </w:r>
      <w:r w:rsidRPr="000F0C49">
        <w:t xml:space="preserve"> of them </w:t>
      </w:r>
      <w:r w:rsidR="000E7FCA" w:rsidRPr="000F0C49">
        <w:t xml:space="preserve">Creole origin </w:t>
      </w:r>
      <w:r w:rsidRPr="000F0C49">
        <w:t xml:space="preserve">males over 35 years old. </w:t>
      </w:r>
      <w:r w:rsidR="000E7FCA">
        <w:t>T</w:t>
      </w:r>
      <w:r w:rsidRPr="000F0C49">
        <w:t>he other</w:t>
      </w:r>
      <w:r w:rsidR="000E7FCA">
        <w:t>,</w:t>
      </w:r>
      <w:r w:rsidRPr="000F0C49">
        <w:t xml:space="preserve"> was</w:t>
      </w:r>
      <w:r w:rsidR="000E7FCA">
        <w:t xml:space="preserve"> a female</w:t>
      </w:r>
      <w:r w:rsidRPr="000F0C49">
        <w:t xml:space="preserve"> Garifuna.</w:t>
      </w:r>
      <w:r w:rsidR="000E7FCA">
        <w:t xml:space="preserve"> The type of retailer business was one dive shop and two fish sellers, one working in the fish market, and the other </w:t>
      </w:r>
      <w:r w:rsidR="00591D6D">
        <w:t>selling</w:t>
      </w:r>
      <w:r w:rsidR="000E7FCA">
        <w:t xml:space="preserve"> the catch of a home member. </w:t>
      </w:r>
    </w:p>
    <w:p w14:paraId="0DB3899B" w14:textId="331AA704" w:rsidR="000F0C49" w:rsidRPr="000F0C49" w:rsidRDefault="000E7FCA" w:rsidP="00810B29">
      <w:pPr>
        <w:jc w:val="both"/>
      </w:pPr>
      <w:r>
        <w:t xml:space="preserve">Only the </w:t>
      </w:r>
      <w:proofErr w:type="gramStart"/>
      <w:r w:rsidR="00591D6D">
        <w:t>respondent</w:t>
      </w:r>
      <w:proofErr w:type="gramEnd"/>
      <w:r>
        <w:t xml:space="preserve"> that run the dive shop </w:t>
      </w:r>
      <w:r w:rsidR="000F0C49" w:rsidRPr="000F0C49">
        <w:t>ha</w:t>
      </w:r>
      <w:r w:rsidR="00591D6D">
        <w:t>ve</w:t>
      </w:r>
      <w:r>
        <w:t xml:space="preserve"> an</w:t>
      </w:r>
      <w:r w:rsidR="000F0C49" w:rsidRPr="000F0C49">
        <w:t xml:space="preserve"> arrangement with fishers, providing ice </w:t>
      </w:r>
      <w:r>
        <w:t>and credits</w:t>
      </w:r>
      <w:r w:rsidR="000F0C49" w:rsidRPr="000F0C49">
        <w:t xml:space="preserve"> in exchange for the fishers "securing" the sale of their catch to them.</w:t>
      </w:r>
      <w:r w:rsidR="00591D6D">
        <w:t xml:space="preserve"> </w:t>
      </w:r>
    </w:p>
    <w:p w14:paraId="3BB2C2BF" w14:textId="5F17D9BD" w:rsidR="000F0C49" w:rsidRPr="000F0C49" w:rsidRDefault="00591D6D" w:rsidP="00810B29">
      <w:pPr>
        <w:jc w:val="both"/>
      </w:pPr>
      <w:r>
        <w:t>One</w:t>
      </w:r>
      <w:r w:rsidR="000F0C49" w:rsidRPr="000F0C49">
        <w:t xml:space="preserve"> respondent</w:t>
      </w:r>
      <w:r>
        <w:t xml:space="preserve"> reported buy conch,</w:t>
      </w:r>
      <w:r w:rsidR="000F0C49" w:rsidRPr="000F0C49">
        <w:t xml:space="preserve"> snapper</w:t>
      </w:r>
      <w:r>
        <w:t>, and jacks at $10, $12 and $10 Belizean dollars respectively</w:t>
      </w:r>
      <w:r w:rsidR="000F0C49" w:rsidRPr="000F0C49">
        <w:t xml:space="preserve">. However, spiny lobster was the species purchased in the highest quantity, despite being the most expensive at </w:t>
      </w:r>
      <w:r w:rsidR="007065A4">
        <w:t>$</w:t>
      </w:r>
      <w:r w:rsidR="000F0C49" w:rsidRPr="000F0C49">
        <w:t xml:space="preserve">18 </w:t>
      </w:r>
      <w:r w:rsidR="007065A4">
        <w:t>Belize dollars</w:t>
      </w:r>
      <w:r w:rsidR="000F0C49" w:rsidRPr="000F0C49">
        <w:t>. Barracuda was the other finfish species purchased by two of the respondents.</w:t>
      </w:r>
    </w:p>
    <w:p w14:paraId="53E5DF25" w14:textId="500EB35E" w:rsidR="000F0C49" w:rsidRPr="000F0C49" w:rsidRDefault="000F0C49" w:rsidP="00810B29">
      <w:pPr>
        <w:jc w:val="both"/>
      </w:pPr>
      <w:r w:rsidRPr="000F0C49">
        <w:t xml:space="preserve">Selling prices varied between respondents and within species, depending on size or processing. Lobster was sold between </w:t>
      </w:r>
      <w:r w:rsidR="007065A4">
        <w:t>$</w:t>
      </w:r>
      <w:r w:rsidRPr="000F0C49">
        <w:t xml:space="preserve">20 and </w:t>
      </w:r>
      <w:r w:rsidR="007065A4">
        <w:t>$</w:t>
      </w:r>
      <w:r w:rsidRPr="000F0C49">
        <w:t>30 B</w:t>
      </w:r>
      <w:r w:rsidR="007065A4">
        <w:t>elize dollars</w:t>
      </w:r>
      <w:r w:rsidRPr="000F0C49">
        <w:t xml:space="preserve">, and restaurant plates could cost around </w:t>
      </w:r>
      <w:r w:rsidR="007065A4">
        <w:t>$</w:t>
      </w:r>
      <w:r w:rsidRPr="000F0C49">
        <w:t xml:space="preserve">40 </w:t>
      </w:r>
      <w:r w:rsidR="007065A4">
        <w:t>Belize dollars</w:t>
      </w:r>
      <w:r w:rsidRPr="000F0C49">
        <w:t xml:space="preserve">. Queen conch prices varied from </w:t>
      </w:r>
      <w:r w:rsidR="007065A4">
        <w:t>$</w:t>
      </w:r>
      <w:r w:rsidRPr="000F0C49">
        <w:t xml:space="preserve">10 to </w:t>
      </w:r>
      <w:r w:rsidR="007065A4">
        <w:t>$</w:t>
      </w:r>
      <w:r w:rsidRPr="000F0C49">
        <w:t xml:space="preserve">15 </w:t>
      </w:r>
      <w:r w:rsidR="007065A4" w:rsidRPr="000F0C49">
        <w:t>B</w:t>
      </w:r>
      <w:r w:rsidR="007065A4">
        <w:t>elize dollars</w:t>
      </w:r>
      <w:r w:rsidRPr="000F0C49">
        <w:t xml:space="preserve">, depending on size, and plates could cost around </w:t>
      </w:r>
      <w:r w:rsidR="007065A4">
        <w:t>$</w:t>
      </w:r>
      <w:r w:rsidRPr="000F0C49">
        <w:t xml:space="preserve">30 </w:t>
      </w:r>
      <w:r w:rsidR="007065A4" w:rsidRPr="000F0C49">
        <w:t>B</w:t>
      </w:r>
      <w:r w:rsidR="007065A4">
        <w:t>elize dollars</w:t>
      </w:r>
      <w:r w:rsidRPr="000F0C49">
        <w:t xml:space="preserve"> in restaurants. Snapper prices ranged from </w:t>
      </w:r>
      <w:r w:rsidR="007065A4">
        <w:t>$</w:t>
      </w:r>
      <w:r w:rsidRPr="000F0C49">
        <w:t xml:space="preserve">3 to </w:t>
      </w:r>
      <w:r w:rsidR="007065A4">
        <w:t>$</w:t>
      </w:r>
      <w:r w:rsidRPr="000F0C49">
        <w:t xml:space="preserve">10 </w:t>
      </w:r>
      <w:r w:rsidR="007065A4" w:rsidRPr="000F0C49">
        <w:t>B</w:t>
      </w:r>
      <w:r w:rsidR="007065A4">
        <w:t>elize dollars</w:t>
      </w:r>
      <w:r w:rsidRPr="000F0C49">
        <w:t xml:space="preserve">, depending on size, and could be sold at </w:t>
      </w:r>
      <w:r w:rsidR="007065A4">
        <w:t>$</w:t>
      </w:r>
      <w:r w:rsidRPr="000F0C49">
        <w:t xml:space="preserve">40 </w:t>
      </w:r>
      <w:r w:rsidR="007065A4" w:rsidRPr="000F0C49">
        <w:t>B</w:t>
      </w:r>
      <w:r w:rsidR="007065A4">
        <w:t>elize dollars</w:t>
      </w:r>
      <w:r w:rsidRPr="000F0C49">
        <w:t xml:space="preserve"> in restaurants. Species like snook, grouper, wrasses, and jacks </w:t>
      </w:r>
      <w:r w:rsidR="007065A4">
        <w:t>are</w:t>
      </w:r>
      <w:r w:rsidRPr="000F0C49">
        <w:t xml:space="preserve"> more difficult to find in restaurants.</w:t>
      </w:r>
    </w:p>
    <w:p w14:paraId="34AE6C67" w14:textId="01545B24" w:rsidR="000F0C49" w:rsidRPr="000F0C49" w:rsidRDefault="008B594E" w:rsidP="00810B29">
      <w:pPr>
        <w:jc w:val="both"/>
      </w:pPr>
      <w:r w:rsidRPr="008B594E">
        <w:t xml:space="preserve">The primary suppliers of fish </w:t>
      </w:r>
      <w:r>
        <w:t xml:space="preserve">and queen conch </w:t>
      </w:r>
      <w:r w:rsidRPr="008B594E">
        <w:t xml:space="preserve">to retailers are fishermen. While fishermen also supply lobster, restaurants and stores often source these items from </w:t>
      </w:r>
      <w:r>
        <w:t>fish markets</w:t>
      </w:r>
      <w:r w:rsidRPr="008B594E">
        <w:t xml:space="preserve"> or other wholesale distributors</w:t>
      </w:r>
      <w:r w:rsidR="000F0C49">
        <w:t xml:space="preserve"> (</w:t>
      </w:r>
      <w:r w:rsidR="009E51CC">
        <w:fldChar w:fldCharType="begin"/>
      </w:r>
      <w:r w:rsidR="009E51CC">
        <w:instrText xml:space="preserve"> REF _Ref181095124 \h </w:instrText>
      </w:r>
      <w:r w:rsidR="00810B29">
        <w:instrText xml:space="preserve"> \* MERGEFORMAT </w:instrText>
      </w:r>
      <w:r w:rsidR="009E51CC">
        <w:fldChar w:fldCharType="separate"/>
      </w:r>
      <w:r w:rsidR="009E51CC">
        <w:t xml:space="preserve">Figure </w:t>
      </w:r>
      <w:r w:rsidR="009E51CC">
        <w:rPr>
          <w:noProof/>
        </w:rPr>
        <w:t>2</w:t>
      </w:r>
      <w:r w:rsidR="009E51CC">
        <w:fldChar w:fldCharType="end"/>
      </w:r>
      <w:r w:rsidR="000F0C49">
        <w:t>)</w:t>
      </w:r>
      <w:r w:rsidR="000F0C49" w:rsidRPr="000F0C49">
        <w:t>.</w:t>
      </w:r>
    </w:p>
    <w:p w14:paraId="6ACF8854" w14:textId="77777777" w:rsidR="000F0C49" w:rsidRDefault="00EA08A0" w:rsidP="00810B29">
      <w:pPr>
        <w:keepNext/>
        <w:jc w:val="both"/>
      </w:pPr>
      <w:r>
        <w:rPr>
          <w:noProof/>
        </w:rPr>
        <w:drawing>
          <wp:inline distT="0" distB="0" distL="0" distR="0" wp14:anchorId="41EEC95E" wp14:editId="1D5C6D9E">
            <wp:extent cx="5943530" cy="2053733"/>
            <wp:effectExtent l="0" t="0" r="635" b="3810"/>
            <wp:docPr id="21165586" name="Picture 1" descr="Forms response chart. Question title: Where do you buy the next seafood products to you sell in your business?. Number of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Where do you buy the next seafood products to you sell in your business?. Number of responses: ."/>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8572" b="10671"/>
                    <a:stretch/>
                  </pic:blipFill>
                  <pic:spPr bwMode="auto">
                    <a:xfrm>
                      <a:off x="0" y="0"/>
                      <a:ext cx="5943600" cy="2053757"/>
                    </a:xfrm>
                    <a:prstGeom prst="rect">
                      <a:avLst/>
                    </a:prstGeom>
                    <a:noFill/>
                    <a:ln>
                      <a:noFill/>
                    </a:ln>
                    <a:extLst>
                      <a:ext uri="{53640926-AAD7-44D8-BBD7-CCE9431645EC}">
                        <a14:shadowObscured xmlns:a14="http://schemas.microsoft.com/office/drawing/2010/main"/>
                      </a:ext>
                    </a:extLst>
                  </pic:spPr>
                </pic:pic>
              </a:graphicData>
            </a:graphic>
          </wp:inline>
        </w:drawing>
      </w:r>
    </w:p>
    <w:p w14:paraId="3779F910" w14:textId="0366FA99" w:rsidR="00EA08A0" w:rsidRDefault="000F0C49" w:rsidP="00810B29">
      <w:pPr>
        <w:pStyle w:val="Caption"/>
        <w:jc w:val="both"/>
      </w:pPr>
      <w:bookmarkStart w:id="3" w:name="_Ref181095124"/>
      <w:r>
        <w:t xml:space="preserve">Figure </w:t>
      </w:r>
      <w:fldSimple w:instr=" SEQ Figure \* ARABIC ">
        <w:r w:rsidR="00382F50">
          <w:rPr>
            <w:noProof/>
          </w:rPr>
          <w:t>4</w:t>
        </w:r>
      </w:fldSimple>
      <w:bookmarkEnd w:id="3"/>
      <w:r>
        <w:t xml:space="preserve"> Purchase of seafood products from retailers in Caye Caulker</w:t>
      </w:r>
    </w:p>
    <w:p w14:paraId="105DFD70" w14:textId="77777777" w:rsidR="008B594E" w:rsidRDefault="008B594E" w:rsidP="00810B29">
      <w:pPr>
        <w:jc w:val="both"/>
      </w:pPr>
    </w:p>
    <w:p w14:paraId="549ADB61" w14:textId="1DFD91C0" w:rsidR="008B594E" w:rsidRPr="008B594E" w:rsidRDefault="008B594E" w:rsidP="00810B29">
      <w:pPr>
        <w:jc w:val="both"/>
      </w:pPr>
      <w:r w:rsidRPr="008B594E">
        <w:t>When purchasing seafood, respondents prioritize products that are readily available and of good quality. Price, demand, and sustainability considerations seem to be less influential in their decision-making process</w:t>
      </w:r>
    </w:p>
    <w:p w14:paraId="30DA8D20" w14:textId="77777777" w:rsidR="003E4613" w:rsidRPr="003E4613" w:rsidRDefault="003E4613" w:rsidP="00810B29">
      <w:pPr>
        <w:numPr>
          <w:ilvl w:val="0"/>
          <w:numId w:val="9"/>
        </w:numPr>
        <w:jc w:val="both"/>
      </w:pPr>
      <w:r w:rsidRPr="003E4613">
        <w:rPr>
          <w:b/>
          <w:bCs/>
        </w:rPr>
        <w:t>Availability</w:t>
      </w:r>
      <w:r w:rsidRPr="003E4613">
        <w:t xml:space="preserve"> was the most important factor for all respondents, with a score of 3 (100%).</w:t>
      </w:r>
    </w:p>
    <w:p w14:paraId="4B64CB35" w14:textId="77777777" w:rsidR="003E4613" w:rsidRPr="003E4613" w:rsidRDefault="003E4613" w:rsidP="00810B29">
      <w:pPr>
        <w:numPr>
          <w:ilvl w:val="0"/>
          <w:numId w:val="9"/>
        </w:numPr>
        <w:jc w:val="both"/>
      </w:pPr>
      <w:r w:rsidRPr="003E4613">
        <w:rPr>
          <w:b/>
          <w:bCs/>
        </w:rPr>
        <w:t>Quality</w:t>
      </w:r>
      <w:r w:rsidRPr="003E4613">
        <w:t xml:space="preserve"> was the second most important factor, mentioned by 2 out of 3 respondents (66.7%).</w:t>
      </w:r>
    </w:p>
    <w:p w14:paraId="74D48E23" w14:textId="77777777" w:rsidR="003E4613" w:rsidRPr="003E4613" w:rsidRDefault="003E4613" w:rsidP="00810B29">
      <w:pPr>
        <w:numPr>
          <w:ilvl w:val="0"/>
          <w:numId w:val="9"/>
        </w:numPr>
        <w:jc w:val="both"/>
      </w:pPr>
      <w:r w:rsidRPr="003E4613">
        <w:rPr>
          <w:b/>
          <w:bCs/>
        </w:rPr>
        <w:t>Price, Demand, and Sustainability</w:t>
      </w:r>
      <w:r w:rsidRPr="003E4613">
        <w:t xml:space="preserve"> were considered by only 1 respondent each (33.3%).</w:t>
      </w:r>
    </w:p>
    <w:p w14:paraId="1A40A13C" w14:textId="465F8066" w:rsidR="00EA08A0" w:rsidRDefault="008B594E" w:rsidP="00810B29">
      <w:pPr>
        <w:jc w:val="both"/>
      </w:pPr>
      <w:r>
        <w:rPr>
          <w:noProof/>
        </w:rPr>
        <w:drawing>
          <wp:inline distT="0" distB="0" distL="0" distR="0" wp14:anchorId="07AC2A48" wp14:editId="2051B016">
            <wp:extent cx="5943600" cy="2821305"/>
            <wp:effectExtent l="0" t="0" r="0" b="0"/>
            <wp:docPr id="1762748512" name="Picture 1" descr="Forms response chart. Question title: What factors do you consider whan purchase seafood:. Number of responses: 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What factors do you consider whan purchase seafood:. Number of responses: 3 respons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21305"/>
                    </a:xfrm>
                    <a:prstGeom prst="rect">
                      <a:avLst/>
                    </a:prstGeom>
                    <a:noFill/>
                    <a:ln>
                      <a:noFill/>
                    </a:ln>
                  </pic:spPr>
                </pic:pic>
              </a:graphicData>
            </a:graphic>
          </wp:inline>
        </w:drawing>
      </w:r>
    </w:p>
    <w:p w14:paraId="51B0E448" w14:textId="0BD50A83" w:rsidR="003C6C6B" w:rsidRDefault="003C6C6B" w:rsidP="00810B29">
      <w:pPr>
        <w:jc w:val="both"/>
        <w:rPr>
          <w:rFonts w:asciiTheme="majorHAnsi" w:eastAsiaTheme="majorEastAsia" w:hAnsiTheme="majorHAnsi" w:cstheme="majorBidi"/>
          <w:color w:val="0F4761" w:themeColor="accent1" w:themeShade="BF"/>
          <w:sz w:val="32"/>
          <w:szCs w:val="32"/>
        </w:rPr>
      </w:pPr>
    </w:p>
    <w:p w14:paraId="088C94D2" w14:textId="3DED3FAF" w:rsidR="00EF3A96" w:rsidRDefault="00EF3A96" w:rsidP="00810B29">
      <w:pPr>
        <w:pStyle w:val="Heading2"/>
        <w:jc w:val="both"/>
      </w:pPr>
      <w:r>
        <w:t>Consumers</w:t>
      </w:r>
    </w:p>
    <w:p w14:paraId="5EA542AB" w14:textId="77777777" w:rsidR="00AF6112" w:rsidRPr="00AF6112" w:rsidRDefault="00AF6112" w:rsidP="00810B29">
      <w:pPr>
        <w:jc w:val="both"/>
      </w:pPr>
      <w:r w:rsidRPr="00AF6112">
        <w:t>Seven participants identified themselves as consumers within the fishing value chain. Of these participants, 66% were male and 33% were female. The majority (50%) self-identified as Mestizo, followed by Maya and Creole (each 33.3%). One participant identified as East Indian and another as White.</w:t>
      </w:r>
    </w:p>
    <w:p w14:paraId="22521FD2" w14:textId="1C391EA4" w:rsidR="00EF3A96" w:rsidRDefault="00AF6112" w:rsidP="00810B29">
      <w:pPr>
        <w:jc w:val="both"/>
      </w:pPr>
      <w:r w:rsidRPr="00AF6112">
        <w:t>Regarding age, half of the participants (50%) were between 35 and 44 years old. The remaining age groups, 18-24, 45-54, and over 55, were each represented by 16.7% of the participants. Notably, there was no representation from the 25-34 or under-18 age groups</w:t>
      </w:r>
      <w:r w:rsidR="003F56E3">
        <w:t xml:space="preserve"> (</w:t>
      </w:r>
      <w:r w:rsidR="003F56E3">
        <w:fldChar w:fldCharType="begin"/>
      </w:r>
      <w:r w:rsidR="003F56E3">
        <w:instrText xml:space="preserve"> REF _Ref181341252 \h </w:instrText>
      </w:r>
      <w:r w:rsidR="00810B29">
        <w:instrText xml:space="preserve"> \* MERGEFORMAT </w:instrText>
      </w:r>
      <w:r w:rsidR="003F56E3">
        <w:fldChar w:fldCharType="separate"/>
      </w:r>
      <w:r w:rsidR="003F56E3">
        <w:t xml:space="preserve">Figure </w:t>
      </w:r>
      <w:r w:rsidR="003F56E3">
        <w:rPr>
          <w:noProof/>
        </w:rPr>
        <w:t>5</w:t>
      </w:r>
      <w:r w:rsidR="003F56E3">
        <w:fldChar w:fldCharType="end"/>
      </w:r>
      <w:r w:rsidR="003F56E3">
        <w:t>)</w:t>
      </w:r>
      <w:r w:rsidR="00940F78" w:rsidRPr="00940F78">
        <w:t>.</w:t>
      </w:r>
    </w:p>
    <w:p w14:paraId="45903132" w14:textId="77777777" w:rsidR="00AE605C" w:rsidRDefault="00940F78" w:rsidP="00810B29">
      <w:pPr>
        <w:keepNext/>
        <w:jc w:val="both"/>
      </w:pPr>
      <w:r>
        <w:rPr>
          <w:noProof/>
        </w:rPr>
        <w:lastRenderedPageBreak/>
        <w:drawing>
          <wp:inline distT="0" distB="0" distL="0" distR="0" wp14:anchorId="624B7097" wp14:editId="21F3F712">
            <wp:extent cx="3475337" cy="1878594"/>
            <wp:effectExtent l="0" t="0" r="0" b="7620"/>
            <wp:docPr id="2072282717" name="Picture 5" descr="A colorful pie chart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82717" name="Picture 5" descr="A colorful pie chart with numbers&#10;&#10;Description automatically generate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6987" t="20652" r="24516" b="4134"/>
                    <a:stretch/>
                  </pic:blipFill>
                  <pic:spPr bwMode="auto">
                    <a:xfrm>
                      <a:off x="0" y="0"/>
                      <a:ext cx="3476814" cy="1879392"/>
                    </a:xfrm>
                    <a:prstGeom prst="rect">
                      <a:avLst/>
                    </a:prstGeom>
                    <a:noFill/>
                    <a:ln>
                      <a:noFill/>
                    </a:ln>
                    <a:extLst>
                      <a:ext uri="{53640926-AAD7-44D8-BBD7-CCE9431645EC}">
                        <a14:shadowObscured xmlns:a14="http://schemas.microsoft.com/office/drawing/2010/main"/>
                      </a:ext>
                    </a:extLst>
                  </pic:spPr>
                </pic:pic>
              </a:graphicData>
            </a:graphic>
          </wp:inline>
        </w:drawing>
      </w:r>
    </w:p>
    <w:p w14:paraId="1D447080" w14:textId="3E7EC57E" w:rsidR="00940F78" w:rsidRPr="00EF3A96" w:rsidRDefault="00AE605C" w:rsidP="00810B29">
      <w:pPr>
        <w:pStyle w:val="Caption"/>
        <w:jc w:val="both"/>
      </w:pPr>
      <w:bookmarkStart w:id="4" w:name="_Ref181341252"/>
      <w:r>
        <w:t xml:space="preserve">Figure </w:t>
      </w:r>
      <w:fldSimple w:instr=" SEQ Figure \* ARABIC ">
        <w:r w:rsidR="00382F50">
          <w:rPr>
            <w:noProof/>
          </w:rPr>
          <w:t>5</w:t>
        </w:r>
      </w:fldSimple>
      <w:bookmarkEnd w:id="4"/>
      <w:r>
        <w:t xml:space="preserve"> </w:t>
      </w:r>
      <w:r w:rsidRPr="002B59FA">
        <w:t xml:space="preserve">Age Distribution of </w:t>
      </w:r>
      <w:r>
        <w:t>Consumers r</w:t>
      </w:r>
      <w:r w:rsidRPr="002B59FA">
        <w:t>espondents</w:t>
      </w:r>
      <w:r>
        <w:t xml:space="preserve"> in Caye Caulker</w:t>
      </w:r>
    </w:p>
    <w:p w14:paraId="63D5DDFB" w14:textId="565933A6" w:rsidR="003C6C6B" w:rsidRDefault="00AF6112" w:rsidP="00810B29">
      <w:pPr>
        <w:jc w:val="both"/>
      </w:pPr>
      <w:r w:rsidRPr="00AF6112">
        <w:t xml:space="preserve">Snapper, lobster, and conch have the highest total consumption, indicating a strong overall demand for these </w:t>
      </w:r>
      <w:r>
        <w:t>species</w:t>
      </w:r>
      <w:r w:rsidRPr="00AF6112">
        <w:t>. Groupers follow with moderate levels of total consumption. Jacks, barracuda, and snook have significantly lower total consumption, and no one reported consuming wrasses</w:t>
      </w:r>
      <w:r w:rsidR="003C6C6B">
        <w:t xml:space="preserve"> (</w:t>
      </w:r>
      <w:r w:rsidR="003C6C6B">
        <w:fldChar w:fldCharType="begin"/>
      </w:r>
      <w:r w:rsidR="003C6C6B">
        <w:instrText xml:space="preserve"> REF _Ref181338722 \h </w:instrText>
      </w:r>
      <w:r w:rsidR="00810B29">
        <w:instrText xml:space="preserve"> \* MERGEFORMAT </w:instrText>
      </w:r>
      <w:r w:rsidR="003C6C6B">
        <w:fldChar w:fldCharType="separate"/>
      </w:r>
      <w:r w:rsidR="003F56E3">
        <w:t xml:space="preserve">Figure </w:t>
      </w:r>
      <w:r w:rsidR="003F56E3">
        <w:rPr>
          <w:noProof/>
        </w:rPr>
        <w:t>6</w:t>
      </w:r>
      <w:r w:rsidR="003C6C6B">
        <w:fldChar w:fldCharType="end"/>
      </w:r>
      <w:r w:rsidR="003C6C6B">
        <w:t>)</w:t>
      </w:r>
      <w:r w:rsidR="003C6C6B" w:rsidRPr="003C6C6B">
        <w:t>.</w:t>
      </w:r>
    </w:p>
    <w:p w14:paraId="5A8B6B4D" w14:textId="77777777" w:rsidR="003C6C6B" w:rsidRDefault="003C6C6B" w:rsidP="00810B29">
      <w:pPr>
        <w:keepNext/>
        <w:jc w:val="both"/>
      </w:pPr>
      <w:r>
        <w:rPr>
          <w:noProof/>
        </w:rPr>
        <w:drawing>
          <wp:inline distT="0" distB="0" distL="0" distR="0" wp14:anchorId="10DA0989" wp14:editId="353B807A">
            <wp:extent cx="3671180" cy="2064177"/>
            <wp:effectExtent l="0" t="0" r="5715" b="0"/>
            <wp:docPr id="438674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02581" cy="2081833"/>
                    </a:xfrm>
                    <a:prstGeom prst="rect">
                      <a:avLst/>
                    </a:prstGeom>
                    <a:noFill/>
                  </pic:spPr>
                </pic:pic>
              </a:graphicData>
            </a:graphic>
          </wp:inline>
        </w:drawing>
      </w:r>
    </w:p>
    <w:p w14:paraId="6886ADC7" w14:textId="6DE24CC9" w:rsidR="003C6C6B" w:rsidRPr="003C6C6B" w:rsidRDefault="003C6C6B" w:rsidP="00810B29">
      <w:pPr>
        <w:pStyle w:val="Caption"/>
        <w:jc w:val="both"/>
      </w:pPr>
      <w:bookmarkStart w:id="5" w:name="_Ref181338722"/>
      <w:r>
        <w:t xml:space="preserve">Figure </w:t>
      </w:r>
      <w:fldSimple w:instr=" SEQ Figure \* ARABIC ">
        <w:r w:rsidR="00382F50">
          <w:rPr>
            <w:noProof/>
          </w:rPr>
          <w:t>6</w:t>
        </w:r>
      </w:fldSimple>
      <w:bookmarkEnd w:id="5"/>
      <w:r>
        <w:t xml:space="preserve"> Monthly total consumption per species.</w:t>
      </w:r>
    </w:p>
    <w:p w14:paraId="1EB1C4F8" w14:textId="30C56CDE" w:rsidR="003C6C6B" w:rsidRDefault="00AF6112" w:rsidP="00810B29">
      <w:pPr>
        <w:jc w:val="both"/>
      </w:pPr>
      <w:r w:rsidRPr="00AF6112">
        <w:t>The number of people consuming snapper and conch is highest, followed by lobster</w:t>
      </w:r>
      <w:r w:rsidR="0064685C">
        <w:t>,</w:t>
      </w:r>
      <w:r w:rsidRPr="00AF6112">
        <w:t xml:space="preserve"> </w:t>
      </w:r>
      <w:r w:rsidR="0064685C">
        <w:t>t</w:t>
      </w:r>
      <w:r w:rsidRPr="00AF6112">
        <w:t>he remaining seafood types have significantly fewer consumers (</w:t>
      </w:r>
      <w:r>
        <w:fldChar w:fldCharType="begin"/>
      </w:r>
      <w:r>
        <w:instrText xml:space="preserve"> REF _Ref181339521 \h </w:instrText>
      </w:r>
      <w:r w:rsidR="00810B29">
        <w:instrText xml:space="preserve"> \* MERGEFORMAT </w:instrText>
      </w:r>
      <w:r>
        <w:fldChar w:fldCharType="separate"/>
      </w:r>
      <w:r>
        <w:t xml:space="preserve">Table </w:t>
      </w:r>
      <w:r>
        <w:rPr>
          <w:noProof/>
        </w:rPr>
        <w:t>4</w:t>
      </w:r>
      <w:r>
        <w:fldChar w:fldCharType="end"/>
      </w:r>
      <w:r w:rsidRPr="00AF6112">
        <w:t>). However, in terms of per capita consumption, grouper, lobster, and snapper have the highest average values (8, 3.8, and 2.9 pounds per month, respectively), suggesting that those who consume these seafood types tend to consume larger quantities. Conch, barracuda, and jacks have moderate per capita consumption levels (around 2 pounds per month)</w:t>
      </w:r>
      <w:r w:rsidR="001330E5">
        <w:t xml:space="preserve"> (</w:t>
      </w:r>
      <w:r w:rsidR="001330E5">
        <w:fldChar w:fldCharType="begin"/>
      </w:r>
      <w:r w:rsidR="001330E5">
        <w:instrText xml:space="preserve"> REF _Ref181339521 \h </w:instrText>
      </w:r>
      <w:r w:rsidR="00810B29">
        <w:instrText xml:space="preserve"> \* MERGEFORMAT </w:instrText>
      </w:r>
      <w:r w:rsidR="001330E5">
        <w:fldChar w:fldCharType="separate"/>
      </w:r>
      <w:r w:rsidR="001330E5">
        <w:t xml:space="preserve">Table </w:t>
      </w:r>
      <w:r w:rsidR="001330E5">
        <w:rPr>
          <w:noProof/>
        </w:rPr>
        <w:t>4</w:t>
      </w:r>
      <w:r w:rsidR="001330E5">
        <w:fldChar w:fldCharType="end"/>
      </w:r>
      <w:r w:rsidR="001330E5">
        <w:t>)</w:t>
      </w:r>
      <w:r w:rsidR="003C6C6B" w:rsidRPr="003C6C6B">
        <w:t>.</w:t>
      </w:r>
    </w:p>
    <w:p w14:paraId="1F592E7D" w14:textId="0F006A84" w:rsidR="00904786" w:rsidRDefault="00904786" w:rsidP="00810B29">
      <w:pPr>
        <w:pStyle w:val="Caption"/>
        <w:keepNext/>
        <w:jc w:val="both"/>
      </w:pPr>
      <w:bookmarkStart w:id="6" w:name="_Ref181339521"/>
      <w:r>
        <w:t xml:space="preserve">Table </w:t>
      </w:r>
      <w:fldSimple w:instr=" SEQ Table \* ARABIC ">
        <w:r w:rsidR="00E94DEE">
          <w:rPr>
            <w:noProof/>
          </w:rPr>
          <w:t>4</w:t>
        </w:r>
      </w:fldSimple>
      <w:bookmarkEnd w:id="6"/>
      <w:r>
        <w:t xml:space="preserve"> Consumption of sea food species in Caye Caulker. NA= do not report their participant ID. Values are in pounds</w:t>
      </w:r>
      <w:r w:rsidR="00AF6112">
        <w:t xml:space="preserve"> consume</w:t>
      </w:r>
      <w:r w:rsidR="0064685C">
        <w:t>d</w:t>
      </w:r>
      <w:r w:rsidR="00AF6112">
        <w:t xml:space="preserve"> by month</w:t>
      </w:r>
      <w:r>
        <w:t>.</w:t>
      </w:r>
    </w:p>
    <w:tbl>
      <w:tblPr>
        <w:tblW w:w="0" w:type="auto"/>
        <w:tblLayout w:type="fixed"/>
        <w:tblLook w:val="04A0" w:firstRow="1" w:lastRow="0" w:firstColumn="1" w:lastColumn="0" w:noHBand="0" w:noVBand="1"/>
      </w:tblPr>
      <w:tblGrid>
        <w:gridCol w:w="2605"/>
        <w:gridCol w:w="900"/>
        <w:gridCol w:w="720"/>
        <w:gridCol w:w="720"/>
        <w:gridCol w:w="990"/>
        <w:gridCol w:w="900"/>
        <w:gridCol w:w="900"/>
        <w:gridCol w:w="900"/>
        <w:gridCol w:w="715"/>
      </w:tblGrid>
      <w:tr w:rsidR="005A121A" w:rsidRPr="009A1841" w14:paraId="65EACF75" w14:textId="77777777" w:rsidTr="005A121A">
        <w:trPr>
          <w:trHeight w:val="290"/>
        </w:trPr>
        <w:tc>
          <w:tcPr>
            <w:tcW w:w="2605" w:type="dxa"/>
            <w:tcBorders>
              <w:top w:val="single" w:sz="4" w:space="0" w:color="auto"/>
              <w:left w:val="single" w:sz="4" w:space="0" w:color="auto"/>
              <w:bottom w:val="single" w:sz="4" w:space="0" w:color="auto"/>
              <w:right w:val="nil"/>
            </w:tcBorders>
            <w:shd w:val="clear" w:color="auto" w:fill="auto"/>
            <w:noWrap/>
            <w:vAlign w:val="bottom"/>
            <w:hideMark/>
          </w:tcPr>
          <w:p w14:paraId="0D8585EF"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Participant</w:t>
            </w:r>
          </w:p>
        </w:tc>
        <w:tc>
          <w:tcPr>
            <w:tcW w:w="900" w:type="dxa"/>
            <w:tcBorders>
              <w:top w:val="single" w:sz="4" w:space="0" w:color="auto"/>
              <w:left w:val="single" w:sz="4" w:space="0" w:color="auto"/>
              <w:bottom w:val="single" w:sz="4" w:space="0" w:color="auto"/>
              <w:right w:val="nil"/>
            </w:tcBorders>
            <w:shd w:val="clear" w:color="auto" w:fill="auto"/>
            <w:noWrap/>
            <w:vAlign w:val="bottom"/>
            <w:hideMark/>
          </w:tcPr>
          <w:p w14:paraId="566FCE08"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Lobster</w:t>
            </w:r>
          </w:p>
        </w:tc>
        <w:tc>
          <w:tcPr>
            <w:tcW w:w="720" w:type="dxa"/>
            <w:tcBorders>
              <w:top w:val="single" w:sz="4" w:space="0" w:color="auto"/>
              <w:left w:val="nil"/>
              <w:bottom w:val="single" w:sz="4" w:space="0" w:color="auto"/>
              <w:right w:val="nil"/>
            </w:tcBorders>
            <w:shd w:val="clear" w:color="auto" w:fill="auto"/>
            <w:noWrap/>
            <w:vAlign w:val="bottom"/>
            <w:hideMark/>
          </w:tcPr>
          <w:p w14:paraId="1A3FE931"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Conch</w:t>
            </w:r>
          </w:p>
        </w:tc>
        <w:tc>
          <w:tcPr>
            <w:tcW w:w="720" w:type="dxa"/>
            <w:tcBorders>
              <w:top w:val="single" w:sz="4" w:space="0" w:color="auto"/>
              <w:left w:val="nil"/>
              <w:bottom w:val="single" w:sz="4" w:space="0" w:color="auto"/>
              <w:right w:val="nil"/>
            </w:tcBorders>
            <w:shd w:val="clear" w:color="auto" w:fill="auto"/>
            <w:noWrap/>
            <w:vAlign w:val="bottom"/>
            <w:hideMark/>
          </w:tcPr>
          <w:p w14:paraId="20E1BFF0"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Snook</w:t>
            </w:r>
          </w:p>
        </w:tc>
        <w:tc>
          <w:tcPr>
            <w:tcW w:w="990" w:type="dxa"/>
            <w:tcBorders>
              <w:top w:val="single" w:sz="4" w:space="0" w:color="auto"/>
              <w:left w:val="nil"/>
              <w:bottom w:val="single" w:sz="4" w:space="0" w:color="auto"/>
              <w:right w:val="nil"/>
            </w:tcBorders>
            <w:shd w:val="clear" w:color="auto" w:fill="auto"/>
            <w:noWrap/>
            <w:vAlign w:val="bottom"/>
            <w:hideMark/>
          </w:tcPr>
          <w:p w14:paraId="0F8D2A70"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Barracuda</w:t>
            </w:r>
          </w:p>
        </w:tc>
        <w:tc>
          <w:tcPr>
            <w:tcW w:w="900" w:type="dxa"/>
            <w:tcBorders>
              <w:top w:val="single" w:sz="4" w:space="0" w:color="auto"/>
              <w:left w:val="nil"/>
              <w:bottom w:val="single" w:sz="4" w:space="0" w:color="auto"/>
              <w:right w:val="nil"/>
            </w:tcBorders>
            <w:shd w:val="clear" w:color="auto" w:fill="auto"/>
            <w:noWrap/>
            <w:vAlign w:val="bottom"/>
            <w:hideMark/>
          </w:tcPr>
          <w:p w14:paraId="35A1D2C5"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Snapper</w:t>
            </w:r>
          </w:p>
        </w:tc>
        <w:tc>
          <w:tcPr>
            <w:tcW w:w="900" w:type="dxa"/>
            <w:tcBorders>
              <w:top w:val="single" w:sz="4" w:space="0" w:color="auto"/>
              <w:left w:val="nil"/>
              <w:bottom w:val="single" w:sz="4" w:space="0" w:color="auto"/>
              <w:right w:val="nil"/>
            </w:tcBorders>
            <w:shd w:val="clear" w:color="auto" w:fill="auto"/>
            <w:noWrap/>
            <w:vAlign w:val="bottom"/>
            <w:hideMark/>
          </w:tcPr>
          <w:p w14:paraId="1C1F9F5E"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Grouper</w:t>
            </w:r>
          </w:p>
        </w:tc>
        <w:tc>
          <w:tcPr>
            <w:tcW w:w="900" w:type="dxa"/>
            <w:tcBorders>
              <w:top w:val="single" w:sz="4" w:space="0" w:color="auto"/>
              <w:left w:val="nil"/>
              <w:bottom w:val="single" w:sz="4" w:space="0" w:color="auto"/>
              <w:right w:val="nil"/>
            </w:tcBorders>
            <w:shd w:val="clear" w:color="auto" w:fill="auto"/>
            <w:noWrap/>
            <w:vAlign w:val="bottom"/>
            <w:hideMark/>
          </w:tcPr>
          <w:p w14:paraId="04319DC9"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Wrasses</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7E7EEA2D"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Jacks</w:t>
            </w:r>
          </w:p>
        </w:tc>
      </w:tr>
      <w:tr w:rsidR="005A121A" w:rsidRPr="009A1841" w14:paraId="0B9064E9" w14:textId="77777777" w:rsidTr="005A121A">
        <w:trPr>
          <w:trHeight w:val="290"/>
        </w:trPr>
        <w:tc>
          <w:tcPr>
            <w:tcW w:w="2605" w:type="dxa"/>
            <w:tcBorders>
              <w:top w:val="nil"/>
              <w:left w:val="single" w:sz="4" w:space="0" w:color="auto"/>
              <w:bottom w:val="nil"/>
              <w:right w:val="nil"/>
            </w:tcBorders>
            <w:shd w:val="clear" w:color="auto" w:fill="auto"/>
            <w:noWrap/>
            <w:vAlign w:val="bottom"/>
            <w:hideMark/>
          </w:tcPr>
          <w:p w14:paraId="7C25B94E" w14:textId="77777777" w:rsidR="009A1841" w:rsidRPr="009A1841" w:rsidRDefault="009A1841" w:rsidP="00810B29">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NA</w:t>
            </w:r>
          </w:p>
        </w:tc>
        <w:tc>
          <w:tcPr>
            <w:tcW w:w="900" w:type="dxa"/>
            <w:tcBorders>
              <w:top w:val="nil"/>
              <w:left w:val="single" w:sz="4" w:space="0" w:color="auto"/>
              <w:bottom w:val="nil"/>
              <w:right w:val="nil"/>
            </w:tcBorders>
            <w:shd w:val="clear" w:color="auto" w:fill="auto"/>
            <w:noWrap/>
            <w:vAlign w:val="bottom"/>
            <w:hideMark/>
          </w:tcPr>
          <w:p w14:paraId="4E42E490"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10</w:t>
            </w:r>
          </w:p>
        </w:tc>
        <w:tc>
          <w:tcPr>
            <w:tcW w:w="720" w:type="dxa"/>
            <w:tcBorders>
              <w:top w:val="nil"/>
              <w:left w:val="nil"/>
              <w:bottom w:val="nil"/>
              <w:right w:val="nil"/>
            </w:tcBorders>
            <w:shd w:val="clear" w:color="auto" w:fill="auto"/>
            <w:noWrap/>
            <w:vAlign w:val="bottom"/>
            <w:hideMark/>
          </w:tcPr>
          <w:p w14:paraId="774752A2"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8</w:t>
            </w:r>
          </w:p>
        </w:tc>
        <w:tc>
          <w:tcPr>
            <w:tcW w:w="720" w:type="dxa"/>
            <w:tcBorders>
              <w:top w:val="nil"/>
              <w:left w:val="nil"/>
              <w:bottom w:val="nil"/>
              <w:right w:val="nil"/>
            </w:tcBorders>
            <w:shd w:val="clear" w:color="auto" w:fill="auto"/>
            <w:noWrap/>
            <w:vAlign w:val="bottom"/>
            <w:hideMark/>
          </w:tcPr>
          <w:p w14:paraId="063A0764"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90" w:type="dxa"/>
            <w:tcBorders>
              <w:top w:val="nil"/>
              <w:left w:val="nil"/>
              <w:bottom w:val="nil"/>
              <w:right w:val="nil"/>
            </w:tcBorders>
            <w:shd w:val="clear" w:color="auto" w:fill="auto"/>
            <w:noWrap/>
            <w:vAlign w:val="bottom"/>
            <w:hideMark/>
          </w:tcPr>
          <w:p w14:paraId="7B3A4896"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900" w:type="dxa"/>
            <w:tcBorders>
              <w:top w:val="nil"/>
              <w:left w:val="nil"/>
              <w:bottom w:val="nil"/>
              <w:right w:val="nil"/>
            </w:tcBorders>
            <w:shd w:val="clear" w:color="auto" w:fill="auto"/>
            <w:noWrap/>
            <w:vAlign w:val="bottom"/>
            <w:hideMark/>
          </w:tcPr>
          <w:p w14:paraId="05FFAAB7"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5</w:t>
            </w:r>
          </w:p>
        </w:tc>
        <w:tc>
          <w:tcPr>
            <w:tcW w:w="900" w:type="dxa"/>
            <w:tcBorders>
              <w:top w:val="nil"/>
              <w:left w:val="nil"/>
              <w:bottom w:val="nil"/>
              <w:right w:val="nil"/>
            </w:tcBorders>
            <w:shd w:val="clear" w:color="auto" w:fill="auto"/>
            <w:noWrap/>
            <w:vAlign w:val="bottom"/>
            <w:hideMark/>
          </w:tcPr>
          <w:p w14:paraId="3C44EAA6"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00" w:type="dxa"/>
            <w:tcBorders>
              <w:top w:val="nil"/>
              <w:left w:val="nil"/>
              <w:bottom w:val="nil"/>
              <w:right w:val="nil"/>
            </w:tcBorders>
            <w:shd w:val="clear" w:color="auto" w:fill="auto"/>
            <w:noWrap/>
            <w:vAlign w:val="bottom"/>
            <w:hideMark/>
          </w:tcPr>
          <w:p w14:paraId="3AEAB6AD"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596ED28E" w14:textId="20EE3FE4"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r>
      <w:tr w:rsidR="005A121A" w:rsidRPr="009A1841" w14:paraId="0062FBE7" w14:textId="77777777" w:rsidTr="005A121A">
        <w:trPr>
          <w:trHeight w:val="290"/>
        </w:trPr>
        <w:tc>
          <w:tcPr>
            <w:tcW w:w="2605" w:type="dxa"/>
            <w:tcBorders>
              <w:top w:val="nil"/>
              <w:left w:val="single" w:sz="4" w:space="0" w:color="auto"/>
              <w:bottom w:val="nil"/>
              <w:right w:val="nil"/>
            </w:tcBorders>
            <w:shd w:val="clear" w:color="auto" w:fill="auto"/>
            <w:noWrap/>
            <w:vAlign w:val="bottom"/>
            <w:hideMark/>
          </w:tcPr>
          <w:p w14:paraId="3D7BF185" w14:textId="77777777" w:rsidR="009A1841" w:rsidRPr="009A1841" w:rsidRDefault="009A1841" w:rsidP="00810B29">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SC 20</w:t>
            </w:r>
          </w:p>
        </w:tc>
        <w:tc>
          <w:tcPr>
            <w:tcW w:w="900" w:type="dxa"/>
            <w:tcBorders>
              <w:top w:val="nil"/>
              <w:left w:val="single" w:sz="4" w:space="0" w:color="auto"/>
              <w:bottom w:val="nil"/>
              <w:right w:val="nil"/>
            </w:tcBorders>
            <w:shd w:val="clear" w:color="auto" w:fill="auto"/>
            <w:noWrap/>
            <w:vAlign w:val="bottom"/>
            <w:hideMark/>
          </w:tcPr>
          <w:p w14:paraId="56ED61F8"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2</w:t>
            </w:r>
          </w:p>
        </w:tc>
        <w:tc>
          <w:tcPr>
            <w:tcW w:w="720" w:type="dxa"/>
            <w:tcBorders>
              <w:top w:val="nil"/>
              <w:left w:val="nil"/>
              <w:bottom w:val="nil"/>
              <w:right w:val="nil"/>
            </w:tcBorders>
            <w:shd w:val="clear" w:color="auto" w:fill="auto"/>
            <w:noWrap/>
            <w:vAlign w:val="bottom"/>
            <w:hideMark/>
          </w:tcPr>
          <w:p w14:paraId="6BD43B16"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2</w:t>
            </w:r>
          </w:p>
        </w:tc>
        <w:tc>
          <w:tcPr>
            <w:tcW w:w="720" w:type="dxa"/>
            <w:tcBorders>
              <w:top w:val="nil"/>
              <w:left w:val="nil"/>
              <w:bottom w:val="nil"/>
              <w:right w:val="nil"/>
            </w:tcBorders>
            <w:shd w:val="clear" w:color="auto" w:fill="auto"/>
            <w:noWrap/>
            <w:vAlign w:val="bottom"/>
            <w:hideMark/>
          </w:tcPr>
          <w:p w14:paraId="47EBAC95"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90" w:type="dxa"/>
            <w:tcBorders>
              <w:top w:val="nil"/>
              <w:left w:val="nil"/>
              <w:bottom w:val="nil"/>
              <w:right w:val="nil"/>
            </w:tcBorders>
            <w:shd w:val="clear" w:color="auto" w:fill="auto"/>
            <w:noWrap/>
            <w:vAlign w:val="bottom"/>
            <w:hideMark/>
          </w:tcPr>
          <w:p w14:paraId="3748B80E"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3</w:t>
            </w:r>
          </w:p>
        </w:tc>
        <w:tc>
          <w:tcPr>
            <w:tcW w:w="900" w:type="dxa"/>
            <w:tcBorders>
              <w:top w:val="nil"/>
              <w:left w:val="nil"/>
              <w:bottom w:val="nil"/>
              <w:right w:val="nil"/>
            </w:tcBorders>
            <w:shd w:val="clear" w:color="auto" w:fill="auto"/>
            <w:noWrap/>
            <w:vAlign w:val="bottom"/>
            <w:hideMark/>
          </w:tcPr>
          <w:p w14:paraId="7BC9C873"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3</w:t>
            </w:r>
          </w:p>
        </w:tc>
        <w:tc>
          <w:tcPr>
            <w:tcW w:w="900" w:type="dxa"/>
            <w:tcBorders>
              <w:top w:val="nil"/>
              <w:left w:val="nil"/>
              <w:bottom w:val="nil"/>
              <w:right w:val="nil"/>
            </w:tcBorders>
            <w:shd w:val="clear" w:color="auto" w:fill="auto"/>
            <w:noWrap/>
            <w:vAlign w:val="bottom"/>
            <w:hideMark/>
          </w:tcPr>
          <w:p w14:paraId="071BDC0B"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00" w:type="dxa"/>
            <w:tcBorders>
              <w:top w:val="nil"/>
              <w:left w:val="nil"/>
              <w:bottom w:val="nil"/>
              <w:right w:val="nil"/>
            </w:tcBorders>
            <w:shd w:val="clear" w:color="auto" w:fill="auto"/>
            <w:noWrap/>
            <w:vAlign w:val="bottom"/>
            <w:hideMark/>
          </w:tcPr>
          <w:p w14:paraId="52D533A3"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582AE368"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3</w:t>
            </w:r>
          </w:p>
        </w:tc>
      </w:tr>
      <w:tr w:rsidR="005A121A" w:rsidRPr="009A1841" w14:paraId="17EB4B1B" w14:textId="77777777" w:rsidTr="005A121A">
        <w:trPr>
          <w:trHeight w:val="290"/>
        </w:trPr>
        <w:tc>
          <w:tcPr>
            <w:tcW w:w="2605" w:type="dxa"/>
            <w:tcBorders>
              <w:top w:val="nil"/>
              <w:left w:val="single" w:sz="4" w:space="0" w:color="auto"/>
              <w:bottom w:val="nil"/>
              <w:right w:val="nil"/>
            </w:tcBorders>
            <w:shd w:val="clear" w:color="auto" w:fill="auto"/>
            <w:noWrap/>
            <w:vAlign w:val="bottom"/>
            <w:hideMark/>
          </w:tcPr>
          <w:p w14:paraId="70668EB4" w14:textId="77777777" w:rsidR="009A1841" w:rsidRPr="009A1841" w:rsidRDefault="009A1841" w:rsidP="00810B29">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NA</w:t>
            </w:r>
          </w:p>
        </w:tc>
        <w:tc>
          <w:tcPr>
            <w:tcW w:w="900" w:type="dxa"/>
            <w:tcBorders>
              <w:top w:val="nil"/>
              <w:left w:val="single" w:sz="4" w:space="0" w:color="auto"/>
              <w:bottom w:val="nil"/>
              <w:right w:val="nil"/>
            </w:tcBorders>
            <w:shd w:val="clear" w:color="auto" w:fill="auto"/>
            <w:noWrap/>
            <w:vAlign w:val="bottom"/>
            <w:hideMark/>
          </w:tcPr>
          <w:p w14:paraId="297D7BAA" w14:textId="6F15CCFD"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720" w:type="dxa"/>
            <w:tcBorders>
              <w:top w:val="nil"/>
              <w:left w:val="nil"/>
              <w:bottom w:val="nil"/>
              <w:right w:val="nil"/>
            </w:tcBorders>
            <w:shd w:val="clear" w:color="auto" w:fill="auto"/>
            <w:noWrap/>
            <w:vAlign w:val="bottom"/>
            <w:hideMark/>
          </w:tcPr>
          <w:p w14:paraId="4DFDFCC0"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720" w:type="dxa"/>
            <w:tcBorders>
              <w:top w:val="nil"/>
              <w:left w:val="nil"/>
              <w:bottom w:val="nil"/>
              <w:right w:val="nil"/>
            </w:tcBorders>
            <w:shd w:val="clear" w:color="auto" w:fill="auto"/>
            <w:noWrap/>
            <w:vAlign w:val="bottom"/>
            <w:hideMark/>
          </w:tcPr>
          <w:p w14:paraId="23D64358"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90" w:type="dxa"/>
            <w:tcBorders>
              <w:top w:val="nil"/>
              <w:left w:val="nil"/>
              <w:bottom w:val="nil"/>
              <w:right w:val="nil"/>
            </w:tcBorders>
            <w:shd w:val="clear" w:color="auto" w:fill="auto"/>
            <w:noWrap/>
            <w:vAlign w:val="bottom"/>
            <w:hideMark/>
          </w:tcPr>
          <w:p w14:paraId="6DE24887"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900" w:type="dxa"/>
            <w:tcBorders>
              <w:top w:val="nil"/>
              <w:left w:val="nil"/>
              <w:bottom w:val="nil"/>
              <w:right w:val="nil"/>
            </w:tcBorders>
            <w:shd w:val="clear" w:color="auto" w:fill="auto"/>
            <w:noWrap/>
            <w:vAlign w:val="bottom"/>
            <w:hideMark/>
          </w:tcPr>
          <w:p w14:paraId="1D0560C6"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5</w:t>
            </w:r>
          </w:p>
        </w:tc>
        <w:tc>
          <w:tcPr>
            <w:tcW w:w="900" w:type="dxa"/>
            <w:tcBorders>
              <w:top w:val="nil"/>
              <w:left w:val="nil"/>
              <w:bottom w:val="nil"/>
              <w:right w:val="nil"/>
            </w:tcBorders>
            <w:shd w:val="clear" w:color="auto" w:fill="auto"/>
            <w:noWrap/>
            <w:vAlign w:val="bottom"/>
            <w:hideMark/>
          </w:tcPr>
          <w:p w14:paraId="725E5DF9"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8</w:t>
            </w:r>
          </w:p>
        </w:tc>
        <w:tc>
          <w:tcPr>
            <w:tcW w:w="900" w:type="dxa"/>
            <w:tcBorders>
              <w:top w:val="nil"/>
              <w:left w:val="nil"/>
              <w:bottom w:val="nil"/>
              <w:right w:val="nil"/>
            </w:tcBorders>
            <w:shd w:val="clear" w:color="auto" w:fill="auto"/>
            <w:noWrap/>
            <w:vAlign w:val="bottom"/>
            <w:hideMark/>
          </w:tcPr>
          <w:p w14:paraId="294815B1"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4D74E112" w14:textId="32660AD6"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r>
      <w:tr w:rsidR="005A121A" w:rsidRPr="009A1841" w14:paraId="01CCFBA8" w14:textId="77777777" w:rsidTr="005A121A">
        <w:trPr>
          <w:trHeight w:val="290"/>
        </w:trPr>
        <w:tc>
          <w:tcPr>
            <w:tcW w:w="2605" w:type="dxa"/>
            <w:tcBorders>
              <w:top w:val="nil"/>
              <w:left w:val="single" w:sz="4" w:space="0" w:color="auto"/>
              <w:bottom w:val="nil"/>
              <w:right w:val="nil"/>
            </w:tcBorders>
            <w:shd w:val="clear" w:color="auto" w:fill="auto"/>
            <w:noWrap/>
            <w:vAlign w:val="bottom"/>
            <w:hideMark/>
          </w:tcPr>
          <w:p w14:paraId="38ACFCF0" w14:textId="77777777" w:rsidR="009A1841" w:rsidRPr="009A1841" w:rsidRDefault="009A1841" w:rsidP="00810B29">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SC 23</w:t>
            </w:r>
          </w:p>
        </w:tc>
        <w:tc>
          <w:tcPr>
            <w:tcW w:w="900" w:type="dxa"/>
            <w:tcBorders>
              <w:top w:val="nil"/>
              <w:left w:val="single" w:sz="4" w:space="0" w:color="auto"/>
              <w:bottom w:val="nil"/>
              <w:right w:val="nil"/>
            </w:tcBorders>
            <w:shd w:val="clear" w:color="auto" w:fill="auto"/>
            <w:noWrap/>
            <w:vAlign w:val="bottom"/>
            <w:hideMark/>
          </w:tcPr>
          <w:p w14:paraId="5F704A85"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720" w:type="dxa"/>
            <w:tcBorders>
              <w:top w:val="nil"/>
              <w:left w:val="nil"/>
              <w:bottom w:val="nil"/>
              <w:right w:val="nil"/>
            </w:tcBorders>
            <w:shd w:val="clear" w:color="auto" w:fill="auto"/>
            <w:noWrap/>
            <w:vAlign w:val="bottom"/>
            <w:hideMark/>
          </w:tcPr>
          <w:p w14:paraId="71E7A728"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720" w:type="dxa"/>
            <w:tcBorders>
              <w:top w:val="nil"/>
              <w:left w:val="nil"/>
              <w:bottom w:val="nil"/>
              <w:right w:val="nil"/>
            </w:tcBorders>
            <w:shd w:val="clear" w:color="auto" w:fill="auto"/>
            <w:noWrap/>
            <w:vAlign w:val="bottom"/>
            <w:hideMark/>
          </w:tcPr>
          <w:p w14:paraId="5F049760"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990" w:type="dxa"/>
            <w:tcBorders>
              <w:top w:val="nil"/>
              <w:left w:val="nil"/>
              <w:bottom w:val="nil"/>
              <w:right w:val="nil"/>
            </w:tcBorders>
            <w:shd w:val="clear" w:color="auto" w:fill="auto"/>
            <w:noWrap/>
            <w:vAlign w:val="bottom"/>
            <w:hideMark/>
          </w:tcPr>
          <w:p w14:paraId="4E3022CE"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900" w:type="dxa"/>
            <w:tcBorders>
              <w:top w:val="nil"/>
              <w:left w:val="nil"/>
              <w:bottom w:val="nil"/>
              <w:right w:val="nil"/>
            </w:tcBorders>
            <w:shd w:val="clear" w:color="auto" w:fill="auto"/>
            <w:noWrap/>
            <w:vAlign w:val="bottom"/>
            <w:hideMark/>
          </w:tcPr>
          <w:p w14:paraId="27B40604"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00" w:type="dxa"/>
            <w:tcBorders>
              <w:top w:val="nil"/>
              <w:left w:val="nil"/>
              <w:bottom w:val="nil"/>
              <w:right w:val="nil"/>
            </w:tcBorders>
            <w:shd w:val="clear" w:color="auto" w:fill="auto"/>
            <w:noWrap/>
            <w:vAlign w:val="bottom"/>
            <w:hideMark/>
          </w:tcPr>
          <w:p w14:paraId="40577E60"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900" w:type="dxa"/>
            <w:tcBorders>
              <w:top w:val="nil"/>
              <w:left w:val="nil"/>
              <w:bottom w:val="nil"/>
              <w:right w:val="nil"/>
            </w:tcBorders>
            <w:shd w:val="clear" w:color="auto" w:fill="auto"/>
            <w:noWrap/>
            <w:vAlign w:val="bottom"/>
            <w:hideMark/>
          </w:tcPr>
          <w:p w14:paraId="7798082E"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1E7ECEB7"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r>
      <w:tr w:rsidR="005A121A" w:rsidRPr="009A1841" w14:paraId="7AAE872E" w14:textId="77777777" w:rsidTr="005A121A">
        <w:trPr>
          <w:trHeight w:val="290"/>
        </w:trPr>
        <w:tc>
          <w:tcPr>
            <w:tcW w:w="2605" w:type="dxa"/>
            <w:tcBorders>
              <w:top w:val="nil"/>
              <w:left w:val="single" w:sz="4" w:space="0" w:color="auto"/>
              <w:bottom w:val="nil"/>
              <w:right w:val="nil"/>
            </w:tcBorders>
            <w:shd w:val="clear" w:color="auto" w:fill="auto"/>
            <w:noWrap/>
            <w:vAlign w:val="bottom"/>
            <w:hideMark/>
          </w:tcPr>
          <w:p w14:paraId="2FDEFFD9" w14:textId="77777777" w:rsidR="009A1841" w:rsidRPr="009A1841" w:rsidRDefault="009A1841" w:rsidP="00810B29">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lastRenderedPageBreak/>
              <w:t>SC 15</w:t>
            </w:r>
          </w:p>
        </w:tc>
        <w:tc>
          <w:tcPr>
            <w:tcW w:w="900" w:type="dxa"/>
            <w:tcBorders>
              <w:top w:val="nil"/>
              <w:left w:val="single" w:sz="4" w:space="0" w:color="auto"/>
              <w:bottom w:val="nil"/>
              <w:right w:val="nil"/>
            </w:tcBorders>
            <w:shd w:val="clear" w:color="auto" w:fill="auto"/>
            <w:noWrap/>
            <w:vAlign w:val="bottom"/>
            <w:hideMark/>
          </w:tcPr>
          <w:p w14:paraId="1909FAEF"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2</w:t>
            </w:r>
          </w:p>
        </w:tc>
        <w:tc>
          <w:tcPr>
            <w:tcW w:w="720" w:type="dxa"/>
            <w:tcBorders>
              <w:top w:val="nil"/>
              <w:left w:val="nil"/>
              <w:bottom w:val="nil"/>
              <w:right w:val="nil"/>
            </w:tcBorders>
            <w:shd w:val="clear" w:color="auto" w:fill="auto"/>
            <w:noWrap/>
            <w:vAlign w:val="bottom"/>
            <w:hideMark/>
          </w:tcPr>
          <w:p w14:paraId="2EEC57CD"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720" w:type="dxa"/>
            <w:tcBorders>
              <w:top w:val="nil"/>
              <w:left w:val="nil"/>
              <w:bottom w:val="nil"/>
              <w:right w:val="nil"/>
            </w:tcBorders>
            <w:shd w:val="clear" w:color="auto" w:fill="auto"/>
            <w:noWrap/>
            <w:vAlign w:val="bottom"/>
            <w:hideMark/>
          </w:tcPr>
          <w:p w14:paraId="3BF1170F"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90" w:type="dxa"/>
            <w:tcBorders>
              <w:top w:val="nil"/>
              <w:left w:val="nil"/>
              <w:bottom w:val="nil"/>
              <w:right w:val="nil"/>
            </w:tcBorders>
            <w:shd w:val="clear" w:color="auto" w:fill="auto"/>
            <w:noWrap/>
            <w:vAlign w:val="bottom"/>
            <w:hideMark/>
          </w:tcPr>
          <w:p w14:paraId="2B0E6E25"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900" w:type="dxa"/>
            <w:tcBorders>
              <w:top w:val="nil"/>
              <w:left w:val="nil"/>
              <w:bottom w:val="nil"/>
              <w:right w:val="nil"/>
            </w:tcBorders>
            <w:shd w:val="clear" w:color="auto" w:fill="auto"/>
            <w:noWrap/>
            <w:vAlign w:val="bottom"/>
            <w:hideMark/>
          </w:tcPr>
          <w:p w14:paraId="63A45728"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3</w:t>
            </w:r>
          </w:p>
        </w:tc>
        <w:tc>
          <w:tcPr>
            <w:tcW w:w="900" w:type="dxa"/>
            <w:tcBorders>
              <w:top w:val="nil"/>
              <w:left w:val="nil"/>
              <w:bottom w:val="nil"/>
              <w:right w:val="nil"/>
            </w:tcBorders>
            <w:shd w:val="clear" w:color="auto" w:fill="auto"/>
            <w:noWrap/>
            <w:vAlign w:val="bottom"/>
            <w:hideMark/>
          </w:tcPr>
          <w:p w14:paraId="32B091F1"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00" w:type="dxa"/>
            <w:tcBorders>
              <w:top w:val="nil"/>
              <w:left w:val="nil"/>
              <w:bottom w:val="nil"/>
              <w:right w:val="nil"/>
            </w:tcBorders>
            <w:shd w:val="clear" w:color="auto" w:fill="auto"/>
            <w:noWrap/>
            <w:vAlign w:val="bottom"/>
            <w:hideMark/>
          </w:tcPr>
          <w:p w14:paraId="3ADBA06B"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16A608DB" w14:textId="0FBA7036"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r>
      <w:tr w:rsidR="005A121A" w:rsidRPr="009A1841" w14:paraId="78D543D7" w14:textId="77777777" w:rsidTr="005A121A">
        <w:trPr>
          <w:trHeight w:val="290"/>
        </w:trPr>
        <w:tc>
          <w:tcPr>
            <w:tcW w:w="2605" w:type="dxa"/>
            <w:tcBorders>
              <w:top w:val="nil"/>
              <w:left w:val="single" w:sz="4" w:space="0" w:color="auto"/>
              <w:bottom w:val="nil"/>
              <w:right w:val="nil"/>
            </w:tcBorders>
            <w:shd w:val="clear" w:color="auto" w:fill="auto"/>
            <w:noWrap/>
            <w:vAlign w:val="bottom"/>
            <w:hideMark/>
          </w:tcPr>
          <w:p w14:paraId="1484F6CF" w14:textId="77777777" w:rsidR="009A1841" w:rsidRPr="009A1841" w:rsidRDefault="009A1841" w:rsidP="00810B29">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SC 52</w:t>
            </w:r>
          </w:p>
        </w:tc>
        <w:tc>
          <w:tcPr>
            <w:tcW w:w="900" w:type="dxa"/>
            <w:tcBorders>
              <w:top w:val="nil"/>
              <w:left w:val="single" w:sz="4" w:space="0" w:color="auto"/>
              <w:bottom w:val="nil"/>
              <w:right w:val="nil"/>
            </w:tcBorders>
            <w:shd w:val="clear" w:color="auto" w:fill="auto"/>
            <w:noWrap/>
            <w:vAlign w:val="bottom"/>
            <w:hideMark/>
          </w:tcPr>
          <w:p w14:paraId="4BFD29DB" w14:textId="7E6F917E"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720" w:type="dxa"/>
            <w:tcBorders>
              <w:top w:val="nil"/>
              <w:left w:val="nil"/>
              <w:bottom w:val="nil"/>
              <w:right w:val="nil"/>
            </w:tcBorders>
            <w:shd w:val="clear" w:color="auto" w:fill="auto"/>
            <w:noWrap/>
            <w:vAlign w:val="bottom"/>
            <w:hideMark/>
          </w:tcPr>
          <w:p w14:paraId="4A3B9B69"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720" w:type="dxa"/>
            <w:tcBorders>
              <w:top w:val="nil"/>
              <w:left w:val="nil"/>
              <w:bottom w:val="nil"/>
              <w:right w:val="nil"/>
            </w:tcBorders>
            <w:shd w:val="clear" w:color="auto" w:fill="auto"/>
            <w:noWrap/>
            <w:vAlign w:val="bottom"/>
            <w:hideMark/>
          </w:tcPr>
          <w:p w14:paraId="6BC5F7B7"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990" w:type="dxa"/>
            <w:tcBorders>
              <w:top w:val="nil"/>
              <w:left w:val="nil"/>
              <w:bottom w:val="nil"/>
              <w:right w:val="nil"/>
            </w:tcBorders>
            <w:shd w:val="clear" w:color="auto" w:fill="auto"/>
            <w:noWrap/>
            <w:vAlign w:val="bottom"/>
            <w:hideMark/>
          </w:tcPr>
          <w:p w14:paraId="24BD08E4"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900" w:type="dxa"/>
            <w:tcBorders>
              <w:top w:val="nil"/>
              <w:left w:val="nil"/>
              <w:bottom w:val="nil"/>
              <w:right w:val="nil"/>
            </w:tcBorders>
            <w:shd w:val="clear" w:color="auto" w:fill="auto"/>
            <w:noWrap/>
            <w:vAlign w:val="bottom"/>
            <w:hideMark/>
          </w:tcPr>
          <w:p w14:paraId="030ACB67"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900" w:type="dxa"/>
            <w:tcBorders>
              <w:top w:val="nil"/>
              <w:left w:val="nil"/>
              <w:bottom w:val="nil"/>
              <w:right w:val="nil"/>
            </w:tcBorders>
            <w:shd w:val="clear" w:color="auto" w:fill="auto"/>
            <w:noWrap/>
            <w:vAlign w:val="bottom"/>
            <w:hideMark/>
          </w:tcPr>
          <w:p w14:paraId="5029E737"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00" w:type="dxa"/>
            <w:tcBorders>
              <w:top w:val="nil"/>
              <w:left w:val="nil"/>
              <w:bottom w:val="nil"/>
              <w:right w:val="nil"/>
            </w:tcBorders>
            <w:shd w:val="clear" w:color="auto" w:fill="auto"/>
            <w:noWrap/>
            <w:vAlign w:val="bottom"/>
            <w:hideMark/>
          </w:tcPr>
          <w:p w14:paraId="7297F6AE"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4ADF6FEA" w14:textId="192D92BA"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r>
      <w:tr w:rsidR="005A121A" w:rsidRPr="009A1841" w14:paraId="173CAA56" w14:textId="77777777" w:rsidTr="005A121A">
        <w:trPr>
          <w:trHeight w:val="290"/>
        </w:trPr>
        <w:tc>
          <w:tcPr>
            <w:tcW w:w="2605" w:type="dxa"/>
            <w:tcBorders>
              <w:top w:val="nil"/>
              <w:left w:val="single" w:sz="4" w:space="0" w:color="auto"/>
              <w:bottom w:val="nil"/>
              <w:right w:val="nil"/>
            </w:tcBorders>
            <w:shd w:val="clear" w:color="auto" w:fill="auto"/>
            <w:noWrap/>
            <w:vAlign w:val="bottom"/>
            <w:hideMark/>
          </w:tcPr>
          <w:p w14:paraId="28987529" w14:textId="77777777" w:rsidR="009A1841" w:rsidRPr="009A1841" w:rsidRDefault="009A1841" w:rsidP="00810B29">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NA</w:t>
            </w:r>
          </w:p>
        </w:tc>
        <w:tc>
          <w:tcPr>
            <w:tcW w:w="900" w:type="dxa"/>
            <w:tcBorders>
              <w:top w:val="nil"/>
              <w:left w:val="single" w:sz="4" w:space="0" w:color="auto"/>
              <w:bottom w:val="nil"/>
              <w:right w:val="nil"/>
            </w:tcBorders>
            <w:shd w:val="clear" w:color="auto" w:fill="auto"/>
            <w:noWrap/>
            <w:vAlign w:val="bottom"/>
            <w:hideMark/>
          </w:tcPr>
          <w:p w14:paraId="7BD368A7" w14:textId="0462981B"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720" w:type="dxa"/>
            <w:tcBorders>
              <w:top w:val="nil"/>
              <w:left w:val="nil"/>
              <w:bottom w:val="nil"/>
              <w:right w:val="nil"/>
            </w:tcBorders>
            <w:shd w:val="clear" w:color="auto" w:fill="auto"/>
            <w:noWrap/>
            <w:vAlign w:val="bottom"/>
            <w:hideMark/>
          </w:tcPr>
          <w:p w14:paraId="7862C8CC"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0.5</w:t>
            </w:r>
          </w:p>
        </w:tc>
        <w:tc>
          <w:tcPr>
            <w:tcW w:w="720" w:type="dxa"/>
            <w:tcBorders>
              <w:top w:val="nil"/>
              <w:left w:val="nil"/>
              <w:bottom w:val="nil"/>
              <w:right w:val="nil"/>
            </w:tcBorders>
            <w:shd w:val="clear" w:color="auto" w:fill="auto"/>
            <w:noWrap/>
            <w:vAlign w:val="bottom"/>
            <w:hideMark/>
          </w:tcPr>
          <w:p w14:paraId="00BE3D50"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90" w:type="dxa"/>
            <w:tcBorders>
              <w:top w:val="nil"/>
              <w:left w:val="nil"/>
              <w:bottom w:val="nil"/>
              <w:right w:val="nil"/>
            </w:tcBorders>
            <w:shd w:val="clear" w:color="auto" w:fill="auto"/>
            <w:noWrap/>
            <w:vAlign w:val="bottom"/>
            <w:hideMark/>
          </w:tcPr>
          <w:p w14:paraId="1D42DBA4"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900" w:type="dxa"/>
            <w:tcBorders>
              <w:top w:val="nil"/>
              <w:left w:val="nil"/>
              <w:bottom w:val="nil"/>
              <w:right w:val="nil"/>
            </w:tcBorders>
            <w:shd w:val="clear" w:color="auto" w:fill="auto"/>
            <w:noWrap/>
            <w:vAlign w:val="bottom"/>
            <w:hideMark/>
          </w:tcPr>
          <w:p w14:paraId="28F0D130"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0.5</w:t>
            </w:r>
          </w:p>
        </w:tc>
        <w:tc>
          <w:tcPr>
            <w:tcW w:w="900" w:type="dxa"/>
            <w:tcBorders>
              <w:top w:val="nil"/>
              <w:left w:val="nil"/>
              <w:bottom w:val="nil"/>
              <w:right w:val="nil"/>
            </w:tcBorders>
            <w:shd w:val="clear" w:color="auto" w:fill="auto"/>
            <w:noWrap/>
            <w:vAlign w:val="bottom"/>
            <w:hideMark/>
          </w:tcPr>
          <w:p w14:paraId="3995DCAB"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00" w:type="dxa"/>
            <w:tcBorders>
              <w:top w:val="nil"/>
              <w:left w:val="nil"/>
              <w:bottom w:val="nil"/>
              <w:right w:val="nil"/>
            </w:tcBorders>
            <w:shd w:val="clear" w:color="auto" w:fill="auto"/>
            <w:noWrap/>
            <w:vAlign w:val="bottom"/>
            <w:hideMark/>
          </w:tcPr>
          <w:p w14:paraId="453F4D1F"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287E7AE0" w14:textId="77777777" w:rsidR="009A1841" w:rsidRPr="009A1841" w:rsidRDefault="009A1841" w:rsidP="00810B29">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 </w:t>
            </w:r>
          </w:p>
        </w:tc>
      </w:tr>
      <w:tr w:rsidR="005A121A" w:rsidRPr="009A1841" w14:paraId="2C862C96" w14:textId="77777777" w:rsidTr="005A121A">
        <w:trPr>
          <w:trHeight w:val="290"/>
        </w:trPr>
        <w:tc>
          <w:tcPr>
            <w:tcW w:w="2605" w:type="dxa"/>
            <w:tcBorders>
              <w:top w:val="single" w:sz="4" w:space="0" w:color="auto"/>
              <w:left w:val="single" w:sz="4" w:space="0" w:color="auto"/>
              <w:bottom w:val="single" w:sz="4" w:space="0" w:color="auto"/>
              <w:right w:val="nil"/>
            </w:tcBorders>
            <w:shd w:val="clear" w:color="auto" w:fill="auto"/>
            <w:noWrap/>
            <w:vAlign w:val="bottom"/>
            <w:hideMark/>
          </w:tcPr>
          <w:p w14:paraId="0D5F593F"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Total consumption</w:t>
            </w:r>
          </w:p>
        </w:tc>
        <w:tc>
          <w:tcPr>
            <w:tcW w:w="900" w:type="dxa"/>
            <w:tcBorders>
              <w:top w:val="single" w:sz="4" w:space="0" w:color="auto"/>
              <w:left w:val="single" w:sz="4" w:space="0" w:color="auto"/>
              <w:bottom w:val="single" w:sz="4" w:space="0" w:color="auto"/>
              <w:right w:val="nil"/>
            </w:tcBorders>
            <w:shd w:val="clear" w:color="auto" w:fill="auto"/>
            <w:noWrap/>
            <w:vAlign w:val="bottom"/>
            <w:hideMark/>
          </w:tcPr>
          <w:p w14:paraId="1DEF7B9D"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15.0</w:t>
            </w:r>
          </w:p>
        </w:tc>
        <w:tc>
          <w:tcPr>
            <w:tcW w:w="720" w:type="dxa"/>
            <w:tcBorders>
              <w:top w:val="single" w:sz="4" w:space="0" w:color="auto"/>
              <w:left w:val="nil"/>
              <w:bottom w:val="single" w:sz="4" w:space="0" w:color="auto"/>
              <w:right w:val="nil"/>
            </w:tcBorders>
            <w:shd w:val="clear" w:color="auto" w:fill="auto"/>
            <w:noWrap/>
            <w:vAlign w:val="bottom"/>
            <w:hideMark/>
          </w:tcPr>
          <w:p w14:paraId="0765F295"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13.5</w:t>
            </w:r>
          </w:p>
        </w:tc>
        <w:tc>
          <w:tcPr>
            <w:tcW w:w="720" w:type="dxa"/>
            <w:tcBorders>
              <w:top w:val="single" w:sz="4" w:space="0" w:color="auto"/>
              <w:left w:val="nil"/>
              <w:bottom w:val="single" w:sz="4" w:space="0" w:color="auto"/>
              <w:right w:val="nil"/>
            </w:tcBorders>
            <w:shd w:val="clear" w:color="auto" w:fill="auto"/>
            <w:noWrap/>
            <w:vAlign w:val="bottom"/>
            <w:hideMark/>
          </w:tcPr>
          <w:p w14:paraId="6D17E89C"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1.0</w:t>
            </w:r>
          </w:p>
        </w:tc>
        <w:tc>
          <w:tcPr>
            <w:tcW w:w="990" w:type="dxa"/>
            <w:tcBorders>
              <w:top w:val="single" w:sz="4" w:space="0" w:color="auto"/>
              <w:left w:val="nil"/>
              <w:bottom w:val="single" w:sz="4" w:space="0" w:color="auto"/>
              <w:right w:val="nil"/>
            </w:tcBorders>
            <w:shd w:val="clear" w:color="auto" w:fill="auto"/>
            <w:noWrap/>
            <w:vAlign w:val="bottom"/>
            <w:hideMark/>
          </w:tcPr>
          <w:p w14:paraId="4943A880"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4.0</w:t>
            </w:r>
          </w:p>
        </w:tc>
        <w:tc>
          <w:tcPr>
            <w:tcW w:w="900" w:type="dxa"/>
            <w:tcBorders>
              <w:top w:val="single" w:sz="4" w:space="0" w:color="auto"/>
              <w:left w:val="nil"/>
              <w:bottom w:val="single" w:sz="4" w:space="0" w:color="auto"/>
              <w:right w:val="nil"/>
            </w:tcBorders>
            <w:shd w:val="clear" w:color="auto" w:fill="auto"/>
            <w:noWrap/>
            <w:vAlign w:val="bottom"/>
            <w:hideMark/>
          </w:tcPr>
          <w:p w14:paraId="43A40BD8"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17.5</w:t>
            </w:r>
          </w:p>
        </w:tc>
        <w:tc>
          <w:tcPr>
            <w:tcW w:w="900" w:type="dxa"/>
            <w:tcBorders>
              <w:top w:val="single" w:sz="4" w:space="0" w:color="auto"/>
              <w:left w:val="nil"/>
              <w:bottom w:val="single" w:sz="4" w:space="0" w:color="auto"/>
              <w:right w:val="nil"/>
            </w:tcBorders>
            <w:shd w:val="clear" w:color="auto" w:fill="auto"/>
            <w:noWrap/>
            <w:vAlign w:val="bottom"/>
            <w:hideMark/>
          </w:tcPr>
          <w:p w14:paraId="0767330A"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8.0</w:t>
            </w:r>
          </w:p>
        </w:tc>
        <w:tc>
          <w:tcPr>
            <w:tcW w:w="900" w:type="dxa"/>
            <w:tcBorders>
              <w:top w:val="single" w:sz="4" w:space="0" w:color="auto"/>
              <w:left w:val="nil"/>
              <w:bottom w:val="single" w:sz="4" w:space="0" w:color="auto"/>
              <w:right w:val="nil"/>
            </w:tcBorders>
            <w:shd w:val="clear" w:color="auto" w:fill="auto"/>
            <w:noWrap/>
            <w:vAlign w:val="bottom"/>
            <w:hideMark/>
          </w:tcPr>
          <w:p w14:paraId="1D1DCABF"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0.0</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1AF7B923"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4.0</w:t>
            </w:r>
          </w:p>
        </w:tc>
      </w:tr>
      <w:tr w:rsidR="005A121A" w:rsidRPr="009A1841" w14:paraId="4968C93F" w14:textId="77777777" w:rsidTr="005A121A">
        <w:trPr>
          <w:trHeight w:val="233"/>
        </w:trPr>
        <w:tc>
          <w:tcPr>
            <w:tcW w:w="2605" w:type="dxa"/>
            <w:tcBorders>
              <w:top w:val="nil"/>
              <w:left w:val="single" w:sz="4" w:space="0" w:color="auto"/>
              <w:bottom w:val="single" w:sz="4" w:space="0" w:color="auto"/>
              <w:right w:val="nil"/>
            </w:tcBorders>
            <w:shd w:val="clear" w:color="auto" w:fill="auto"/>
            <w:vAlign w:val="bottom"/>
            <w:hideMark/>
          </w:tcPr>
          <w:p w14:paraId="32694B2A"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Average Individual consumption</w:t>
            </w:r>
          </w:p>
        </w:tc>
        <w:tc>
          <w:tcPr>
            <w:tcW w:w="900" w:type="dxa"/>
            <w:tcBorders>
              <w:top w:val="nil"/>
              <w:left w:val="single" w:sz="4" w:space="0" w:color="auto"/>
              <w:bottom w:val="single" w:sz="4" w:space="0" w:color="auto"/>
              <w:right w:val="nil"/>
            </w:tcBorders>
            <w:shd w:val="clear" w:color="auto" w:fill="auto"/>
            <w:noWrap/>
            <w:vAlign w:val="center"/>
            <w:hideMark/>
          </w:tcPr>
          <w:p w14:paraId="0C75477A"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3.8</w:t>
            </w:r>
          </w:p>
        </w:tc>
        <w:tc>
          <w:tcPr>
            <w:tcW w:w="720" w:type="dxa"/>
            <w:tcBorders>
              <w:top w:val="nil"/>
              <w:left w:val="nil"/>
              <w:bottom w:val="single" w:sz="4" w:space="0" w:color="auto"/>
              <w:right w:val="nil"/>
            </w:tcBorders>
            <w:shd w:val="clear" w:color="auto" w:fill="auto"/>
            <w:noWrap/>
            <w:vAlign w:val="center"/>
            <w:hideMark/>
          </w:tcPr>
          <w:p w14:paraId="0A43D629"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2.3</w:t>
            </w:r>
          </w:p>
        </w:tc>
        <w:tc>
          <w:tcPr>
            <w:tcW w:w="720" w:type="dxa"/>
            <w:tcBorders>
              <w:top w:val="nil"/>
              <w:left w:val="nil"/>
              <w:bottom w:val="single" w:sz="4" w:space="0" w:color="auto"/>
              <w:right w:val="nil"/>
            </w:tcBorders>
            <w:shd w:val="clear" w:color="auto" w:fill="auto"/>
            <w:noWrap/>
            <w:vAlign w:val="center"/>
            <w:hideMark/>
          </w:tcPr>
          <w:p w14:paraId="677B9744"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1.0</w:t>
            </w:r>
          </w:p>
        </w:tc>
        <w:tc>
          <w:tcPr>
            <w:tcW w:w="990" w:type="dxa"/>
            <w:tcBorders>
              <w:top w:val="nil"/>
              <w:left w:val="nil"/>
              <w:bottom w:val="single" w:sz="4" w:space="0" w:color="auto"/>
              <w:right w:val="nil"/>
            </w:tcBorders>
            <w:shd w:val="clear" w:color="auto" w:fill="auto"/>
            <w:noWrap/>
            <w:vAlign w:val="center"/>
            <w:hideMark/>
          </w:tcPr>
          <w:p w14:paraId="0B670AA3"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2.0</w:t>
            </w:r>
          </w:p>
        </w:tc>
        <w:tc>
          <w:tcPr>
            <w:tcW w:w="900" w:type="dxa"/>
            <w:tcBorders>
              <w:top w:val="nil"/>
              <w:left w:val="nil"/>
              <w:bottom w:val="single" w:sz="4" w:space="0" w:color="auto"/>
              <w:right w:val="nil"/>
            </w:tcBorders>
            <w:shd w:val="clear" w:color="auto" w:fill="auto"/>
            <w:noWrap/>
            <w:vAlign w:val="center"/>
            <w:hideMark/>
          </w:tcPr>
          <w:p w14:paraId="0B0FB728"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2.9</w:t>
            </w:r>
          </w:p>
        </w:tc>
        <w:tc>
          <w:tcPr>
            <w:tcW w:w="900" w:type="dxa"/>
            <w:tcBorders>
              <w:top w:val="nil"/>
              <w:left w:val="nil"/>
              <w:bottom w:val="single" w:sz="4" w:space="0" w:color="auto"/>
              <w:right w:val="nil"/>
            </w:tcBorders>
            <w:shd w:val="clear" w:color="auto" w:fill="auto"/>
            <w:noWrap/>
            <w:vAlign w:val="center"/>
            <w:hideMark/>
          </w:tcPr>
          <w:p w14:paraId="74F225E3"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8.0</w:t>
            </w:r>
          </w:p>
        </w:tc>
        <w:tc>
          <w:tcPr>
            <w:tcW w:w="900" w:type="dxa"/>
            <w:tcBorders>
              <w:top w:val="nil"/>
              <w:left w:val="nil"/>
              <w:bottom w:val="single" w:sz="4" w:space="0" w:color="auto"/>
              <w:right w:val="nil"/>
            </w:tcBorders>
            <w:shd w:val="clear" w:color="auto" w:fill="auto"/>
            <w:noWrap/>
            <w:vAlign w:val="center"/>
            <w:hideMark/>
          </w:tcPr>
          <w:p w14:paraId="08A463B0"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0.0</w:t>
            </w:r>
          </w:p>
        </w:tc>
        <w:tc>
          <w:tcPr>
            <w:tcW w:w="715" w:type="dxa"/>
            <w:tcBorders>
              <w:top w:val="nil"/>
              <w:left w:val="nil"/>
              <w:bottom w:val="single" w:sz="4" w:space="0" w:color="auto"/>
              <w:right w:val="single" w:sz="4" w:space="0" w:color="auto"/>
            </w:tcBorders>
            <w:shd w:val="clear" w:color="auto" w:fill="auto"/>
            <w:noWrap/>
            <w:vAlign w:val="center"/>
            <w:hideMark/>
          </w:tcPr>
          <w:p w14:paraId="259111E8"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2.0</w:t>
            </w:r>
          </w:p>
        </w:tc>
      </w:tr>
      <w:tr w:rsidR="005A121A" w:rsidRPr="009A1841" w14:paraId="67722DEA" w14:textId="77777777" w:rsidTr="005A121A">
        <w:trPr>
          <w:trHeight w:val="290"/>
        </w:trPr>
        <w:tc>
          <w:tcPr>
            <w:tcW w:w="2605" w:type="dxa"/>
            <w:tcBorders>
              <w:top w:val="single" w:sz="4" w:space="0" w:color="auto"/>
              <w:left w:val="single" w:sz="4" w:space="0" w:color="auto"/>
              <w:bottom w:val="single" w:sz="4" w:space="0" w:color="auto"/>
              <w:right w:val="nil"/>
            </w:tcBorders>
            <w:shd w:val="clear" w:color="auto" w:fill="auto"/>
            <w:noWrap/>
            <w:vAlign w:val="bottom"/>
            <w:hideMark/>
          </w:tcPr>
          <w:p w14:paraId="53FD592A" w14:textId="04C56423"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 xml:space="preserve">Number of people </w:t>
            </w:r>
            <w:r w:rsidR="005A121A">
              <w:rPr>
                <w:rFonts w:ascii="Aptos Narrow" w:eastAsia="Times New Roman" w:hAnsi="Aptos Narrow" w:cs="Times New Roman"/>
                <w:b/>
                <w:bCs/>
                <w:color w:val="000000"/>
                <w:kern w:val="0"/>
                <w:sz w:val="18"/>
                <w:szCs w:val="18"/>
                <w14:ligatures w14:val="none"/>
              </w:rPr>
              <w:t>consuming the species</w:t>
            </w:r>
          </w:p>
        </w:tc>
        <w:tc>
          <w:tcPr>
            <w:tcW w:w="900" w:type="dxa"/>
            <w:tcBorders>
              <w:top w:val="single" w:sz="4" w:space="0" w:color="auto"/>
              <w:left w:val="single" w:sz="4" w:space="0" w:color="auto"/>
              <w:bottom w:val="single" w:sz="4" w:space="0" w:color="auto"/>
              <w:right w:val="nil"/>
            </w:tcBorders>
            <w:shd w:val="clear" w:color="auto" w:fill="auto"/>
            <w:noWrap/>
            <w:vAlign w:val="bottom"/>
            <w:hideMark/>
          </w:tcPr>
          <w:p w14:paraId="395293F3"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4</w:t>
            </w:r>
          </w:p>
        </w:tc>
        <w:tc>
          <w:tcPr>
            <w:tcW w:w="720" w:type="dxa"/>
            <w:tcBorders>
              <w:top w:val="single" w:sz="4" w:space="0" w:color="auto"/>
              <w:left w:val="nil"/>
              <w:bottom w:val="single" w:sz="4" w:space="0" w:color="auto"/>
              <w:right w:val="nil"/>
            </w:tcBorders>
            <w:shd w:val="clear" w:color="auto" w:fill="auto"/>
            <w:noWrap/>
            <w:vAlign w:val="bottom"/>
            <w:hideMark/>
          </w:tcPr>
          <w:p w14:paraId="30029623"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6</w:t>
            </w:r>
          </w:p>
        </w:tc>
        <w:tc>
          <w:tcPr>
            <w:tcW w:w="720" w:type="dxa"/>
            <w:tcBorders>
              <w:top w:val="single" w:sz="4" w:space="0" w:color="auto"/>
              <w:left w:val="nil"/>
              <w:bottom w:val="single" w:sz="4" w:space="0" w:color="auto"/>
              <w:right w:val="nil"/>
            </w:tcBorders>
            <w:shd w:val="clear" w:color="auto" w:fill="auto"/>
            <w:noWrap/>
            <w:vAlign w:val="bottom"/>
            <w:hideMark/>
          </w:tcPr>
          <w:p w14:paraId="6E4693C7"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w:t>
            </w:r>
          </w:p>
        </w:tc>
        <w:tc>
          <w:tcPr>
            <w:tcW w:w="990" w:type="dxa"/>
            <w:tcBorders>
              <w:top w:val="single" w:sz="4" w:space="0" w:color="auto"/>
              <w:left w:val="nil"/>
              <w:bottom w:val="single" w:sz="4" w:space="0" w:color="auto"/>
              <w:right w:val="nil"/>
            </w:tcBorders>
            <w:shd w:val="clear" w:color="auto" w:fill="auto"/>
            <w:noWrap/>
            <w:vAlign w:val="bottom"/>
            <w:hideMark/>
          </w:tcPr>
          <w:p w14:paraId="24A03C0B"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2</w:t>
            </w:r>
          </w:p>
        </w:tc>
        <w:tc>
          <w:tcPr>
            <w:tcW w:w="900" w:type="dxa"/>
            <w:tcBorders>
              <w:top w:val="single" w:sz="4" w:space="0" w:color="auto"/>
              <w:left w:val="nil"/>
              <w:bottom w:val="single" w:sz="4" w:space="0" w:color="auto"/>
              <w:right w:val="nil"/>
            </w:tcBorders>
            <w:shd w:val="clear" w:color="auto" w:fill="auto"/>
            <w:noWrap/>
            <w:vAlign w:val="bottom"/>
            <w:hideMark/>
          </w:tcPr>
          <w:p w14:paraId="322C4A7D"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6</w:t>
            </w:r>
          </w:p>
        </w:tc>
        <w:tc>
          <w:tcPr>
            <w:tcW w:w="900" w:type="dxa"/>
            <w:tcBorders>
              <w:top w:val="single" w:sz="4" w:space="0" w:color="auto"/>
              <w:left w:val="nil"/>
              <w:bottom w:val="single" w:sz="4" w:space="0" w:color="auto"/>
              <w:right w:val="nil"/>
            </w:tcBorders>
            <w:shd w:val="clear" w:color="auto" w:fill="auto"/>
            <w:noWrap/>
            <w:vAlign w:val="bottom"/>
            <w:hideMark/>
          </w:tcPr>
          <w:p w14:paraId="683264BD"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w:t>
            </w:r>
          </w:p>
        </w:tc>
        <w:tc>
          <w:tcPr>
            <w:tcW w:w="900" w:type="dxa"/>
            <w:tcBorders>
              <w:top w:val="single" w:sz="4" w:space="0" w:color="auto"/>
              <w:left w:val="nil"/>
              <w:bottom w:val="single" w:sz="4" w:space="0" w:color="auto"/>
              <w:right w:val="nil"/>
            </w:tcBorders>
            <w:shd w:val="clear" w:color="auto" w:fill="auto"/>
            <w:noWrap/>
            <w:vAlign w:val="bottom"/>
            <w:hideMark/>
          </w:tcPr>
          <w:p w14:paraId="704FA3DD"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0</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3A4E4321"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2</w:t>
            </w:r>
          </w:p>
        </w:tc>
      </w:tr>
    </w:tbl>
    <w:p w14:paraId="63CF0FEC" w14:textId="77777777" w:rsidR="009A1841" w:rsidRPr="003C6C6B" w:rsidRDefault="009A1841" w:rsidP="00810B29">
      <w:pPr>
        <w:jc w:val="both"/>
      </w:pPr>
    </w:p>
    <w:p w14:paraId="7ACA0C5E" w14:textId="1EB83930" w:rsidR="003C6C6B" w:rsidRPr="003C6C6B" w:rsidRDefault="003C6C6B" w:rsidP="00810B29">
      <w:pPr>
        <w:jc w:val="both"/>
      </w:pPr>
      <w:r w:rsidRPr="003C6C6B">
        <w:t xml:space="preserve">Overall, the data suggests a strong preference for </w:t>
      </w:r>
      <w:r w:rsidR="007909C4">
        <w:t>s</w:t>
      </w:r>
      <w:r w:rsidRPr="003C6C6B">
        <w:t>napper</w:t>
      </w:r>
      <w:r w:rsidRPr="007909C4">
        <w:t>, conch</w:t>
      </w:r>
      <w:r w:rsidRPr="003C6C6B">
        <w:t xml:space="preserve"> and </w:t>
      </w:r>
      <w:r w:rsidR="007909C4">
        <w:t>l</w:t>
      </w:r>
      <w:r w:rsidRPr="003C6C6B">
        <w:t>obster among consumers, both in terms of total consumption and consumption</w:t>
      </w:r>
      <w:r w:rsidR="007909C4">
        <w:t xml:space="preserve"> per capita.</w:t>
      </w:r>
    </w:p>
    <w:p w14:paraId="76664D2E" w14:textId="14DBB0D6" w:rsidR="00EF3A96" w:rsidRDefault="006E4FA3" w:rsidP="00810B29">
      <w:pPr>
        <w:jc w:val="both"/>
      </w:pPr>
      <w:r>
        <w:t>R</w:t>
      </w:r>
      <w:r w:rsidRPr="006E4FA3">
        <w:t>espondents indicated a</w:t>
      </w:r>
      <w:r>
        <w:t>n</w:t>
      </w:r>
      <w:r w:rsidRPr="006E4FA3">
        <w:t xml:space="preserve"> interest in consuming</w:t>
      </w:r>
      <w:r w:rsidR="00A10E49">
        <w:t xml:space="preserve"> </w:t>
      </w:r>
      <w:r w:rsidRPr="006E4FA3">
        <w:t>parrotfish, goliath grouper, tuna, and h</w:t>
      </w:r>
      <w:r>
        <w:t>o</w:t>
      </w:r>
      <w:r w:rsidRPr="006E4FA3">
        <w:t>gfish</w:t>
      </w:r>
      <w:r>
        <w:t xml:space="preserve"> (</w:t>
      </w:r>
      <w:proofErr w:type="spellStart"/>
      <w:r w:rsidRPr="006E4FA3">
        <w:rPr>
          <w:i/>
          <w:iCs/>
        </w:rPr>
        <w:t>Lachnolaimus</w:t>
      </w:r>
      <w:proofErr w:type="spellEnd"/>
      <w:r w:rsidRPr="006E4FA3">
        <w:rPr>
          <w:i/>
          <w:iCs/>
        </w:rPr>
        <w:t xml:space="preserve"> maximus</w:t>
      </w:r>
      <w:r>
        <w:t>)</w:t>
      </w:r>
      <w:r w:rsidR="00CE4250">
        <w:t xml:space="preserve"> but they are difficult to find in Caye Caulker</w:t>
      </w:r>
      <w:r w:rsidRPr="006E4FA3">
        <w:t xml:space="preserve">. </w:t>
      </w:r>
      <w:r w:rsidR="00CE4250">
        <w:t xml:space="preserve">As seen in </w:t>
      </w:r>
      <w:r>
        <w:fldChar w:fldCharType="begin"/>
      </w:r>
      <w:r>
        <w:instrText xml:space="preserve"> REF _Ref181339521 \h </w:instrText>
      </w:r>
      <w:r w:rsidR="00810B29">
        <w:instrText xml:space="preserve"> \* MERGEFORMAT </w:instrText>
      </w:r>
      <w:r>
        <w:fldChar w:fldCharType="separate"/>
      </w:r>
      <w:r>
        <w:t xml:space="preserve">Table </w:t>
      </w:r>
      <w:r>
        <w:rPr>
          <w:noProof/>
        </w:rPr>
        <w:t>4</w:t>
      </w:r>
      <w:r>
        <w:fldChar w:fldCharType="end"/>
      </w:r>
      <w:r>
        <w:t xml:space="preserve"> and </w:t>
      </w:r>
      <w:r>
        <w:fldChar w:fldCharType="begin"/>
      </w:r>
      <w:r>
        <w:instrText xml:space="preserve"> REF _Ref181338722 \h </w:instrText>
      </w:r>
      <w:r w:rsidR="00810B29">
        <w:instrText xml:space="preserve"> \* MERGEFORMAT </w:instrText>
      </w:r>
      <w:r>
        <w:fldChar w:fldCharType="separate"/>
      </w:r>
      <w:r>
        <w:t xml:space="preserve">Figure </w:t>
      </w:r>
      <w:r>
        <w:rPr>
          <w:noProof/>
        </w:rPr>
        <w:t>5</w:t>
      </w:r>
      <w:r>
        <w:fldChar w:fldCharType="end"/>
      </w:r>
      <w:r w:rsidRPr="006E4FA3">
        <w:t>, only one participant reported eating grouper, and none had consumed h</w:t>
      </w:r>
      <w:r>
        <w:t>o</w:t>
      </w:r>
      <w:r w:rsidRPr="006E4FA3">
        <w:t>gfish. Considering the low reported consumption and the scarcity of these species in local markets, it is likely that factors such as overfishing and limited availability are contributing to their low supply.</w:t>
      </w:r>
    </w:p>
    <w:p w14:paraId="0E1F2C49" w14:textId="1376EDC6" w:rsidR="00D75EC9" w:rsidRPr="00D75EC9" w:rsidRDefault="00D75EC9" w:rsidP="00810B29">
      <w:pPr>
        <w:jc w:val="both"/>
      </w:pPr>
      <w:r w:rsidRPr="00D75EC9">
        <w:t>Fisher was the most common source of seafood, with 5 out of 7 respondents (71.4%) purchasing from them</w:t>
      </w:r>
      <w:r>
        <w:t xml:space="preserve"> (</w:t>
      </w:r>
      <w:r>
        <w:fldChar w:fldCharType="begin"/>
      </w:r>
      <w:r>
        <w:instrText xml:space="preserve"> REF _Ref181341098 \h </w:instrText>
      </w:r>
      <w:r w:rsidR="00810B29">
        <w:instrText xml:space="preserve"> \* MERGEFORMAT </w:instrText>
      </w:r>
      <w:r>
        <w:fldChar w:fldCharType="separate"/>
      </w:r>
      <w:r w:rsidR="0022612B">
        <w:t xml:space="preserve">Figure </w:t>
      </w:r>
      <w:r w:rsidR="0022612B">
        <w:rPr>
          <w:noProof/>
        </w:rPr>
        <w:t>7</w:t>
      </w:r>
      <w:r>
        <w:fldChar w:fldCharType="end"/>
      </w:r>
      <w:r>
        <w:t>)</w:t>
      </w:r>
      <w:r w:rsidRPr="00D75EC9">
        <w:t xml:space="preserve">. Local markets and restaurants were the second most common sources, each mentioned by 3 respondents (42.9%). Supermarkets were mentioned by 1 respondent (14.3%). Fishboard and Other were not mentioned by any respondents. This suggests that the survey participants primarily rely on </w:t>
      </w:r>
      <w:proofErr w:type="gramStart"/>
      <w:r w:rsidRPr="00D75EC9">
        <w:t>fishers</w:t>
      </w:r>
      <w:proofErr w:type="gramEnd"/>
      <w:r w:rsidRPr="00D75EC9">
        <w:t xml:space="preserve"> as their main source of seafood, with local markets and restaurants being secondary options</w:t>
      </w:r>
      <w:r>
        <w:t>.</w:t>
      </w:r>
    </w:p>
    <w:p w14:paraId="0D2AD31E" w14:textId="77777777" w:rsidR="00D75EC9" w:rsidRDefault="00D75EC9" w:rsidP="00810B29">
      <w:pPr>
        <w:keepNext/>
        <w:jc w:val="both"/>
      </w:pPr>
      <w:r>
        <w:rPr>
          <w:noProof/>
        </w:rPr>
        <w:drawing>
          <wp:inline distT="0" distB="0" distL="0" distR="0" wp14:anchorId="1A040229" wp14:editId="74E00EFD">
            <wp:extent cx="4702457" cy="1804351"/>
            <wp:effectExtent l="0" t="0" r="3175" b="5715"/>
            <wp:docPr id="612398551" name="Picture 6" descr="Forms response chart. Question title: Where do you typically purchase sea food in your community?. Number of responses: 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Where do you typically purchase sea food in your community?. Number of responses: 7 responses."/>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122" t="21334" b="6838"/>
                    <a:stretch/>
                  </pic:blipFill>
                  <pic:spPr bwMode="auto">
                    <a:xfrm>
                      <a:off x="0" y="0"/>
                      <a:ext cx="4708456" cy="1806653"/>
                    </a:xfrm>
                    <a:prstGeom prst="rect">
                      <a:avLst/>
                    </a:prstGeom>
                    <a:noFill/>
                    <a:ln>
                      <a:noFill/>
                    </a:ln>
                    <a:extLst>
                      <a:ext uri="{53640926-AAD7-44D8-BBD7-CCE9431645EC}">
                        <a14:shadowObscured xmlns:a14="http://schemas.microsoft.com/office/drawing/2010/main"/>
                      </a:ext>
                    </a:extLst>
                  </pic:spPr>
                </pic:pic>
              </a:graphicData>
            </a:graphic>
          </wp:inline>
        </w:drawing>
      </w:r>
    </w:p>
    <w:p w14:paraId="14216EB2" w14:textId="6EA8264B" w:rsidR="00D75EC9" w:rsidRDefault="00D75EC9" w:rsidP="00810B29">
      <w:pPr>
        <w:pStyle w:val="Caption"/>
        <w:jc w:val="both"/>
      </w:pPr>
      <w:bookmarkStart w:id="7" w:name="_Ref181341098"/>
      <w:r>
        <w:t xml:space="preserve">Figure </w:t>
      </w:r>
      <w:fldSimple w:instr=" SEQ Figure \* ARABIC ">
        <w:r w:rsidR="00382F50">
          <w:rPr>
            <w:noProof/>
          </w:rPr>
          <w:t>7</w:t>
        </w:r>
      </w:fldSimple>
      <w:bookmarkEnd w:id="7"/>
      <w:r>
        <w:t xml:space="preserve"> </w:t>
      </w:r>
      <w:r w:rsidRPr="00382E9D">
        <w:t xml:space="preserve">Main </w:t>
      </w:r>
      <w:r>
        <w:t>s</w:t>
      </w:r>
      <w:r w:rsidRPr="00382E9D">
        <w:t xml:space="preserve">eafood </w:t>
      </w:r>
      <w:r>
        <w:t>p</w:t>
      </w:r>
      <w:r w:rsidRPr="00382E9D">
        <w:t xml:space="preserve">urchase </w:t>
      </w:r>
      <w:r>
        <w:t>l</w:t>
      </w:r>
      <w:r w:rsidRPr="00382E9D">
        <w:t>ocations</w:t>
      </w:r>
      <w:r>
        <w:t xml:space="preserve"> by consumers in Caye Caulker</w:t>
      </w:r>
    </w:p>
    <w:p w14:paraId="4E50DF20" w14:textId="77777777" w:rsidR="001A3271" w:rsidRPr="001A3271" w:rsidRDefault="001A3271" w:rsidP="00810B29">
      <w:pPr>
        <w:jc w:val="both"/>
      </w:pPr>
      <w:r w:rsidRPr="001A3271">
        <w:t>However, despite the previous information, the proportion of seafood intake per family is considerably low. Three out of four respondents reported that seafood represents less than 1% of their family's food intake (one is fully vegetarian), and only one person indicated that it's about 10-20%, representing approximately $100 BZ per month.</w:t>
      </w:r>
    </w:p>
    <w:p w14:paraId="0F8CA1E0" w14:textId="77777777" w:rsidR="001A3271" w:rsidRPr="001A3271" w:rsidRDefault="001A3271" w:rsidP="00810B29">
      <w:pPr>
        <w:jc w:val="both"/>
      </w:pPr>
      <w:r w:rsidRPr="001A3271">
        <w:t>When asked, "Would you be willing to pay a higher price for seafood if you knew it's more sustainable and supported the livelihood of small-scale fishers?", a significant majority of 75% of the four respondents answered "Yes," indicating a willingness to pay a premium for sustainable seafood that benefits small-scale fishers.</w:t>
      </w:r>
    </w:p>
    <w:p w14:paraId="541BF502" w14:textId="35220329" w:rsidR="004C00BB" w:rsidRDefault="00546571" w:rsidP="00810B29">
      <w:pPr>
        <w:jc w:val="both"/>
      </w:pPr>
      <w:r w:rsidRPr="00546571">
        <w:lastRenderedPageBreak/>
        <w:t xml:space="preserve">When asked about initiatives to promote sustainable fishing practices, respondents highlighted a variety of strategies. Some mentioned value-added marketing initiatives, which focus on increasing the economic value of fish products. Others pointed to specific regulations, such as minimum-size lobster tail restrictions. Additionally, </w:t>
      </w:r>
      <w:r w:rsidR="00392B9B">
        <w:t>an</w:t>
      </w:r>
      <w:r>
        <w:t>other</w:t>
      </w:r>
      <w:r w:rsidRPr="00546571">
        <w:t xml:space="preserve"> respondent emphasized the importance of traditional conservation measures like no-take zones, managed access, size limits, zoning, licensing, enforcement, marine protected areas, and seasonal closures</w:t>
      </w:r>
      <w:r>
        <w:t xml:space="preserve">. </w:t>
      </w:r>
      <w:r w:rsidR="00392B9B">
        <w:t xml:space="preserve">These </w:t>
      </w:r>
      <w:r w:rsidR="00A10E49">
        <w:t>responses</w:t>
      </w:r>
      <w:r>
        <w:t xml:space="preserve"> </w:t>
      </w:r>
      <w:r w:rsidRPr="00546571">
        <w:t xml:space="preserve">indicate </w:t>
      </w:r>
      <w:proofErr w:type="gramStart"/>
      <w:r w:rsidRPr="00546571">
        <w:t xml:space="preserve">a </w:t>
      </w:r>
      <w:r w:rsidR="00A10E49">
        <w:t>knowledge and a</w:t>
      </w:r>
      <w:proofErr w:type="gramEnd"/>
      <w:r w:rsidR="00A10E49">
        <w:t xml:space="preserve"> </w:t>
      </w:r>
      <w:r w:rsidRPr="00546571">
        <w:t xml:space="preserve">desire among community members to participate in sustainable fishing initiatives. </w:t>
      </w:r>
    </w:p>
    <w:p w14:paraId="394F4A05" w14:textId="77777777" w:rsidR="004C00BB" w:rsidRDefault="004C00BB" w:rsidP="00810B29">
      <w:pPr>
        <w:jc w:val="both"/>
      </w:pPr>
      <w:r>
        <w:br w:type="page"/>
      </w:r>
    </w:p>
    <w:p w14:paraId="5FB24133" w14:textId="55EFADA3" w:rsidR="00B44588" w:rsidRDefault="004C00BB" w:rsidP="00810B29">
      <w:pPr>
        <w:pStyle w:val="Heading2"/>
        <w:jc w:val="both"/>
      </w:pPr>
      <w:r w:rsidRPr="004C00BB">
        <w:lastRenderedPageBreak/>
        <w:t xml:space="preserve">Academic </w:t>
      </w:r>
      <w:r>
        <w:t xml:space="preserve">and </w:t>
      </w:r>
      <w:r w:rsidRPr="004C00BB">
        <w:t>NGO</w:t>
      </w:r>
    </w:p>
    <w:p w14:paraId="7F170A3D" w14:textId="3CC6DE48" w:rsidR="008B0631" w:rsidRDefault="004C00BB" w:rsidP="00810B29">
      <w:pPr>
        <w:jc w:val="both"/>
      </w:pPr>
      <w:r>
        <w:t>We obtained 4 responses from members of NGOs</w:t>
      </w:r>
      <w:r w:rsidR="000130E3">
        <w:t xml:space="preserve"> out of the eight participating in the workshop</w:t>
      </w:r>
      <w:r>
        <w:t xml:space="preserve">. </w:t>
      </w:r>
      <w:r w:rsidRPr="004C00BB">
        <w:t xml:space="preserve">Women and men were equally represented, and participants came from various ethnic backgrounds, including Creole and Mestizo. The age range of the participants was broad, spanning from the 25-34 age group to the 45-54 age group. The participants were affiliated with various organizations, such as WWF, Fragments of Hope, Caye Caulker BTIAC, and </w:t>
      </w:r>
      <w:proofErr w:type="spellStart"/>
      <w:r w:rsidRPr="004C00BB">
        <w:t>Belioness</w:t>
      </w:r>
      <w:proofErr w:type="spellEnd"/>
      <w:r w:rsidRPr="004C00BB">
        <w:t>, and held roles ranging from community engagement to leadership positions</w:t>
      </w:r>
      <w:r w:rsidR="008B0631">
        <w:t>.</w:t>
      </w:r>
      <w:r w:rsidR="000130E3">
        <w:t xml:space="preserve"> Any member of the academic institutions responded to the survey.</w:t>
      </w:r>
    </w:p>
    <w:p w14:paraId="60B384B8" w14:textId="21B0329B" w:rsidR="008406EF" w:rsidRDefault="008406EF" w:rsidP="00810B29">
      <w:pPr>
        <w:jc w:val="both"/>
      </w:pPr>
      <w:r w:rsidRPr="008406EF">
        <w:t xml:space="preserve">When asked how their institution interacts with fishers, </w:t>
      </w:r>
      <w:r>
        <w:t>s</w:t>
      </w:r>
      <w:r w:rsidRPr="008406EF">
        <w:t xml:space="preserve">trong </w:t>
      </w:r>
      <w:r>
        <w:t>e</w:t>
      </w:r>
      <w:r w:rsidRPr="008406EF">
        <w:t xml:space="preserve">mphasis on </w:t>
      </w:r>
      <w:r>
        <w:t>t</w:t>
      </w:r>
      <w:r w:rsidRPr="008406EF">
        <w:t xml:space="preserve">raining and </w:t>
      </w:r>
      <w:r>
        <w:t>e</w:t>
      </w:r>
      <w:r w:rsidRPr="008406EF">
        <w:t>ducation was found. The highest number of responses were for "Training programs" and "Education and outreach," both receiving a score of 4 (100%)</w:t>
      </w:r>
      <w:r>
        <w:t xml:space="preserve"> (</w:t>
      </w:r>
      <w:r>
        <w:fldChar w:fldCharType="begin"/>
      </w:r>
      <w:r>
        <w:instrText xml:space="preserve"> REF _Ref181434312 \h </w:instrText>
      </w:r>
      <w:r w:rsidR="00810B29">
        <w:instrText xml:space="preserve"> \* MERGEFORMAT </w:instrText>
      </w:r>
      <w:r>
        <w:fldChar w:fldCharType="separate"/>
      </w:r>
      <w:r>
        <w:t xml:space="preserve">Figure </w:t>
      </w:r>
      <w:r>
        <w:rPr>
          <w:noProof/>
        </w:rPr>
        <w:t>8</w:t>
      </w:r>
      <w:r>
        <w:fldChar w:fldCharType="end"/>
      </w:r>
      <w:r>
        <w:t>)</w:t>
      </w:r>
      <w:r w:rsidRPr="008406EF">
        <w:t xml:space="preserve">. This suggests that the institutions prioritize </w:t>
      </w:r>
      <w:proofErr w:type="gramStart"/>
      <w:r w:rsidRPr="008406EF">
        <w:t>knowledge sharing</w:t>
      </w:r>
      <w:proofErr w:type="gramEnd"/>
      <w:r w:rsidRPr="008406EF">
        <w:t xml:space="preserve"> with fishers. Moderate Involvement in governance and decision-making, receiving a score of 2 (50%). This indicates that while institutions are involved in governance processes to some extent, it may not be a primary focus. And limited engagement in other areas such as "Licensing," "Quota allocation," "Monitoring catch," "Research," and "Other," received either 0 or 1 response, suggesting that these areas are not as prominent in the interactions between </w:t>
      </w:r>
      <w:r>
        <w:t>Academic institutions and NGOs</w:t>
      </w:r>
      <w:r w:rsidRPr="008406EF">
        <w:t xml:space="preserve"> and fishers</w:t>
      </w:r>
      <w:r>
        <w:t xml:space="preserve"> (</w:t>
      </w:r>
      <w:r>
        <w:fldChar w:fldCharType="begin"/>
      </w:r>
      <w:r>
        <w:instrText xml:space="preserve"> REF _Ref181434312 \h </w:instrText>
      </w:r>
      <w:r w:rsidR="00810B29">
        <w:instrText xml:space="preserve"> \* MERGEFORMAT </w:instrText>
      </w:r>
      <w:r>
        <w:fldChar w:fldCharType="separate"/>
      </w:r>
      <w:r>
        <w:t xml:space="preserve">Figure </w:t>
      </w:r>
      <w:r>
        <w:rPr>
          <w:noProof/>
        </w:rPr>
        <w:t>8</w:t>
      </w:r>
      <w:r>
        <w:fldChar w:fldCharType="end"/>
      </w:r>
      <w:r>
        <w:t>)</w:t>
      </w:r>
      <w:r w:rsidRPr="008406EF">
        <w:t>.</w:t>
      </w:r>
    </w:p>
    <w:p w14:paraId="4044C350" w14:textId="77777777" w:rsidR="008406EF" w:rsidRDefault="008406EF" w:rsidP="00810B29">
      <w:pPr>
        <w:keepNext/>
        <w:jc w:val="both"/>
      </w:pPr>
      <w:r>
        <w:rPr>
          <w:noProof/>
        </w:rPr>
        <w:drawing>
          <wp:inline distT="0" distB="0" distL="0" distR="0" wp14:anchorId="5DE14D61" wp14:editId="5A300A2E">
            <wp:extent cx="5943600" cy="2821940"/>
            <wp:effectExtent l="0" t="0" r="0" b="0"/>
            <wp:docPr id="1228106513" name="Picture 8" descr="A graph with multipl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06513" name="Picture 8" descr="A graph with multiple lines&#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21940"/>
                    </a:xfrm>
                    <a:prstGeom prst="rect">
                      <a:avLst/>
                    </a:prstGeom>
                    <a:noFill/>
                    <a:ln>
                      <a:noFill/>
                    </a:ln>
                  </pic:spPr>
                </pic:pic>
              </a:graphicData>
            </a:graphic>
          </wp:inline>
        </w:drawing>
      </w:r>
    </w:p>
    <w:p w14:paraId="42406190" w14:textId="26AF813F" w:rsidR="008406EF" w:rsidRPr="008406EF" w:rsidRDefault="008406EF" w:rsidP="00810B29">
      <w:pPr>
        <w:pStyle w:val="Caption"/>
        <w:jc w:val="both"/>
      </w:pPr>
      <w:bookmarkStart w:id="8" w:name="_Ref181434312"/>
      <w:r>
        <w:t xml:space="preserve">Figure </w:t>
      </w:r>
      <w:fldSimple w:instr=" SEQ Figure \* ARABIC ">
        <w:r w:rsidR="00382F50">
          <w:rPr>
            <w:noProof/>
          </w:rPr>
          <w:t>8</w:t>
        </w:r>
      </w:fldSimple>
      <w:bookmarkEnd w:id="8"/>
      <w:r>
        <w:t xml:space="preserve"> </w:t>
      </w:r>
      <w:r w:rsidRPr="00B32F31">
        <w:t xml:space="preserve">How </w:t>
      </w:r>
      <w:r>
        <w:t>i</w:t>
      </w:r>
      <w:r w:rsidRPr="00B32F31">
        <w:t xml:space="preserve">nstitutions </w:t>
      </w:r>
      <w:r>
        <w:t>i</w:t>
      </w:r>
      <w:r w:rsidRPr="00B32F31">
        <w:t xml:space="preserve">nteract with </w:t>
      </w:r>
      <w:r>
        <w:t>f</w:t>
      </w:r>
      <w:r w:rsidRPr="00B32F31">
        <w:t>ishers</w:t>
      </w:r>
    </w:p>
    <w:p w14:paraId="74709E96" w14:textId="2B40FA84" w:rsidR="008406EF" w:rsidRPr="008406EF" w:rsidRDefault="008406EF" w:rsidP="00810B29">
      <w:pPr>
        <w:jc w:val="both"/>
      </w:pPr>
      <w:r w:rsidRPr="008406EF">
        <w:t xml:space="preserve">Overall, the </w:t>
      </w:r>
      <w:r w:rsidR="0021403B">
        <w:t xml:space="preserve">previous </w:t>
      </w:r>
      <w:r w:rsidRPr="008406EF">
        <w:t xml:space="preserve">graph highlights the importance of training, education, and outreach in the interactions between institutions and fishers. It also suggests potential areas for improvement, such as increasing involvement in governance and decision-making processes and strengthening </w:t>
      </w:r>
      <w:r w:rsidR="0021403B">
        <w:t xml:space="preserve">capacity building, </w:t>
      </w:r>
      <w:r w:rsidRPr="008406EF">
        <w:t>monitoring and research efforts</w:t>
      </w:r>
      <w:r w:rsidR="002521BD">
        <w:t>.</w:t>
      </w:r>
    </w:p>
    <w:p w14:paraId="22F0D479" w14:textId="76D7681A" w:rsidR="000130E3" w:rsidRPr="000130E3" w:rsidRDefault="000130E3" w:rsidP="00810B29">
      <w:pPr>
        <w:jc w:val="both"/>
      </w:pPr>
      <w:r>
        <w:t>When asked, “</w:t>
      </w:r>
      <w:r w:rsidRPr="000130E3">
        <w:t xml:space="preserve">How does your institution interact with wholesalers and retailers" </w:t>
      </w:r>
      <w:r>
        <w:t>we obtained</w:t>
      </w:r>
      <w:r w:rsidRPr="000130E3">
        <w:t xml:space="preserve"> three respondents</w:t>
      </w:r>
      <w:r w:rsidR="00D55CB2">
        <w:t xml:space="preserve"> (</w:t>
      </w:r>
      <w:r w:rsidR="00D55CB2">
        <w:fldChar w:fldCharType="begin"/>
      </w:r>
      <w:r w:rsidR="00D55CB2">
        <w:instrText xml:space="preserve"> REF _Ref181435300 \h </w:instrText>
      </w:r>
      <w:r w:rsidR="00810B29">
        <w:instrText xml:space="preserve"> \* MERGEFORMAT </w:instrText>
      </w:r>
      <w:r w:rsidR="00D55CB2">
        <w:fldChar w:fldCharType="separate"/>
      </w:r>
      <w:r w:rsidR="00D55CB2">
        <w:t xml:space="preserve">Figure </w:t>
      </w:r>
      <w:r w:rsidR="00D55CB2">
        <w:rPr>
          <w:noProof/>
        </w:rPr>
        <w:t>9</w:t>
      </w:r>
      <w:r w:rsidR="00D55CB2">
        <w:fldChar w:fldCharType="end"/>
      </w:r>
      <w:r w:rsidR="00D55CB2">
        <w:t>)</w:t>
      </w:r>
      <w:r w:rsidRPr="000130E3">
        <w:t xml:space="preserve">. </w:t>
      </w:r>
      <w:proofErr w:type="gramStart"/>
      <w:r w:rsidRPr="000130E3">
        <w:t>Similar to</w:t>
      </w:r>
      <w:proofErr w:type="gramEnd"/>
      <w:r w:rsidRPr="000130E3">
        <w:t xml:space="preserve"> the previous graph</w:t>
      </w:r>
      <w:r>
        <w:t xml:space="preserve"> (</w:t>
      </w:r>
      <w:r>
        <w:fldChar w:fldCharType="begin"/>
      </w:r>
      <w:r>
        <w:instrText xml:space="preserve"> REF _Ref181434312 \h </w:instrText>
      </w:r>
      <w:r w:rsidR="00810B29">
        <w:instrText xml:space="preserve"> \* MERGEFORMAT </w:instrText>
      </w:r>
      <w:r>
        <w:fldChar w:fldCharType="separate"/>
      </w:r>
      <w:r>
        <w:t xml:space="preserve">Figure </w:t>
      </w:r>
      <w:r>
        <w:rPr>
          <w:noProof/>
        </w:rPr>
        <w:t>8</w:t>
      </w:r>
      <w:r>
        <w:fldChar w:fldCharType="end"/>
      </w:r>
      <w:r>
        <w:t>)</w:t>
      </w:r>
      <w:r w:rsidRPr="000130E3">
        <w:t xml:space="preserve">, "Training programs" and "Education and outreach" received the highest scores, both at 2 (66.7%). This suggests that institutions prioritize </w:t>
      </w:r>
      <w:r w:rsidRPr="000130E3">
        <w:lastRenderedPageBreak/>
        <w:t>knowledge sharing with wholesalers and retailers.</w:t>
      </w:r>
      <w:r>
        <w:t xml:space="preserve"> </w:t>
      </w:r>
      <w:r w:rsidRPr="000130E3">
        <w:t>Governance and decision making received a score of 1 (33.3%), indicating a moderate level of involvement in shaping policies and regulations.</w:t>
      </w:r>
      <w:r>
        <w:t xml:space="preserve"> </w:t>
      </w:r>
      <w:r w:rsidRPr="000130E3">
        <w:t>The remaining categories, such as "Licensing," "Quota allocation," "Monitoring catch," "Research," "Other," and "Governance and decision making," received either 0 or 1 response, suggesting that these areas are not as prominent in the interactions between institutions and wholesalers/retailers</w:t>
      </w:r>
      <w:r w:rsidR="00D55CB2">
        <w:t xml:space="preserve"> (</w:t>
      </w:r>
      <w:r w:rsidR="00D55CB2">
        <w:fldChar w:fldCharType="begin"/>
      </w:r>
      <w:r w:rsidR="00D55CB2">
        <w:instrText xml:space="preserve"> REF _Ref181435300 \h </w:instrText>
      </w:r>
      <w:r w:rsidR="00810B29">
        <w:instrText xml:space="preserve"> \* MERGEFORMAT </w:instrText>
      </w:r>
      <w:r w:rsidR="00D55CB2">
        <w:fldChar w:fldCharType="separate"/>
      </w:r>
      <w:r w:rsidR="00D55CB2">
        <w:t xml:space="preserve">Figure </w:t>
      </w:r>
      <w:r w:rsidR="00D55CB2">
        <w:rPr>
          <w:noProof/>
        </w:rPr>
        <w:t>9</w:t>
      </w:r>
      <w:r w:rsidR="00D55CB2">
        <w:fldChar w:fldCharType="end"/>
      </w:r>
      <w:r w:rsidR="00D55CB2">
        <w:t>)</w:t>
      </w:r>
      <w:r w:rsidRPr="000130E3">
        <w:t>.</w:t>
      </w:r>
    </w:p>
    <w:p w14:paraId="50F0867D" w14:textId="77777777" w:rsidR="00D55CB2" w:rsidRDefault="000130E3" w:rsidP="00810B29">
      <w:pPr>
        <w:keepNext/>
        <w:jc w:val="both"/>
      </w:pPr>
      <w:r>
        <w:rPr>
          <w:noProof/>
        </w:rPr>
        <w:drawing>
          <wp:inline distT="0" distB="0" distL="0" distR="0" wp14:anchorId="4B574265" wp14:editId="3ABCA8F4">
            <wp:extent cx="5943600" cy="2821305"/>
            <wp:effectExtent l="0" t="0" r="0" b="0"/>
            <wp:docPr id="874740129" name="Picture 3" descr="Forms response chart. Question title: How does your institution interact with wholesalers and retailers. Number of responses: 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orms response chart. Question title: How does your institution interact with wholesalers and retailers. Number of responses: 3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821305"/>
                    </a:xfrm>
                    <a:prstGeom prst="rect">
                      <a:avLst/>
                    </a:prstGeom>
                    <a:noFill/>
                    <a:ln>
                      <a:noFill/>
                    </a:ln>
                  </pic:spPr>
                </pic:pic>
              </a:graphicData>
            </a:graphic>
          </wp:inline>
        </w:drawing>
      </w:r>
    </w:p>
    <w:p w14:paraId="049A672C" w14:textId="46CAC125" w:rsidR="008406EF" w:rsidRDefault="00D55CB2" w:rsidP="00810B29">
      <w:pPr>
        <w:pStyle w:val="Caption"/>
        <w:jc w:val="both"/>
      </w:pPr>
      <w:bookmarkStart w:id="9" w:name="_Ref181435300"/>
      <w:r>
        <w:t xml:space="preserve">Figure </w:t>
      </w:r>
      <w:fldSimple w:instr=" SEQ Figure \* ARABIC ">
        <w:r w:rsidR="00382F50">
          <w:rPr>
            <w:noProof/>
          </w:rPr>
          <w:t>9</w:t>
        </w:r>
      </w:fldSimple>
      <w:bookmarkEnd w:id="9"/>
      <w:r>
        <w:t xml:space="preserve"> </w:t>
      </w:r>
      <w:r w:rsidRPr="00E847B5">
        <w:t xml:space="preserve">How institutions interact with </w:t>
      </w:r>
      <w:r>
        <w:t>wholesalers and retailers</w:t>
      </w:r>
    </w:p>
    <w:p w14:paraId="3B0E60D0" w14:textId="03FE70AF" w:rsidR="00D55CB2" w:rsidRDefault="00D55CB2" w:rsidP="00810B29">
      <w:pPr>
        <w:jc w:val="both"/>
      </w:pPr>
      <w:r w:rsidRPr="00D55CB2">
        <w:t xml:space="preserve">Academic institutions and NGOs in Caye Caulker are directing their attention to the fishing </w:t>
      </w:r>
      <w:r w:rsidR="00AE5EB8">
        <w:t>activity</w:t>
      </w:r>
      <w:r w:rsidRPr="00D55CB2">
        <w:t>, specifically targeting the capture</w:t>
      </w:r>
      <w:r w:rsidR="00AE5EB8">
        <w:t>/</w:t>
      </w:r>
      <w:r w:rsidRPr="00D55CB2">
        <w:t xml:space="preserve">production, and </w:t>
      </w:r>
      <w:r w:rsidR="0021403B">
        <w:t xml:space="preserve">less extent the </w:t>
      </w:r>
      <w:r w:rsidRPr="00D55CB2">
        <w:t>consumption processes of the three primary fisheries</w:t>
      </w:r>
      <w:r w:rsidR="00D54963">
        <w:t xml:space="preserve"> (</w:t>
      </w:r>
      <w:r w:rsidR="00D54963">
        <w:fldChar w:fldCharType="begin"/>
      </w:r>
      <w:r w:rsidR="00D54963">
        <w:instrText xml:space="preserve"> REF _Ref181435485 \h </w:instrText>
      </w:r>
      <w:r w:rsidR="00810B29">
        <w:instrText xml:space="preserve"> \* MERGEFORMAT </w:instrText>
      </w:r>
      <w:r w:rsidR="00D54963">
        <w:fldChar w:fldCharType="separate"/>
      </w:r>
      <w:r w:rsidR="00D54963">
        <w:t xml:space="preserve">Figure </w:t>
      </w:r>
      <w:r w:rsidR="00D54963">
        <w:rPr>
          <w:noProof/>
        </w:rPr>
        <w:t>10</w:t>
      </w:r>
      <w:r w:rsidR="00D54963">
        <w:fldChar w:fldCharType="end"/>
      </w:r>
      <w:r w:rsidR="00D54963">
        <w:t>)</w:t>
      </w:r>
      <w:r w:rsidRPr="00D55CB2">
        <w:t xml:space="preserve">. This focus involves a strong emphasis on education and training initiatives aimed at both fishers and </w:t>
      </w:r>
      <w:r w:rsidR="00D54963">
        <w:t>retailers (</w:t>
      </w:r>
      <w:r w:rsidR="00D54963">
        <w:fldChar w:fldCharType="begin"/>
      </w:r>
      <w:r w:rsidR="00D54963">
        <w:instrText xml:space="preserve"> REF _Ref181434312 \h </w:instrText>
      </w:r>
      <w:r w:rsidR="00810B29">
        <w:instrText xml:space="preserve"> \* MERGEFORMAT </w:instrText>
      </w:r>
      <w:r w:rsidR="00D54963">
        <w:fldChar w:fldCharType="separate"/>
      </w:r>
      <w:r w:rsidR="00D54963">
        <w:t xml:space="preserve">Figure </w:t>
      </w:r>
      <w:r w:rsidR="00D54963">
        <w:rPr>
          <w:noProof/>
        </w:rPr>
        <w:t>8</w:t>
      </w:r>
      <w:r w:rsidR="00D54963">
        <w:fldChar w:fldCharType="end"/>
      </w:r>
      <w:r w:rsidR="00D54963">
        <w:t xml:space="preserve"> and </w:t>
      </w:r>
      <w:r w:rsidR="00D54963">
        <w:fldChar w:fldCharType="begin"/>
      </w:r>
      <w:r w:rsidR="00D54963">
        <w:instrText xml:space="preserve"> REF _Ref181435300 \h </w:instrText>
      </w:r>
      <w:r w:rsidR="00810B29">
        <w:instrText xml:space="preserve"> \* MERGEFORMAT </w:instrText>
      </w:r>
      <w:r w:rsidR="00D54963">
        <w:fldChar w:fldCharType="separate"/>
      </w:r>
      <w:r w:rsidR="00D54963">
        <w:t xml:space="preserve">Figure </w:t>
      </w:r>
      <w:r w:rsidR="00D54963">
        <w:rPr>
          <w:noProof/>
        </w:rPr>
        <w:t>9</w:t>
      </w:r>
      <w:r w:rsidR="00D54963">
        <w:fldChar w:fldCharType="end"/>
      </w:r>
      <w:r w:rsidR="00D54963">
        <w:t>)</w:t>
      </w:r>
      <w:r w:rsidRPr="00D55CB2">
        <w:t xml:space="preserve">. </w:t>
      </w:r>
    </w:p>
    <w:p w14:paraId="1D5CF7BF" w14:textId="77777777" w:rsidR="00AE5EB8" w:rsidRDefault="00AE5EB8" w:rsidP="00810B29">
      <w:pPr>
        <w:keepNext/>
        <w:jc w:val="both"/>
      </w:pPr>
      <w:r>
        <w:rPr>
          <w:noProof/>
        </w:rPr>
        <w:drawing>
          <wp:inline distT="0" distB="0" distL="0" distR="0" wp14:anchorId="49F2AA41" wp14:editId="4F3DDA58">
            <wp:extent cx="5046929" cy="1716334"/>
            <wp:effectExtent l="0" t="0" r="1905" b="0"/>
            <wp:docPr id="1072505176" name="Picture 4" descr="Forms response chart. Question title: Could you please specify at which point in the value chain your organization is involved in research and or management activities:. Number of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ms response chart. Question title: Could you please specify at which point in the value chain your organization is involved in research and or management activities:. Number of responses: ."/>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4103" b="10669"/>
                    <a:stretch/>
                  </pic:blipFill>
                  <pic:spPr bwMode="auto">
                    <a:xfrm>
                      <a:off x="0" y="0"/>
                      <a:ext cx="5054250" cy="1718824"/>
                    </a:xfrm>
                    <a:prstGeom prst="rect">
                      <a:avLst/>
                    </a:prstGeom>
                    <a:noFill/>
                    <a:ln>
                      <a:noFill/>
                    </a:ln>
                    <a:extLst>
                      <a:ext uri="{53640926-AAD7-44D8-BBD7-CCE9431645EC}">
                        <a14:shadowObscured xmlns:a14="http://schemas.microsoft.com/office/drawing/2010/main"/>
                      </a:ext>
                    </a:extLst>
                  </pic:spPr>
                </pic:pic>
              </a:graphicData>
            </a:graphic>
          </wp:inline>
        </w:drawing>
      </w:r>
    </w:p>
    <w:p w14:paraId="681A5D37" w14:textId="3E66E14B" w:rsidR="00AE5EB8" w:rsidRDefault="00AE5EB8" w:rsidP="00810B29">
      <w:pPr>
        <w:pStyle w:val="Caption"/>
        <w:jc w:val="both"/>
      </w:pPr>
      <w:bookmarkStart w:id="10" w:name="_Ref181435485"/>
      <w:r>
        <w:t xml:space="preserve">Figure </w:t>
      </w:r>
      <w:fldSimple w:instr=" SEQ Figure \* ARABIC ">
        <w:r w:rsidR="00382F50">
          <w:rPr>
            <w:noProof/>
          </w:rPr>
          <w:t>10</w:t>
        </w:r>
      </w:fldSimple>
      <w:bookmarkEnd w:id="10"/>
      <w:r>
        <w:t xml:space="preserve"> Point</w:t>
      </w:r>
      <w:r w:rsidRPr="00E76153">
        <w:t xml:space="preserve"> in the value chain </w:t>
      </w:r>
      <w:r>
        <w:t>where</w:t>
      </w:r>
      <w:r w:rsidRPr="00E76153">
        <w:t xml:space="preserve"> organization</w:t>
      </w:r>
      <w:r>
        <w:t>s</w:t>
      </w:r>
      <w:r w:rsidRPr="00E76153">
        <w:t xml:space="preserve"> </w:t>
      </w:r>
      <w:r>
        <w:t>are</w:t>
      </w:r>
      <w:r w:rsidRPr="00E76153">
        <w:t xml:space="preserve"> involved in research </w:t>
      </w:r>
      <w:r w:rsidR="0021403B" w:rsidRPr="00E76153">
        <w:t>and</w:t>
      </w:r>
      <w:r w:rsidRPr="00E76153">
        <w:t xml:space="preserve"> management activities</w:t>
      </w:r>
    </w:p>
    <w:p w14:paraId="7D973CC1" w14:textId="77777777" w:rsidR="00A34ECE" w:rsidRDefault="00A34ECE" w:rsidP="00810B29">
      <w:pPr>
        <w:jc w:val="both"/>
      </w:pPr>
    </w:p>
    <w:p w14:paraId="6F6D2EA1" w14:textId="3B3AEAFB" w:rsidR="00472085" w:rsidRDefault="00A34ECE" w:rsidP="00810B29">
      <w:pPr>
        <w:jc w:val="both"/>
      </w:pPr>
      <w:r w:rsidRPr="00A34ECE">
        <w:t xml:space="preserve">The </w:t>
      </w:r>
      <w:r>
        <w:fldChar w:fldCharType="begin"/>
      </w:r>
      <w:r>
        <w:instrText xml:space="preserve"> REF _Ref181436886 \h </w:instrText>
      </w:r>
      <w:r w:rsidR="00810B29">
        <w:instrText xml:space="preserve"> \* MERGEFORMAT </w:instrText>
      </w:r>
      <w:r>
        <w:fldChar w:fldCharType="separate"/>
      </w:r>
      <w:r>
        <w:t xml:space="preserve">Table </w:t>
      </w:r>
      <w:r>
        <w:rPr>
          <w:noProof/>
        </w:rPr>
        <w:t>5</w:t>
      </w:r>
      <w:r>
        <w:fldChar w:fldCharType="end"/>
      </w:r>
      <w:r w:rsidRPr="00A34ECE">
        <w:t xml:space="preserve"> provides insights into the strategies employed by respondent institutions to increase the income of small-scale fishers and improve their livelihoods. WWF, for example, focuses on diversifying income sources through small business development and skill training. They also train </w:t>
      </w:r>
      <w:r w:rsidRPr="00A34ECE">
        <w:lastRenderedPageBreak/>
        <w:t xml:space="preserve">fishers in monitoring and alternative livelihoods to enhance their resilience. Fragments of Hope, while not explicitly quantifying economic impacts, emphasize training and knowledge sharing to improve fishing practices and potentially increase fishers' catches. The Caye Caulker BTIAC prioritizes training and knowledge sharing, aiming to identify problems and best practices. They </w:t>
      </w:r>
      <w:r>
        <w:t>would</w:t>
      </w:r>
      <w:r w:rsidRPr="00A34ECE">
        <w:t xml:space="preserve"> measure their impact on fishers' livelihoods by tracking the number of fishers actively participating in their training activities. </w:t>
      </w:r>
      <w:proofErr w:type="spellStart"/>
      <w:r w:rsidRPr="00A34ECE">
        <w:t>Belioness</w:t>
      </w:r>
      <w:proofErr w:type="spellEnd"/>
      <w:r w:rsidRPr="00A34ECE">
        <w:t>, on the other hand, is focused on monitoring changes in lionfish populations to assess the effectiveness of management strategies.</w:t>
      </w:r>
    </w:p>
    <w:p w14:paraId="7F5959B3" w14:textId="05423415" w:rsidR="00A34ECE" w:rsidRDefault="00A34ECE" w:rsidP="00810B29">
      <w:pPr>
        <w:pStyle w:val="Caption"/>
        <w:keepNext/>
        <w:jc w:val="both"/>
      </w:pPr>
      <w:bookmarkStart w:id="11" w:name="_Ref181436886"/>
      <w:r>
        <w:t xml:space="preserve">Table </w:t>
      </w:r>
      <w:fldSimple w:instr=" SEQ Table \* ARABIC ">
        <w:r w:rsidR="00E94DEE">
          <w:rPr>
            <w:noProof/>
          </w:rPr>
          <w:t>5</w:t>
        </w:r>
      </w:fldSimple>
      <w:bookmarkEnd w:id="11"/>
      <w:r>
        <w:t xml:space="preserve"> S</w:t>
      </w:r>
      <w:r w:rsidRPr="001B1913">
        <w:t>trategies employed by respondent institutions to increase the income of small-scale fishers and improve their livelihoods</w:t>
      </w:r>
    </w:p>
    <w:tbl>
      <w:tblPr>
        <w:tblW w:w="0" w:type="auto"/>
        <w:tblLook w:val="04A0" w:firstRow="1" w:lastRow="0" w:firstColumn="1" w:lastColumn="0" w:noHBand="0" w:noVBand="1"/>
      </w:tblPr>
      <w:tblGrid>
        <w:gridCol w:w="438"/>
        <w:gridCol w:w="704"/>
        <w:gridCol w:w="1076"/>
        <w:gridCol w:w="2227"/>
        <w:gridCol w:w="2208"/>
        <w:gridCol w:w="2707"/>
      </w:tblGrid>
      <w:tr w:rsidR="00A34ECE" w:rsidRPr="00A34ECE" w14:paraId="36401C84" w14:textId="77777777" w:rsidTr="00A34ECE">
        <w:trPr>
          <w:trHeight w:val="870"/>
        </w:trPr>
        <w:tc>
          <w:tcPr>
            <w:tcW w:w="0" w:type="auto"/>
            <w:tcBorders>
              <w:top w:val="single" w:sz="4" w:space="0" w:color="auto"/>
              <w:left w:val="nil"/>
              <w:bottom w:val="single" w:sz="4" w:space="0" w:color="auto"/>
              <w:right w:val="nil"/>
            </w:tcBorders>
            <w:shd w:val="clear" w:color="auto" w:fill="auto"/>
            <w:vAlign w:val="center"/>
            <w:hideMark/>
          </w:tcPr>
          <w:p w14:paraId="1DCCC787" w14:textId="77777777" w:rsidR="00A34ECE" w:rsidRPr="00A34ECE" w:rsidRDefault="00A34ECE" w:rsidP="00810B29">
            <w:pPr>
              <w:spacing w:after="0" w:line="240" w:lineRule="auto"/>
              <w:jc w:val="both"/>
              <w:rPr>
                <w:rFonts w:ascii="Aptos Narrow" w:eastAsia="Times New Roman" w:hAnsi="Aptos Narrow" w:cs="Times New Roman"/>
                <w:b/>
                <w:bCs/>
                <w:color w:val="000000"/>
                <w:kern w:val="0"/>
                <w:sz w:val="16"/>
                <w:szCs w:val="16"/>
                <w14:ligatures w14:val="none"/>
              </w:rPr>
            </w:pPr>
            <w:r w:rsidRPr="00A34ECE">
              <w:rPr>
                <w:rFonts w:ascii="Aptos Narrow" w:eastAsia="Times New Roman" w:hAnsi="Aptos Narrow" w:cs="Times New Roman"/>
                <w:b/>
                <w:bCs/>
                <w:color w:val="000000"/>
                <w:kern w:val="0"/>
                <w:sz w:val="16"/>
                <w:szCs w:val="16"/>
                <w14:ligatures w14:val="none"/>
              </w:rPr>
              <w:t>ID</w:t>
            </w:r>
          </w:p>
        </w:tc>
        <w:tc>
          <w:tcPr>
            <w:tcW w:w="0" w:type="auto"/>
            <w:tcBorders>
              <w:top w:val="single" w:sz="4" w:space="0" w:color="auto"/>
              <w:left w:val="nil"/>
              <w:bottom w:val="single" w:sz="4" w:space="0" w:color="auto"/>
              <w:right w:val="nil"/>
            </w:tcBorders>
            <w:shd w:val="clear" w:color="auto" w:fill="auto"/>
            <w:vAlign w:val="center"/>
            <w:hideMark/>
          </w:tcPr>
          <w:p w14:paraId="540F55C4" w14:textId="77777777" w:rsidR="00A34ECE" w:rsidRPr="00A34ECE" w:rsidRDefault="00A34ECE" w:rsidP="00810B29">
            <w:pPr>
              <w:spacing w:after="0" w:line="240" w:lineRule="auto"/>
              <w:jc w:val="both"/>
              <w:rPr>
                <w:rFonts w:ascii="Aptos Narrow" w:eastAsia="Times New Roman" w:hAnsi="Aptos Narrow" w:cs="Times New Roman"/>
                <w:b/>
                <w:bCs/>
                <w:color w:val="000000"/>
                <w:kern w:val="0"/>
                <w:sz w:val="16"/>
                <w:szCs w:val="16"/>
                <w14:ligatures w14:val="none"/>
              </w:rPr>
            </w:pPr>
            <w:r w:rsidRPr="00A34ECE">
              <w:rPr>
                <w:rFonts w:ascii="Aptos Narrow" w:eastAsia="Times New Roman" w:hAnsi="Aptos Narrow" w:cs="Times New Roman"/>
                <w:b/>
                <w:bCs/>
                <w:color w:val="000000"/>
                <w:kern w:val="0"/>
                <w:sz w:val="16"/>
                <w:szCs w:val="16"/>
                <w14:ligatures w14:val="none"/>
              </w:rPr>
              <w:t>Gender</w:t>
            </w:r>
          </w:p>
        </w:tc>
        <w:tc>
          <w:tcPr>
            <w:tcW w:w="0" w:type="auto"/>
            <w:tcBorders>
              <w:top w:val="single" w:sz="4" w:space="0" w:color="auto"/>
              <w:left w:val="nil"/>
              <w:bottom w:val="single" w:sz="4" w:space="0" w:color="auto"/>
              <w:right w:val="nil"/>
            </w:tcBorders>
            <w:shd w:val="clear" w:color="auto" w:fill="auto"/>
            <w:vAlign w:val="center"/>
            <w:hideMark/>
          </w:tcPr>
          <w:p w14:paraId="6B5A243B" w14:textId="77777777" w:rsidR="00A34ECE" w:rsidRPr="00A34ECE" w:rsidRDefault="00A34ECE" w:rsidP="00810B29">
            <w:pPr>
              <w:spacing w:after="0" w:line="240" w:lineRule="auto"/>
              <w:jc w:val="both"/>
              <w:rPr>
                <w:rFonts w:ascii="Aptos Narrow" w:eastAsia="Times New Roman" w:hAnsi="Aptos Narrow" w:cs="Times New Roman"/>
                <w:b/>
                <w:bCs/>
                <w:color w:val="000000"/>
                <w:kern w:val="0"/>
                <w:sz w:val="16"/>
                <w:szCs w:val="16"/>
                <w14:ligatures w14:val="none"/>
              </w:rPr>
            </w:pPr>
            <w:r w:rsidRPr="00A34ECE">
              <w:rPr>
                <w:rFonts w:ascii="Aptos Narrow" w:eastAsia="Times New Roman" w:hAnsi="Aptos Narrow" w:cs="Times New Roman"/>
                <w:b/>
                <w:bCs/>
                <w:color w:val="000000"/>
                <w:kern w:val="0"/>
                <w:sz w:val="16"/>
                <w:szCs w:val="16"/>
                <w14:ligatures w14:val="none"/>
              </w:rPr>
              <w:t>Name of your institution</w:t>
            </w:r>
          </w:p>
        </w:tc>
        <w:tc>
          <w:tcPr>
            <w:tcW w:w="0" w:type="auto"/>
            <w:tcBorders>
              <w:top w:val="single" w:sz="4" w:space="0" w:color="auto"/>
              <w:left w:val="nil"/>
              <w:bottom w:val="single" w:sz="4" w:space="0" w:color="auto"/>
              <w:right w:val="nil"/>
            </w:tcBorders>
            <w:shd w:val="clear" w:color="auto" w:fill="auto"/>
            <w:vAlign w:val="center"/>
            <w:hideMark/>
          </w:tcPr>
          <w:p w14:paraId="7C2CD814" w14:textId="77777777" w:rsidR="00A34ECE" w:rsidRPr="00A34ECE" w:rsidRDefault="00A34ECE" w:rsidP="00810B29">
            <w:pPr>
              <w:spacing w:after="0" w:line="240" w:lineRule="auto"/>
              <w:jc w:val="both"/>
              <w:rPr>
                <w:rFonts w:ascii="Aptos Narrow" w:eastAsia="Times New Roman" w:hAnsi="Aptos Narrow" w:cs="Times New Roman"/>
                <w:b/>
                <w:bCs/>
                <w:color w:val="000000"/>
                <w:kern w:val="0"/>
                <w:sz w:val="16"/>
                <w:szCs w:val="16"/>
                <w14:ligatures w14:val="none"/>
              </w:rPr>
            </w:pPr>
            <w:r w:rsidRPr="00A34ECE">
              <w:rPr>
                <w:rFonts w:ascii="Aptos Narrow" w:eastAsia="Times New Roman" w:hAnsi="Aptos Narrow" w:cs="Times New Roman"/>
                <w:b/>
                <w:bCs/>
                <w:color w:val="000000"/>
                <w:kern w:val="0"/>
                <w:sz w:val="16"/>
                <w:szCs w:val="16"/>
                <w14:ligatures w14:val="none"/>
              </w:rPr>
              <w:t>What is your primary role in the institution</w:t>
            </w:r>
          </w:p>
        </w:tc>
        <w:tc>
          <w:tcPr>
            <w:tcW w:w="0" w:type="auto"/>
            <w:tcBorders>
              <w:top w:val="single" w:sz="4" w:space="0" w:color="auto"/>
              <w:left w:val="nil"/>
              <w:bottom w:val="single" w:sz="4" w:space="0" w:color="auto"/>
              <w:right w:val="nil"/>
            </w:tcBorders>
            <w:shd w:val="clear" w:color="auto" w:fill="auto"/>
            <w:vAlign w:val="center"/>
            <w:hideMark/>
          </w:tcPr>
          <w:p w14:paraId="5F6A5FCA" w14:textId="26BDA66D" w:rsidR="00A34ECE" w:rsidRPr="00A34ECE" w:rsidRDefault="00A34ECE" w:rsidP="00810B29">
            <w:pPr>
              <w:spacing w:after="0" w:line="240" w:lineRule="auto"/>
              <w:jc w:val="both"/>
              <w:rPr>
                <w:rFonts w:ascii="Aptos Narrow" w:eastAsia="Times New Roman" w:hAnsi="Aptos Narrow" w:cs="Times New Roman"/>
                <w:b/>
                <w:bCs/>
                <w:color w:val="000000"/>
                <w:kern w:val="0"/>
                <w:sz w:val="16"/>
                <w:szCs w:val="16"/>
                <w14:ligatures w14:val="none"/>
              </w:rPr>
            </w:pPr>
            <w:r w:rsidRPr="00A34ECE">
              <w:rPr>
                <w:rFonts w:ascii="Aptos Narrow" w:eastAsia="Times New Roman" w:hAnsi="Aptos Narrow" w:cs="Times New Roman"/>
                <w:b/>
                <w:bCs/>
                <w:color w:val="000000"/>
                <w:kern w:val="0"/>
                <w:sz w:val="16"/>
                <w:szCs w:val="16"/>
                <w14:ligatures w14:val="none"/>
              </w:rPr>
              <w:t>How have your programs directly increased the income of small-scale fishers and their families?</w:t>
            </w:r>
          </w:p>
        </w:tc>
        <w:tc>
          <w:tcPr>
            <w:tcW w:w="0" w:type="auto"/>
            <w:tcBorders>
              <w:top w:val="single" w:sz="4" w:space="0" w:color="auto"/>
              <w:left w:val="nil"/>
              <w:bottom w:val="single" w:sz="4" w:space="0" w:color="auto"/>
              <w:right w:val="nil"/>
            </w:tcBorders>
            <w:shd w:val="clear" w:color="auto" w:fill="auto"/>
            <w:vAlign w:val="center"/>
            <w:hideMark/>
          </w:tcPr>
          <w:p w14:paraId="0EE9B136" w14:textId="21559F49" w:rsidR="00A34ECE" w:rsidRPr="00A34ECE" w:rsidRDefault="00A34ECE" w:rsidP="00810B29">
            <w:pPr>
              <w:spacing w:after="0" w:line="240" w:lineRule="auto"/>
              <w:jc w:val="both"/>
              <w:rPr>
                <w:rFonts w:ascii="Aptos Narrow" w:eastAsia="Times New Roman" w:hAnsi="Aptos Narrow" w:cs="Times New Roman"/>
                <w:b/>
                <w:bCs/>
                <w:color w:val="000000"/>
                <w:kern w:val="0"/>
                <w:sz w:val="16"/>
                <w:szCs w:val="16"/>
                <w14:ligatures w14:val="none"/>
              </w:rPr>
            </w:pPr>
            <w:r w:rsidRPr="00A34ECE">
              <w:rPr>
                <w:rFonts w:ascii="Aptos Narrow" w:eastAsia="Times New Roman" w:hAnsi="Aptos Narrow" w:cs="Times New Roman"/>
                <w:b/>
                <w:bCs/>
                <w:color w:val="000000"/>
                <w:kern w:val="0"/>
                <w:sz w:val="16"/>
                <w:szCs w:val="16"/>
                <w14:ligatures w14:val="none"/>
              </w:rPr>
              <w:t>How would you measure changes in fishers' ability to meet their basic needs and invest in the future? Can you explain?</w:t>
            </w:r>
          </w:p>
        </w:tc>
      </w:tr>
      <w:tr w:rsidR="00A34ECE" w:rsidRPr="00A34ECE" w14:paraId="453E69D6" w14:textId="77777777" w:rsidTr="00A34ECE">
        <w:trPr>
          <w:trHeight w:val="870"/>
        </w:trPr>
        <w:tc>
          <w:tcPr>
            <w:tcW w:w="0" w:type="auto"/>
            <w:tcBorders>
              <w:top w:val="nil"/>
              <w:left w:val="nil"/>
              <w:bottom w:val="nil"/>
              <w:right w:val="nil"/>
            </w:tcBorders>
            <w:shd w:val="clear" w:color="auto" w:fill="auto"/>
            <w:vAlign w:val="center"/>
            <w:hideMark/>
          </w:tcPr>
          <w:p w14:paraId="5492BAC2"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SC 11</w:t>
            </w:r>
          </w:p>
        </w:tc>
        <w:tc>
          <w:tcPr>
            <w:tcW w:w="0" w:type="auto"/>
            <w:tcBorders>
              <w:top w:val="nil"/>
              <w:left w:val="nil"/>
              <w:bottom w:val="nil"/>
              <w:right w:val="nil"/>
            </w:tcBorders>
            <w:shd w:val="clear" w:color="auto" w:fill="auto"/>
            <w:vAlign w:val="center"/>
            <w:hideMark/>
          </w:tcPr>
          <w:p w14:paraId="1C139745"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Female</w:t>
            </w:r>
          </w:p>
        </w:tc>
        <w:tc>
          <w:tcPr>
            <w:tcW w:w="0" w:type="auto"/>
            <w:tcBorders>
              <w:top w:val="nil"/>
              <w:left w:val="nil"/>
              <w:bottom w:val="nil"/>
              <w:right w:val="nil"/>
            </w:tcBorders>
            <w:shd w:val="clear" w:color="auto" w:fill="auto"/>
            <w:vAlign w:val="center"/>
            <w:hideMark/>
          </w:tcPr>
          <w:p w14:paraId="369EF008"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WWF</w:t>
            </w:r>
          </w:p>
        </w:tc>
        <w:tc>
          <w:tcPr>
            <w:tcW w:w="0" w:type="auto"/>
            <w:tcBorders>
              <w:top w:val="nil"/>
              <w:left w:val="nil"/>
              <w:bottom w:val="nil"/>
              <w:right w:val="nil"/>
            </w:tcBorders>
            <w:shd w:val="clear" w:color="auto" w:fill="auto"/>
            <w:vAlign w:val="center"/>
            <w:hideMark/>
          </w:tcPr>
          <w:p w14:paraId="0A6B4511" w14:textId="176D2BC1"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Community/stakeholder, outreach engagement, education</w:t>
            </w:r>
          </w:p>
        </w:tc>
        <w:tc>
          <w:tcPr>
            <w:tcW w:w="0" w:type="auto"/>
            <w:tcBorders>
              <w:top w:val="nil"/>
              <w:left w:val="nil"/>
              <w:bottom w:val="nil"/>
              <w:right w:val="nil"/>
            </w:tcBorders>
            <w:shd w:val="clear" w:color="auto" w:fill="auto"/>
            <w:vAlign w:val="center"/>
            <w:hideMark/>
          </w:tcPr>
          <w:p w14:paraId="50454EB4"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project intervention for income diversification, small business, development and skill training</w:t>
            </w:r>
          </w:p>
        </w:tc>
        <w:tc>
          <w:tcPr>
            <w:tcW w:w="0" w:type="auto"/>
            <w:tcBorders>
              <w:top w:val="nil"/>
              <w:left w:val="nil"/>
              <w:bottom w:val="nil"/>
              <w:right w:val="nil"/>
            </w:tcBorders>
            <w:shd w:val="clear" w:color="auto" w:fill="auto"/>
            <w:vAlign w:val="center"/>
            <w:hideMark/>
          </w:tcPr>
          <w:p w14:paraId="0DE92BB5"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 xml:space="preserve">project </w:t>
            </w:r>
            <w:proofErr w:type="spellStart"/>
            <w:r w:rsidRPr="00A34ECE">
              <w:rPr>
                <w:rFonts w:ascii="Aptos Narrow" w:eastAsia="Times New Roman" w:hAnsi="Aptos Narrow" w:cs="Times New Roman"/>
                <w:color w:val="000000"/>
                <w:kern w:val="0"/>
                <w:sz w:val="16"/>
                <w:szCs w:val="16"/>
                <w14:ligatures w14:val="none"/>
              </w:rPr>
              <w:t>upi</w:t>
            </w:r>
            <w:proofErr w:type="spellEnd"/>
            <w:r w:rsidRPr="00A34ECE">
              <w:rPr>
                <w:rFonts w:ascii="Aptos Narrow" w:eastAsia="Times New Roman" w:hAnsi="Aptos Narrow" w:cs="Times New Roman"/>
                <w:color w:val="000000"/>
                <w:kern w:val="0"/>
                <w:sz w:val="16"/>
                <w:szCs w:val="16"/>
                <w14:ligatures w14:val="none"/>
              </w:rPr>
              <w:t>, household surveys (baseline vs end and project intervention results)</w:t>
            </w:r>
          </w:p>
        </w:tc>
      </w:tr>
      <w:tr w:rsidR="00A34ECE" w:rsidRPr="00A34ECE" w14:paraId="753A83BF" w14:textId="77777777" w:rsidTr="00A34ECE">
        <w:trPr>
          <w:trHeight w:val="870"/>
        </w:trPr>
        <w:tc>
          <w:tcPr>
            <w:tcW w:w="0" w:type="auto"/>
            <w:tcBorders>
              <w:top w:val="nil"/>
              <w:left w:val="nil"/>
              <w:bottom w:val="nil"/>
              <w:right w:val="nil"/>
            </w:tcBorders>
            <w:shd w:val="clear" w:color="auto" w:fill="auto"/>
            <w:vAlign w:val="center"/>
            <w:hideMark/>
          </w:tcPr>
          <w:p w14:paraId="066F2198"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SC 19</w:t>
            </w:r>
          </w:p>
        </w:tc>
        <w:tc>
          <w:tcPr>
            <w:tcW w:w="0" w:type="auto"/>
            <w:tcBorders>
              <w:top w:val="nil"/>
              <w:left w:val="nil"/>
              <w:bottom w:val="nil"/>
              <w:right w:val="nil"/>
            </w:tcBorders>
            <w:shd w:val="clear" w:color="auto" w:fill="auto"/>
            <w:vAlign w:val="center"/>
            <w:hideMark/>
          </w:tcPr>
          <w:p w14:paraId="70687871"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Male</w:t>
            </w:r>
          </w:p>
        </w:tc>
        <w:tc>
          <w:tcPr>
            <w:tcW w:w="0" w:type="auto"/>
            <w:tcBorders>
              <w:top w:val="nil"/>
              <w:left w:val="nil"/>
              <w:bottom w:val="nil"/>
              <w:right w:val="nil"/>
            </w:tcBorders>
            <w:shd w:val="clear" w:color="auto" w:fill="auto"/>
            <w:vAlign w:val="center"/>
            <w:hideMark/>
          </w:tcPr>
          <w:p w14:paraId="72E1780A"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Fragments of Hope</w:t>
            </w:r>
          </w:p>
        </w:tc>
        <w:tc>
          <w:tcPr>
            <w:tcW w:w="0" w:type="auto"/>
            <w:tcBorders>
              <w:top w:val="nil"/>
              <w:left w:val="nil"/>
              <w:bottom w:val="nil"/>
              <w:right w:val="nil"/>
            </w:tcBorders>
            <w:shd w:val="clear" w:color="auto" w:fill="auto"/>
            <w:vAlign w:val="center"/>
            <w:hideMark/>
          </w:tcPr>
          <w:p w14:paraId="4EC7148A"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Site coordinator</w:t>
            </w:r>
          </w:p>
        </w:tc>
        <w:tc>
          <w:tcPr>
            <w:tcW w:w="0" w:type="auto"/>
            <w:tcBorders>
              <w:top w:val="nil"/>
              <w:left w:val="nil"/>
              <w:bottom w:val="nil"/>
              <w:right w:val="nil"/>
            </w:tcBorders>
            <w:shd w:val="clear" w:color="auto" w:fill="auto"/>
            <w:vAlign w:val="center"/>
            <w:hideMark/>
          </w:tcPr>
          <w:p w14:paraId="466BC42E"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train fishers to engage in monitoring and alternative livelihood</w:t>
            </w:r>
          </w:p>
        </w:tc>
        <w:tc>
          <w:tcPr>
            <w:tcW w:w="0" w:type="auto"/>
            <w:tcBorders>
              <w:top w:val="nil"/>
              <w:left w:val="nil"/>
              <w:bottom w:val="nil"/>
              <w:right w:val="nil"/>
            </w:tcBorders>
            <w:shd w:val="clear" w:color="auto" w:fill="auto"/>
            <w:vAlign w:val="center"/>
            <w:hideMark/>
          </w:tcPr>
          <w:p w14:paraId="2F51EE95"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Not quantified in the economic status of fisher and fishing grounds</w:t>
            </w:r>
          </w:p>
        </w:tc>
      </w:tr>
      <w:tr w:rsidR="00A34ECE" w:rsidRPr="00A34ECE" w14:paraId="3004B3D1" w14:textId="77777777" w:rsidTr="00A34ECE">
        <w:trPr>
          <w:trHeight w:val="1160"/>
        </w:trPr>
        <w:tc>
          <w:tcPr>
            <w:tcW w:w="0" w:type="auto"/>
            <w:tcBorders>
              <w:top w:val="nil"/>
              <w:left w:val="nil"/>
              <w:bottom w:val="nil"/>
              <w:right w:val="nil"/>
            </w:tcBorders>
            <w:shd w:val="clear" w:color="auto" w:fill="auto"/>
            <w:vAlign w:val="center"/>
            <w:hideMark/>
          </w:tcPr>
          <w:p w14:paraId="60DD2A60"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SC 40</w:t>
            </w:r>
          </w:p>
        </w:tc>
        <w:tc>
          <w:tcPr>
            <w:tcW w:w="0" w:type="auto"/>
            <w:tcBorders>
              <w:top w:val="nil"/>
              <w:left w:val="nil"/>
              <w:bottom w:val="nil"/>
              <w:right w:val="nil"/>
            </w:tcBorders>
            <w:shd w:val="clear" w:color="auto" w:fill="auto"/>
            <w:vAlign w:val="center"/>
            <w:hideMark/>
          </w:tcPr>
          <w:p w14:paraId="1FAF859C"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Male</w:t>
            </w:r>
          </w:p>
        </w:tc>
        <w:tc>
          <w:tcPr>
            <w:tcW w:w="0" w:type="auto"/>
            <w:tcBorders>
              <w:top w:val="nil"/>
              <w:left w:val="nil"/>
              <w:bottom w:val="nil"/>
              <w:right w:val="nil"/>
            </w:tcBorders>
            <w:shd w:val="clear" w:color="auto" w:fill="auto"/>
            <w:vAlign w:val="center"/>
            <w:hideMark/>
          </w:tcPr>
          <w:p w14:paraId="2BA57842"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Caye Caulker BTIA</w:t>
            </w:r>
          </w:p>
        </w:tc>
        <w:tc>
          <w:tcPr>
            <w:tcW w:w="0" w:type="auto"/>
            <w:tcBorders>
              <w:top w:val="nil"/>
              <w:left w:val="nil"/>
              <w:bottom w:val="nil"/>
              <w:right w:val="nil"/>
            </w:tcBorders>
            <w:shd w:val="clear" w:color="auto" w:fill="auto"/>
            <w:vAlign w:val="center"/>
            <w:hideMark/>
          </w:tcPr>
          <w:p w14:paraId="06033381" w14:textId="76E75C66"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Chairperson, Caye caulker captor</w:t>
            </w:r>
          </w:p>
        </w:tc>
        <w:tc>
          <w:tcPr>
            <w:tcW w:w="0" w:type="auto"/>
            <w:tcBorders>
              <w:top w:val="nil"/>
              <w:left w:val="nil"/>
              <w:bottom w:val="nil"/>
              <w:right w:val="nil"/>
            </w:tcBorders>
            <w:shd w:val="clear" w:color="auto" w:fill="auto"/>
            <w:vAlign w:val="center"/>
            <w:hideMark/>
          </w:tcPr>
          <w:p w14:paraId="43DB7FD4"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Training and knowledge sharing, identification of problems, quality control, best practices</w:t>
            </w:r>
          </w:p>
        </w:tc>
        <w:tc>
          <w:tcPr>
            <w:tcW w:w="0" w:type="auto"/>
            <w:tcBorders>
              <w:top w:val="nil"/>
              <w:left w:val="nil"/>
              <w:bottom w:val="nil"/>
              <w:right w:val="nil"/>
            </w:tcBorders>
            <w:shd w:val="clear" w:color="auto" w:fill="auto"/>
            <w:vAlign w:val="center"/>
            <w:hideMark/>
          </w:tcPr>
          <w:p w14:paraId="56C3C90C"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Number of fishers who can fish, new fishers; Number of fishers involved in training, participating in training; number of sustainable practices in fishing</w:t>
            </w:r>
          </w:p>
        </w:tc>
      </w:tr>
      <w:tr w:rsidR="00A34ECE" w:rsidRPr="00A34ECE" w14:paraId="37B4839E" w14:textId="77777777" w:rsidTr="00A34ECE">
        <w:trPr>
          <w:trHeight w:val="870"/>
        </w:trPr>
        <w:tc>
          <w:tcPr>
            <w:tcW w:w="0" w:type="auto"/>
            <w:tcBorders>
              <w:top w:val="nil"/>
              <w:left w:val="nil"/>
              <w:bottom w:val="single" w:sz="4" w:space="0" w:color="auto"/>
              <w:right w:val="nil"/>
            </w:tcBorders>
            <w:shd w:val="clear" w:color="auto" w:fill="auto"/>
            <w:vAlign w:val="center"/>
            <w:hideMark/>
          </w:tcPr>
          <w:p w14:paraId="3F732654"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SC 46</w:t>
            </w:r>
          </w:p>
        </w:tc>
        <w:tc>
          <w:tcPr>
            <w:tcW w:w="0" w:type="auto"/>
            <w:tcBorders>
              <w:top w:val="nil"/>
              <w:left w:val="nil"/>
              <w:bottom w:val="single" w:sz="4" w:space="0" w:color="auto"/>
              <w:right w:val="nil"/>
            </w:tcBorders>
            <w:shd w:val="clear" w:color="auto" w:fill="auto"/>
            <w:vAlign w:val="center"/>
            <w:hideMark/>
          </w:tcPr>
          <w:p w14:paraId="3F923058"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Female</w:t>
            </w:r>
          </w:p>
        </w:tc>
        <w:tc>
          <w:tcPr>
            <w:tcW w:w="0" w:type="auto"/>
            <w:tcBorders>
              <w:top w:val="nil"/>
              <w:left w:val="nil"/>
              <w:bottom w:val="single" w:sz="4" w:space="0" w:color="auto"/>
              <w:right w:val="nil"/>
            </w:tcBorders>
            <w:shd w:val="clear" w:color="auto" w:fill="auto"/>
            <w:vAlign w:val="center"/>
            <w:hideMark/>
          </w:tcPr>
          <w:p w14:paraId="665572EA"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proofErr w:type="spellStart"/>
            <w:r w:rsidRPr="00A34ECE">
              <w:rPr>
                <w:rFonts w:ascii="Aptos Narrow" w:eastAsia="Times New Roman" w:hAnsi="Aptos Narrow" w:cs="Times New Roman"/>
                <w:color w:val="000000"/>
                <w:kern w:val="0"/>
                <w:sz w:val="16"/>
                <w:szCs w:val="16"/>
                <w14:ligatures w14:val="none"/>
              </w:rPr>
              <w:t>Belioness</w:t>
            </w:r>
            <w:proofErr w:type="spellEnd"/>
          </w:p>
        </w:tc>
        <w:tc>
          <w:tcPr>
            <w:tcW w:w="0" w:type="auto"/>
            <w:tcBorders>
              <w:top w:val="nil"/>
              <w:left w:val="nil"/>
              <w:bottom w:val="single" w:sz="4" w:space="0" w:color="auto"/>
              <w:right w:val="nil"/>
            </w:tcBorders>
            <w:shd w:val="clear" w:color="auto" w:fill="auto"/>
            <w:vAlign w:val="center"/>
            <w:hideMark/>
          </w:tcPr>
          <w:p w14:paraId="772657C4"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Vice Chair</w:t>
            </w:r>
          </w:p>
        </w:tc>
        <w:tc>
          <w:tcPr>
            <w:tcW w:w="0" w:type="auto"/>
            <w:tcBorders>
              <w:top w:val="nil"/>
              <w:left w:val="nil"/>
              <w:bottom w:val="single" w:sz="4" w:space="0" w:color="auto"/>
              <w:right w:val="nil"/>
            </w:tcBorders>
            <w:shd w:val="clear" w:color="auto" w:fill="auto"/>
            <w:vAlign w:val="center"/>
            <w:hideMark/>
          </w:tcPr>
          <w:p w14:paraId="1501F577" w14:textId="759878CA"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 xml:space="preserve">Educating the people about lionfish, </w:t>
            </w:r>
            <w:proofErr w:type="gramStart"/>
            <w:r w:rsidRPr="00A34ECE">
              <w:rPr>
                <w:rFonts w:ascii="Aptos Narrow" w:eastAsia="Times New Roman" w:hAnsi="Aptos Narrow" w:cs="Times New Roman"/>
                <w:color w:val="000000"/>
                <w:kern w:val="0"/>
                <w:sz w:val="16"/>
                <w:szCs w:val="16"/>
                <w14:ligatures w14:val="none"/>
              </w:rPr>
              <w:t>maybe</w:t>
            </w:r>
            <w:proofErr w:type="gramEnd"/>
            <w:r w:rsidRPr="00A34ECE">
              <w:rPr>
                <w:rFonts w:ascii="Aptos Narrow" w:eastAsia="Times New Roman" w:hAnsi="Aptos Narrow" w:cs="Times New Roman"/>
                <w:color w:val="000000"/>
                <w:kern w:val="0"/>
                <w:sz w:val="16"/>
                <w:szCs w:val="16"/>
                <w14:ligatures w14:val="none"/>
              </w:rPr>
              <w:t xml:space="preserve"> can help to have more fish</w:t>
            </w:r>
          </w:p>
        </w:tc>
        <w:tc>
          <w:tcPr>
            <w:tcW w:w="0" w:type="auto"/>
            <w:tcBorders>
              <w:top w:val="nil"/>
              <w:left w:val="nil"/>
              <w:bottom w:val="single" w:sz="4" w:space="0" w:color="auto"/>
              <w:right w:val="nil"/>
            </w:tcBorders>
            <w:shd w:val="clear" w:color="auto" w:fill="auto"/>
            <w:vAlign w:val="center"/>
            <w:hideMark/>
          </w:tcPr>
          <w:p w14:paraId="07328211" w14:textId="52C3BCAF"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changes in lionfish abundance</w:t>
            </w:r>
          </w:p>
        </w:tc>
      </w:tr>
    </w:tbl>
    <w:p w14:paraId="5756FF4F" w14:textId="77777777" w:rsidR="00472085" w:rsidRPr="00472085" w:rsidRDefault="00472085" w:rsidP="00810B29">
      <w:pPr>
        <w:jc w:val="both"/>
      </w:pPr>
    </w:p>
    <w:p w14:paraId="4AA2CD19" w14:textId="54E8DA74" w:rsidR="00472085" w:rsidRPr="00472085" w:rsidRDefault="00472085" w:rsidP="00810B29">
      <w:pPr>
        <w:jc w:val="both"/>
      </w:pPr>
      <w:r w:rsidRPr="00472085">
        <w:t>Overall, the table highlights a diverse range of strategies aimed at improving the livelihoods of small-scale fishers, including income diversification, skill development, sustainable fishing practices, and community education</w:t>
      </w:r>
      <w:r w:rsidR="005D427C">
        <w:t>.</w:t>
      </w:r>
    </w:p>
    <w:p w14:paraId="5C5E765E" w14:textId="33F78CCF" w:rsidR="002521BD" w:rsidRDefault="002521BD" w:rsidP="00810B29">
      <w:pPr>
        <w:jc w:val="both"/>
      </w:pPr>
    </w:p>
    <w:p w14:paraId="3D96EF28" w14:textId="094E7814" w:rsidR="008B0631" w:rsidRDefault="008B0631" w:rsidP="00144DE2">
      <w:pPr>
        <w:pStyle w:val="Heading2"/>
        <w:jc w:val="both"/>
      </w:pPr>
      <w:r>
        <w:t xml:space="preserve"> </w:t>
      </w:r>
      <w:r w:rsidR="00FA2A0E">
        <w:t>Network analysis</w:t>
      </w:r>
    </w:p>
    <w:p w14:paraId="1D42A47B" w14:textId="4FA87CEB" w:rsidR="001E5AA9" w:rsidRPr="001E5AA9" w:rsidRDefault="00634A17" w:rsidP="00144DE2">
      <w:pPr>
        <w:jc w:val="both"/>
      </w:pPr>
      <w:r w:rsidRPr="00634A17">
        <w:t xml:space="preserve">To assess the interaction patterns among the sectors participating in the study, the value chain was defined as a socio-ecological system, where individuals, or the sectors with which they identify, interact with each other through various activities associated with the country's three main fisheries - lobster fishing, queen conch fishing, and finfish fishing. </w:t>
      </w:r>
      <w:r w:rsidR="001E5AA9" w:rsidRPr="001E5AA9">
        <w:t>Nodes in the network represent the participating sectors (see table), while edges depict interactions derived from group activity discussions and survey responses. For instance, if a consumer survey respondent indicates purchasing seafood from fishers, an edge labeled "buy</w:t>
      </w:r>
      <w:r w:rsidR="001E5AA9">
        <w:t xml:space="preserve"> lobster</w:t>
      </w:r>
      <w:r w:rsidR="001E5AA9" w:rsidRPr="001E5AA9">
        <w:t>" connects the Consumer and Fisher nodes.</w:t>
      </w:r>
    </w:p>
    <w:p w14:paraId="16A2B559" w14:textId="4BD70BCA" w:rsidR="00D74FCF" w:rsidRDefault="001E5AA9" w:rsidP="00144DE2">
      <w:pPr>
        <w:jc w:val="both"/>
      </w:pPr>
      <w:r w:rsidRPr="001E5AA9">
        <w:lastRenderedPageBreak/>
        <w:t xml:space="preserve">Based on </w:t>
      </w:r>
      <w:r w:rsidR="00144DE2" w:rsidRPr="001E5AA9">
        <w:t>group</w:t>
      </w:r>
      <w:r w:rsidRPr="001E5AA9">
        <w:t xml:space="preserve"> activity, key interactions between sectors were identified and summarized in the </w:t>
      </w:r>
      <w:r w:rsidR="00E02F20">
        <w:t>(</w:t>
      </w:r>
      <w:r w:rsidR="00E02F20">
        <w:fldChar w:fldCharType="begin"/>
      </w:r>
      <w:r w:rsidR="00E02F20">
        <w:instrText xml:space="preserve"> REF _Ref181553110 \h </w:instrText>
      </w:r>
      <w:r w:rsidR="00144DE2">
        <w:instrText xml:space="preserve"> \* MERGEFORMAT </w:instrText>
      </w:r>
      <w:r w:rsidR="00E02F20">
        <w:fldChar w:fldCharType="separate"/>
      </w:r>
      <w:r w:rsidR="00E02F20">
        <w:t xml:space="preserve">Figure </w:t>
      </w:r>
      <w:r w:rsidR="00E02F20">
        <w:rPr>
          <w:noProof/>
        </w:rPr>
        <w:t>11</w:t>
      </w:r>
      <w:r w:rsidR="00E02F20">
        <w:fldChar w:fldCharType="end"/>
      </w:r>
      <w:r w:rsidR="00E02F20">
        <w:t>)</w:t>
      </w:r>
      <w:r w:rsidRPr="001E5AA9">
        <w:t xml:space="preserve">. </w:t>
      </w:r>
    </w:p>
    <w:p w14:paraId="43DB7975" w14:textId="77777777" w:rsidR="00D74FCF" w:rsidRDefault="00D74FCF" w:rsidP="00FA2A0E"/>
    <w:p w14:paraId="114C6188" w14:textId="77777777" w:rsidR="001E5AA9" w:rsidRDefault="001E5AA9" w:rsidP="001E5AA9">
      <w:pPr>
        <w:keepNext/>
      </w:pPr>
      <w:r>
        <w:rPr>
          <w:noProof/>
        </w:rPr>
        <w:drawing>
          <wp:inline distT="0" distB="0" distL="0" distR="0" wp14:anchorId="4D2F5D88" wp14:editId="2DCEB6F8">
            <wp:extent cx="5943600" cy="5249545"/>
            <wp:effectExtent l="0" t="0" r="0" b="8255"/>
            <wp:docPr id="1200525695" name="Picture 5" descr="A collage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25695" name="Picture 5" descr="A collage of a 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249545"/>
                    </a:xfrm>
                    <a:prstGeom prst="rect">
                      <a:avLst/>
                    </a:prstGeom>
                  </pic:spPr>
                </pic:pic>
              </a:graphicData>
            </a:graphic>
          </wp:inline>
        </w:drawing>
      </w:r>
    </w:p>
    <w:p w14:paraId="5EA6F87C" w14:textId="6381F2DE" w:rsidR="001E5AA9" w:rsidRPr="001E5AA9" w:rsidRDefault="001E5AA9" w:rsidP="001E5AA9">
      <w:pPr>
        <w:pStyle w:val="Caption"/>
      </w:pPr>
      <w:bookmarkStart w:id="12" w:name="_Ref181553110"/>
      <w:r>
        <w:t xml:space="preserve">Figure </w:t>
      </w:r>
      <w:fldSimple w:instr=" SEQ Figure \* ARABIC ">
        <w:r w:rsidR="00382F50">
          <w:rPr>
            <w:noProof/>
          </w:rPr>
          <w:t>11</w:t>
        </w:r>
      </w:fldSimple>
      <w:bookmarkEnd w:id="12"/>
      <w:r>
        <w:t xml:space="preserve"> </w:t>
      </w:r>
      <w:r w:rsidRPr="001E5AA9">
        <w:t>Schematic representation of intersectoral relationships in the Caye Caulker fisheries value chain</w:t>
      </w:r>
      <w:r w:rsidRPr="001E5AA9">
        <w:rPr>
          <w:b/>
          <w:bCs/>
        </w:rPr>
        <w:t>.</w:t>
      </w:r>
      <w:r w:rsidRPr="001E5AA9">
        <w:t xml:space="preserve"> The upper panels present the raw data from the three workshop groups, illustrating the initial perceptions of sectoral interactions. The lower panel offers a synthesized schematic, consolidating these findings into a comprehensive overview.</w:t>
      </w:r>
    </w:p>
    <w:p w14:paraId="47397D45" w14:textId="7BABA9B5" w:rsidR="00E02F20" w:rsidRPr="001E5AA9" w:rsidRDefault="00E02F20" w:rsidP="00144DE2">
      <w:pPr>
        <w:jc w:val="both"/>
      </w:pPr>
      <w:r w:rsidRPr="001E5AA9">
        <w:t xml:space="preserve">To gain a comprehensive understanding of the network, we constructed a network visualization using the </w:t>
      </w:r>
      <w:proofErr w:type="spellStart"/>
      <w:r w:rsidRPr="001E5AA9">
        <w:t>Igraph</w:t>
      </w:r>
      <w:proofErr w:type="spellEnd"/>
      <w:r w:rsidRPr="001E5AA9">
        <w:t xml:space="preserve"> package in R. </w:t>
      </w:r>
      <w:r w:rsidR="00F1058D" w:rsidRPr="00F1058D">
        <w:t xml:space="preserve">To create a simplified overview of the value chain, all interactions, irrespective of their specific type </w:t>
      </w:r>
      <w:r w:rsidR="00F1058D">
        <w:t>(</w:t>
      </w:r>
      <w:r w:rsidR="00F1058D" w:rsidRPr="00F1058D">
        <w:t>e.g., purchase, training, sale</w:t>
      </w:r>
      <w:r w:rsidR="00F1058D">
        <w:t xml:space="preserve">) </w:t>
      </w:r>
      <w:r w:rsidR="00F1058D" w:rsidRPr="00F1058D">
        <w:t>or associated species</w:t>
      </w:r>
      <w:r w:rsidR="00F1058D">
        <w:t xml:space="preserve"> (</w:t>
      </w:r>
      <w:r w:rsidR="00F1058D" w:rsidRPr="00F1058D">
        <w:t>lobster, queen conch, finfish</w:t>
      </w:r>
      <w:r w:rsidR="00F1058D">
        <w:t>)</w:t>
      </w:r>
      <w:r w:rsidR="00F1058D" w:rsidRPr="00F1058D">
        <w:t xml:space="preserve">, were consolidated into a general interaction for the initial visualization. </w:t>
      </w:r>
      <w:r w:rsidRPr="001E5AA9">
        <w:t>This visualization highlights the central actors and connections that maintain the current flow of resources and information within the Caye Caulker fisheries value chain.</w:t>
      </w:r>
    </w:p>
    <w:p w14:paraId="3F71B4E0" w14:textId="62F47207" w:rsidR="001E5AA9" w:rsidRDefault="00E02F20" w:rsidP="00144DE2">
      <w:pPr>
        <w:jc w:val="both"/>
      </w:pPr>
      <w:r w:rsidRPr="00E02F20">
        <w:lastRenderedPageBreak/>
        <w:t>The size of each node represents its degree centrality, indicating the number of connections it has to other nodes</w:t>
      </w:r>
      <w:r w:rsidR="00F1058D">
        <w:t xml:space="preserve"> (</w:t>
      </w:r>
      <w:r w:rsidR="00F1058D">
        <w:fldChar w:fldCharType="begin"/>
      </w:r>
      <w:r w:rsidR="00F1058D">
        <w:instrText xml:space="preserve"> REF _Ref181553547 \h </w:instrText>
      </w:r>
      <w:r w:rsidR="00144DE2">
        <w:instrText xml:space="preserve"> \* MERGEFORMAT </w:instrText>
      </w:r>
      <w:r w:rsidR="00F1058D">
        <w:fldChar w:fldCharType="separate"/>
      </w:r>
      <w:r w:rsidR="00F1058D">
        <w:t xml:space="preserve">Table </w:t>
      </w:r>
      <w:r w:rsidR="00F1058D">
        <w:rPr>
          <w:noProof/>
        </w:rPr>
        <w:t>6</w:t>
      </w:r>
      <w:r w:rsidR="00F1058D">
        <w:fldChar w:fldCharType="end"/>
      </w:r>
      <w:r w:rsidR="00F1058D">
        <w:t>)</w:t>
      </w:r>
      <w:r w:rsidRPr="00E02F20">
        <w:t>. Larger nodes, such as "Customer" and "Fisher," have more connections, suggesting their central role in the network</w:t>
      </w:r>
      <w:r>
        <w:t xml:space="preserve"> (</w:t>
      </w:r>
      <w:r>
        <w:fldChar w:fldCharType="begin"/>
      </w:r>
      <w:r>
        <w:instrText xml:space="preserve"> REF _Ref181553547 \h </w:instrText>
      </w:r>
      <w:r w:rsidR="00144DE2">
        <w:instrText xml:space="preserve"> \* MERGEFORMAT </w:instrText>
      </w:r>
      <w:r>
        <w:fldChar w:fldCharType="separate"/>
      </w:r>
      <w:r>
        <w:t xml:space="preserve">Table </w:t>
      </w:r>
      <w:r>
        <w:rPr>
          <w:noProof/>
        </w:rPr>
        <w:t>6</w:t>
      </w:r>
      <w:r>
        <w:fldChar w:fldCharType="end"/>
      </w:r>
      <w:r>
        <w:t>)</w:t>
      </w:r>
      <w:r w:rsidRPr="00E02F20">
        <w:t>.</w:t>
      </w:r>
      <w:r>
        <w:t xml:space="preserve"> </w:t>
      </w:r>
      <w:r w:rsidRPr="00E02F20">
        <w:t>The width of the edges represents the betweenness centrality, highlighting the importance of specific connections in facilitating information flow and resource transfer. For instance, the edge between "Fisher" and "</w:t>
      </w:r>
      <w:r>
        <w:t>Customer</w:t>
      </w:r>
      <w:r w:rsidRPr="00E02F20">
        <w:t>" is relatively thick, suggesting that this connection plays a crucial role in the overall network</w:t>
      </w:r>
      <w:r>
        <w:t>.</w:t>
      </w:r>
    </w:p>
    <w:p w14:paraId="2007E9F9" w14:textId="77777777" w:rsidR="00E02F20" w:rsidRDefault="00E02F20" w:rsidP="00FA2A0E"/>
    <w:p w14:paraId="57B6EE91" w14:textId="18192C32" w:rsidR="00382F50" w:rsidRDefault="005E23D7" w:rsidP="00382F50">
      <w:pPr>
        <w:keepNext/>
      </w:pPr>
      <w:r w:rsidRPr="005E23D7">
        <w:rPr>
          <w:noProof/>
        </w:rPr>
        <w:drawing>
          <wp:inline distT="0" distB="0" distL="0" distR="0" wp14:anchorId="18C14A0A" wp14:editId="2CD010ED">
            <wp:extent cx="4677263" cy="2973023"/>
            <wp:effectExtent l="0" t="0" r="0" b="0"/>
            <wp:docPr id="100963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31717" name=""/>
                    <pic:cNvPicPr/>
                  </pic:nvPicPr>
                  <pic:blipFill rotWithShape="1">
                    <a:blip r:embed="rId15"/>
                    <a:srcRect l="2715"/>
                    <a:stretch/>
                  </pic:blipFill>
                  <pic:spPr bwMode="auto">
                    <a:xfrm>
                      <a:off x="0" y="0"/>
                      <a:ext cx="4691545" cy="2982101"/>
                    </a:xfrm>
                    <a:prstGeom prst="rect">
                      <a:avLst/>
                    </a:prstGeom>
                    <a:ln>
                      <a:noFill/>
                    </a:ln>
                    <a:extLst>
                      <a:ext uri="{53640926-AAD7-44D8-BBD7-CCE9431645EC}">
                        <a14:shadowObscured xmlns:a14="http://schemas.microsoft.com/office/drawing/2010/main"/>
                      </a:ext>
                    </a:extLst>
                  </pic:spPr>
                </pic:pic>
              </a:graphicData>
            </a:graphic>
          </wp:inline>
        </w:drawing>
      </w:r>
    </w:p>
    <w:p w14:paraId="3EAF377C" w14:textId="1A2117E5" w:rsidR="00E02F20" w:rsidRPr="001E5AA9" w:rsidRDefault="00382F50" w:rsidP="00382F50">
      <w:pPr>
        <w:pStyle w:val="Caption"/>
      </w:pPr>
      <w:bookmarkStart w:id="13" w:name="_Ref181554978"/>
      <w:r>
        <w:t xml:space="preserve">Figure </w:t>
      </w:r>
      <w:fldSimple w:instr=" SEQ Figure \* ARABIC ">
        <w:r>
          <w:rPr>
            <w:noProof/>
          </w:rPr>
          <w:t>12</w:t>
        </w:r>
      </w:fldSimple>
      <w:bookmarkEnd w:id="13"/>
      <w:r>
        <w:t xml:space="preserve"> Aggregate network representing the fishery value chain in Caye Caulker</w:t>
      </w:r>
    </w:p>
    <w:p w14:paraId="794D19AE" w14:textId="4E899586" w:rsidR="00E94DEE" w:rsidRDefault="00E94DEE" w:rsidP="00E94DEE">
      <w:pPr>
        <w:pStyle w:val="Caption"/>
        <w:keepNext/>
      </w:pPr>
      <w:bookmarkStart w:id="14" w:name="_Ref181553547"/>
      <w:r>
        <w:t xml:space="preserve">Table </w:t>
      </w:r>
      <w:fldSimple w:instr=" SEQ Table \* ARABIC ">
        <w:r>
          <w:rPr>
            <w:noProof/>
          </w:rPr>
          <w:t>6</w:t>
        </w:r>
      </w:fldSimple>
      <w:bookmarkEnd w:id="14"/>
      <w:r>
        <w:t xml:space="preserve"> Node centrality for the sectors </w:t>
      </w:r>
      <w:r w:rsidR="00171D1D">
        <w:t>answered</w:t>
      </w:r>
      <w:r>
        <w:t xml:space="preserve"> the survey</w:t>
      </w:r>
    </w:p>
    <w:tbl>
      <w:tblPr>
        <w:tblW w:w="6388" w:type="dxa"/>
        <w:tblLook w:val="04A0" w:firstRow="1" w:lastRow="0" w:firstColumn="1" w:lastColumn="0" w:noHBand="0" w:noVBand="1"/>
      </w:tblPr>
      <w:tblGrid>
        <w:gridCol w:w="1501"/>
        <w:gridCol w:w="960"/>
        <w:gridCol w:w="1437"/>
        <w:gridCol w:w="1200"/>
        <w:gridCol w:w="1290"/>
      </w:tblGrid>
      <w:tr w:rsidR="00E94DEE" w:rsidRPr="00E94DEE" w14:paraId="25D6A692" w14:textId="77777777" w:rsidTr="00E94DEE">
        <w:trPr>
          <w:trHeight w:val="290"/>
        </w:trPr>
        <w:tc>
          <w:tcPr>
            <w:tcW w:w="1501" w:type="dxa"/>
            <w:tcBorders>
              <w:top w:val="single" w:sz="4" w:space="0" w:color="auto"/>
              <w:left w:val="nil"/>
              <w:bottom w:val="single" w:sz="4" w:space="0" w:color="auto"/>
              <w:right w:val="nil"/>
            </w:tcBorders>
            <w:shd w:val="clear" w:color="auto" w:fill="auto"/>
            <w:noWrap/>
            <w:vAlign w:val="bottom"/>
            <w:hideMark/>
          </w:tcPr>
          <w:p w14:paraId="7FF67ED3" w14:textId="77777777" w:rsidR="00E94DEE" w:rsidRPr="00E94DEE" w:rsidRDefault="00E94DEE" w:rsidP="00E94DEE">
            <w:pPr>
              <w:spacing w:after="0" w:line="240" w:lineRule="auto"/>
              <w:rPr>
                <w:rFonts w:ascii="Aptos Narrow" w:eastAsia="Times New Roman" w:hAnsi="Aptos Narrow" w:cs="Times New Roman"/>
                <w:b/>
                <w:bCs/>
                <w:color w:val="000000"/>
                <w:kern w:val="0"/>
                <w14:ligatures w14:val="none"/>
              </w:rPr>
            </w:pPr>
            <w:r w:rsidRPr="00E94DEE">
              <w:rPr>
                <w:rFonts w:ascii="Aptos Narrow" w:eastAsia="Times New Roman" w:hAnsi="Aptos Narrow" w:cs="Times New Roman"/>
                <w:b/>
                <w:bCs/>
                <w:color w:val="000000"/>
                <w:kern w:val="0"/>
                <w14:ligatures w14:val="none"/>
              </w:rPr>
              <w:t>Node</w:t>
            </w:r>
          </w:p>
        </w:tc>
        <w:tc>
          <w:tcPr>
            <w:tcW w:w="960" w:type="dxa"/>
            <w:tcBorders>
              <w:top w:val="single" w:sz="4" w:space="0" w:color="auto"/>
              <w:left w:val="nil"/>
              <w:bottom w:val="single" w:sz="4" w:space="0" w:color="auto"/>
              <w:right w:val="nil"/>
            </w:tcBorders>
            <w:shd w:val="clear" w:color="auto" w:fill="auto"/>
            <w:noWrap/>
            <w:vAlign w:val="bottom"/>
            <w:hideMark/>
          </w:tcPr>
          <w:p w14:paraId="2E6C6ED2" w14:textId="77777777" w:rsidR="00E94DEE" w:rsidRPr="00E94DEE" w:rsidRDefault="00E94DEE" w:rsidP="00E94DEE">
            <w:pPr>
              <w:spacing w:after="0" w:line="240" w:lineRule="auto"/>
              <w:rPr>
                <w:rFonts w:ascii="Aptos Narrow" w:eastAsia="Times New Roman" w:hAnsi="Aptos Narrow" w:cs="Times New Roman"/>
                <w:b/>
                <w:bCs/>
                <w:color w:val="000000"/>
                <w:kern w:val="0"/>
                <w14:ligatures w14:val="none"/>
              </w:rPr>
            </w:pPr>
            <w:r w:rsidRPr="00E94DEE">
              <w:rPr>
                <w:rFonts w:ascii="Aptos Narrow" w:eastAsia="Times New Roman" w:hAnsi="Aptos Narrow" w:cs="Times New Roman"/>
                <w:b/>
                <w:bCs/>
                <w:color w:val="000000"/>
                <w:kern w:val="0"/>
                <w14:ligatures w14:val="none"/>
              </w:rPr>
              <w:t>Degree</w:t>
            </w:r>
          </w:p>
        </w:tc>
        <w:tc>
          <w:tcPr>
            <w:tcW w:w="1437" w:type="dxa"/>
            <w:tcBorders>
              <w:top w:val="single" w:sz="4" w:space="0" w:color="auto"/>
              <w:left w:val="nil"/>
              <w:bottom w:val="single" w:sz="4" w:space="0" w:color="auto"/>
              <w:right w:val="nil"/>
            </w:tcBorders>
            <w:shd w:val="clear" w:color="auto" w:fill="auto"/>
            <w:noWrap/>
            <w:vAlign w:val="bottom"/>
            <w:hideMark/>
          </w:tcPr>
          <w:p w14:paraId="10E44609" w14:textId="77777777" w:rsidR="00E94DEE" w:rsidRPr="00E94DEE" w:rsidRDefault="00E94DEE" w:rsidP="00E94DEE">
            <w:pPr>
              <w:spacing w:after="0" w:line="240" w:lineRule="auto"/>
              <w:rPr>
                <w:rFonts w:ascii="Aptos Narrow" w:eastAsia="Times New Roman" w:hAnsi="Aptos Narrow" w:cs="Times New Roman"/>
                <w:b/>
                <w:bCs/>
                <w:color w:val="000000"/>
                <w:kern w:val="0"/>
                <w14:ligatures w14:val="none"/>
              </w:rPr>
            </w:pPr>
            <w:r w:rsidRPr="00E94DEE">
              <w:rPr>
                <w:rFonts w:ascii="Aptos Narrow" w:eastAsia="Times New Roman" w:hAnsi="Aptos Narrow" w:cs="Times New Roman"/>
                <w:b/>
                <w:bCs/>
                <w:color w:val="000000"/>
                <w:kern w:val="0"/>
                <w14:ligatures w14:val="none"/>
              </w:rPr>
              <w:t>Betweenness</w:t>
            </w:r>
          </w:p>
        </w:tc>
        <w:tc>
          <w:tcPr>
            <w:tcW w:w="1200" w:type="dxa"/>
            <w:tcBorders>
              <w:top w:val="single" w:sz="4" w:space="0" w:color="auto"/>
              <w:left w:val="nil"/>
              <w:bottom w:val="single" w:sz="4" w:space="0" w:color="auto"/>
              <w:right w:val="nil"/>
            </w:tcBorders>
            <w:shd w:val="clear" w:color="auto" w:fill="auto"/>
            <w:noWrap/>
            <w:vAlign w:val="bottom"/>
            <w:hideMark/>
          </w:tcPr>
          <w:p w14:paraId="205F6F49" w14:textId="77777777" w:rsidR="00E94DEE" w:rsidRPr="00E94DEE" w:rsidRDefault="00E94DEE" w:rsidP="00E94DEE">
            <w:pPr>
              <w:spacing w:after="0" w:line="240" w:lineRule="auto"/>
              <w:rPr>
                <w:rFonts w:ascii="Aptos Narrow" w:eastAsia="Times New Roman" w:hAnsi="Aptos Narrow" w:cs="Times New Roman"/>
                <w:b/>
                <w:bCs/>
                <w:color w:val="000000"/>
                <w:kern w:val="0"/>
                <w14:ligatures w14:val="none"/>
              </w:rPr>
            </w:pPr>
            <w:r w:rsidRPr="00E94DEE">
              <w:rPr>
                <w:rFonts w:ascii="Aptos Narrow" w:eastAsia="Times New Roman" w:hAnsi="Aptos Narrow" w:cs="Times New Roman"/>
                <w:b/>
                <w:bCs/>
                <w:color w:val="000000"/>
                <w:kern w:val="0"/>
                <w14:ligatures w14:val="none"/>
              </w:rPr>
              <w:t>Closeness</w:t>
            </w:r>
          </w:p>
        </w:tc>
        <w:tc>
          <w:tcPr>
            <w:tcW w:w="1290" w:type="dxa"/>
            <w:tcBorders>
              <w:top w:val="single" w:sz="4" w:space="0" w:color="auto"/>
              <w:left w:val="nil"/>
              <w:bottom w:val="single" w:sz="4" w:space="0" w:color="auto"/>
              <w:right w:val="nil"/>
            </w:tcBorders>
            <w:shd w:val="clear" w:color="auto" w:fill="auto"/>
            <w:noWrap/>
            <w:vAlign w:val="bottom"/>
            <w:hideMark/>
          </w:tcPr>
          <w:p w14:paraId="083CF6D9" w14:textId="77777777" w:rsidR="00E94DEE" w:rsidRPr="00E94DEE" w:rsidRDefault="00E94DEE" w:rsidP="00E94DEE">
            <w:pPr>
              <w:spacing w:after="0" w:line="240" w:lineRule="auto"/>
              <w:rPr>
                <w:rFonts w:ascii="Aptos Narrow" w:eastAsia="Times New Roman" w:hAnsi="Aptos Narrow" w:cs="Times New Roman"/>
                <w:b/>
                <w:bCs/>
                <w:color w:val="000000"/>
                <w:kern w:val="0"/>
                <w14:ligatures w14:val="none"/>
              </w:rPr>
            </w:pPr>
            <w:r w:rsidRPr="00E94DEE">
              <w:rPr>
                <w:rFonts w:ascii="Aptos Narrow" w:eastAsia="Times New Roman" w:hAnsi="Aptos Narrow" w:cs="Times New Roman"/>
                <w:b/>
                <w:bCs/>
                <w:color w:val="000000"/>
                <w:kern w:val="0"/>
                <w14:ligatures w14:val="none"/>
              </w:rPr>
              <w:t>Eigenvector</w:t>
            </w:r>
          </w:p>
        </w:tc>
      </w:tr>
      <w:tr w:rsidR="00E94DEE" w:rsidRPr="00E94DEE" w14:paraId="1789C77B" w14:textId="77777777" w:rsidTr="00E94DEE">
        <w:trPr>
          <w:trHeight w:val="290"/>
        </w:trPr>
        <w:tc>
          <w:tcPr>
            <w:tcW w:w="1501" w:type="dxa"/>
            <w:tcBorders>
              <w:top w:val="nil"/>
              <w:left w:val="nil"/>
              <w:bottom w:val="nil"/>
              <w:right w:val="nil"/>
            </w:tcBorders>
            <w:shd w:val="clear" w:color="auto" w:fill="auto"/>
            <w:noWrap/>
            <w:vAlign w:val="bottom"/>
            <w:hideMark/>
          </w:tcPr>
          <w:p w14:paraId="36C0EA4F"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Fisher</w:t>
            </w:r>
          </w:p>
        </w:tc>
        <w:tc>
          <w:tcPr>
            <w:tcW w:w="960" w:type="dxa"/>
            <w:tcBorders>
              <w:top w:val="nil"/>
              <w:left w:val="nil"/>
              <w:bottom w:val="nil"/>
              <w:right w:val="nil"/>
            </w:tcBorders>
            <w:shd w:val="clear" w:color="auto" w:fill="auto"/>
            <w:noWrap/>
            <w:vAlign w:val="bottom"/>
            <w:hideMark/>
          </w:tcPr>
          <w:p w14:paraId="21E9A62D"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6</w:t>
            </w:r>
          </w:p>
        </w:tc>
        <w:tc>
          <w:tcPr>
            <w:tcW w:w="1437" w:type="dxa"/>
            <w:tcBorders>
              <w:top w:val="nil"/>
              <w:left w:val="nil"/>
              <w:bottom w:val="nil"/>
              <w:right w:val="nil"/>
            </w:tcBorders>
            <w:shd w:val="clear" w:color="auto" w:fill="auto"/>
            <w:noWrap/>
            <w:vAlign w:val="bottom"/>
            <w:hideMark/>
          </w:tcPr>
          <w:p w14:paraId="1B98DF25"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9.5</w:t>
            </w:r>
          </w:p>
        </w:tc>
        <w:tc>
          <w:tcPr>
            <w:tcW w:w="1200" w:type="dxa"/>
            <w:tcBorders>
              <w:top w:val="nil"/>
              <w:left w:val="nil"/>
              <w:bottom w:val="nil"/>
              <w:right w:val="nil"/>
            </w:tcBorders>
            <w:shd w:val="clear" w:color="auto" w:fill="auto"/>
            <w:noWrap/>
            <w:vAlign w:val="bottom"/>
            <w:hideMark/>
          </w:tcPr>
          <w:p w14:paraId="52B55D44"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0.100</w:t>
            </w:r>
          </w:p>
        </w:tc>
        <w:tc>
          <w:tcPr>
            <w:tcW w:w="1290" w:type="dxa"/>
            <w:tcBorders>
              <w:top w:val="nil"/>
              <w:left w:val="nil"/>
              <w:bottom w:val="nil"/>
              <w:right w:val="nil"/>
            </w:tcBorders>
            <w:shd w:val="clear" w:color="auto" w:fill="auto"/>
            <w:noWrap/>
            <w:vAlign w:val="bottom"/>
            <w:hideMark/>
          </w:tcPr>
          <w:p w14:paraId="12C7D6D8"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1.000</w:t>
            </w:r>
          </w:p>
        </w:tc>
      </w:tr>
      <w:tr w:rsidR="00E94DEE" w:rsidRPr="00E94DEE" w14:paraId="7DCE256C" w14:textId="77777777" w:rsidTr="00E94DEE">
        <w:trPr>
          <w:trHeight w:val="290"/>
        </w:trPr>
        <w:tc>
          <w:tcPr>
            <w:tcW w:w="1501" w:type="dxa"/>
            <w:tcBorders>
              <w:top w:val="nil"/>
              <w:left w:val="nil"/>
              <w:bottom w:val="nil"/>
              <w:right w:val="nil"/>
            </w:tcBorders>
            <w:shd w:val="clear" w:color="auto" w:fill="auto"/>
            <w:noWrap/>
            <w:vAlign w:val="bottom"/>
            <w:hideMark/>
          </w:tcPr>
          <w:p w14:paraId="1BB67734"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Customer</w:t>
            </w:r>
          </w:p>
        </w:tc>
        <w:tc>
          <w:tcPr>
            <w:tcW w:w="960" w:type="dxa"/>
            <w:tcBorders>
              <w:top w:val="nil"/>
              <w:left w:val="nil"/>
              <w:bottom w:val="nil"/>
              <w:right w:val="nil"/>
            </w:tcBorders>
            <w:shd w:val="clear" w:color="auto" w:fill="auto"/>
            <w:noWrap/>
            <w:vAlign w:val="bottom"/>
            <w:hideMark/>
          </w:tcPr>
          <w:p w14:paraId="4207BE3D"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4</w:t>
            </w:r>
          </w:p>
        </w:tc>
        <w:tc>
          <w:tcPr>
            <w:tcW w:w="1437" w:type="dxa"/>
            <w:tcBorders>
              <w:top w:val="nil"/>
              <w:left w:val="nil"/>
              <w:bottom w:val="nil"/>
              <w:right w:val="nil"/>
            </w:tcBorders>
            <w:shd w:val="clear" w:color="auto" w:fill="auto"/>
            <w:noWrap/>
            <w:vAlign w:val="bottom"/>
            <w:hideMark/>
          </w:tcPr>
          <w:p w14:paraId="3E19F46A"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9.5</w:t>
            </w:r>
          </w:p>
        </w:tc>
        <w:tc>
          <w:tcPr>
            <w:tcW w:w="1200" w:type="dxa"/>
            <w:tcBorders>
              <w:top w:val="nil"/>
              <w:left w:val="nil"/>
              <w:bottom w:val="nil"/>
              <w:right w:val="nil"/>
            </w:tcBorders>
            <w:shd w:val="clear" w:color="auto" w:fill="auto"/>
            <w:noWrap/>
            <w:vAlign w:val="bottom"/>
            <w:hideMark/>
          </w:tcPr>
          <w:p w14:paraId="04C26093"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0.100</w:t>
            </w:r>
          </w:p>
        </w:tc>
        <w:tc>
          <w:tcPr>
            <w:tcW w:w="1290" w:type="dxa"/>
            <w:tcBorders>
              <w:top w:val="nil"/>
              <w:left w:val="nil"/>
              <w:bottom w:val="nil"/>
              <w:right w:val="nil"/>
            </w:tcBorders>
            <w:shd w:val="clear" w:color="auto" w:fill="auto"/>
            <w:noWrap/>
            <w:vAlign w:val="bottom"/>
            <w:hideMark/>
          </w:tcPr>
          <w:p w14:paraId="2FFFA79E"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0.495</w:t>
            </w:r>
          </w:p>
        </w:tc>
      </w:tr>
      <w:tr w:rsidR="00E94DEE" w:rsidRPr="00E94DEE" w14:paraId="033FDD1C" w14:textId="77777777" w:rsidTr="00E94DEE">
        <w:trPr>
          <w:trHeight w:val="290"/>
        </w:trPr>
        <w:tc>
          <w:tcPr>
            <w:tcW w:w="1501" w:type="dxa"/>
            <w:tcBorders>
              <w:top w:val="nil"/>
              <w:left w:val="nil"/>
              <w:bottom w:val="nil"/>
              <w:right w:val="nil"/>
            </w:tcBorders>
            <w:shd w:val="clear" w:color="auto" w:fill="auto"/>
            <w:noWrap/>
            <w:vAlign w:val="bottom"/>
            <w:hideMark/>
          </w:tcPr>
          <w:p w14:paraId="687E95F2" w14:textId="212B9B2E"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Local</w:t>
            </w:r>
            <w:r>
              <w:rPr>
                <w:rFonts w:ascii="Aptos Narrow" w:eastAsia="Times New Roman" w:hAnsi="Aptos Narrow" w:cs="Times New Roman"/>
                <w:color w:val="000000"/>
                <w:kern w:val="0"/>
                <w14:ligatures w14:val="none"/>
              </w:rPr>
              <w:t xml:space="preserve"> </w:t>
            </w:r>
            <w:r w:rsidRPr="00E94DEE">
              <w:rPr>
                <w:rFonts w:ascii="Aptos Narrow" w:eastAsia="Times New Roman" w:hAnsi="Aptos Narrow" w:cs="Times New Roman"/>
                <w:color w:val="000000"/>
                <w:kern w:val="0"/>
                <w14:ligatures w14:val="none"/>
              </w:rPr>
              <w:t>markets</w:t>
            </w:r>
          </w:p>
        </w:tc>
        <w:tc>
          <w:tcPr>
            <w:tcW w:w="960" w:type="dxa"/>
            <w:tcBorders>
              <w:top w:val="nil"/>
              <w:left w:val="nil"/>
              <w:bottom w:val="nil"/>
              <w:right w:val="nil"/>
            </w:tcBorders>
            <w:shd w:val="clear" w:color="auto" w:fill="auto"/>
            <w:noWrap/>
            <w:vAlign w:val="bottom"/>
            <w:hideMark/>
          </w:tcPr>
          <w:p w14:paraId="5B4B4C8A"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2</w:t>
            </w:r>
          </w:p>
        </w:tc>
        <w:tc>
          <w:tcPr>
            <w:tcW w:w="1437" w:type="dxa"/>
            <w:tcBorders>
              <w:top w:val="nil"/>
              <w:left w:val="nil"/>
              <w:bottom w:val="nil"/>
              <w:right w:val="nil"/>
            </w:tcBorders>
            <w:shd w:val="clear" w:color="auto" w:fill="auto"/>
            <w:noWrap/>
            <w:vAlign w:val="bottom"/>
            <w:hideMark/>
          </w:tcPr>
          <w:p w14:paraId="72C42BFD"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2.5</w:t>
            </w:r>
          </w:p>
        </w:tc>
        <w:tc>
          <w:tcPr>
            <w:tcW w:w="1200" w:type="dxa"/>
            <w:tcBorders>
              <w:top w:val="nil"/>
              <w:left w:val="nil"/>
              <w:bottom w:val="nil"/>
              <w:right w:val="nil"/>
            </w:tcBorders>
            <w:shd w:val="clear" w:color="auto" w:fill="auto"/>
            <w:noWrap/>
            <w:vAlign w:val="bottom"/>
            <w:hideMark/>
          </w:tcPr>
          <w:p w14:paraId="6AD86B4A"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0.077</w:t>
            </w:r>
          </w:p>
        </w:tc>
        <w:tc>
          <w:tcPr>
            <w:tcW w:w="1290" w:type="dxa"/>
            <w:tcBorders>
              <w:top w:val="nil"/>
              <w:left w:val="nil"/>
              <w:bottom w:val="nil"/>
              <w:right w:val="nil"/>
            </w:tcBorders>
            <w:shd w:val="clear" w:color="auto" w:fill="auto"/>
            <w:noWrap/>
            <w:vAlign w:val="bottom"/>
            <w:hideMark/>
          </w:tcPr>
          <w:p w14:paraId="0B98E2C2"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0.181</w:t>
            </w:r>
          </w:p>
        </w:tc>
      </w:tr>
      <w:tr w:rsidR="00E94DEE" w:rsidRPr="00E94DEE" w14:paraId="5C39CF74" w14:textId="77777777" w:rsidTr="00E94DEE">
        <w:trPr>
          <w:trHeight w:val="290"/>
        </w:trPr>
        <w:tc>
          <w:tcPr>
            <w:tcW w:w="1501" w:type="dxa"/>
            <w:tcBorders>
              <w:top w:val="nil"/>
              <w:left w:val="nil"/>
              <w:bottom w:val="nil"/>
              <w:right w:val="nil"/>
            </w:tcBorders>
            <w:shd w:val="clear" w:color="auto" w:fill="auto"/>
            <w:noWrap/>
            <w:vAlign w:val="bottom"/>
            <w:hideMark/>
          </w:tcPr>
          <w:p w14:paraId="44122A3A"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NGO</w:t>
            </w:r>
          </w:p>
        </w:tc>
        <w:tc>
          <w:tcPr>
            <w:tcW w:w="960" w:type="dxa"/>
            <w:tcBorders>
              <w:top w:val="nil"/>
              <w:left w:val="nil"/>
              <w:bottom w:val="nil"/>
              <w:right w:val="nil"/>
            </w:tcBorders>
            <w:shd w:val="clear" w:color="auto" w:fill="auto"/>
            <w:noWrap/>
            <w:vAlign w:val="bottom"/>
            <w:hideMark/>
          </w:tcPr>
          <w:p w14:paraId="07EACF9D"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2</w:t>
            </w:r>
          </w:p>
        </w:tc>
        <w:tc>
          <w:tcPr>
            <w:tcW w:w="1437" w:type="dxa"/>
            <w:tcBorders>
              <w:top w:val="nil"/>
              <w:left w:val="nil"/>
              <w:bottom w:val="nil"/>
              <w:right w:val="nil"/>
            </w:tcBorders>
            <w:shd w:val="clear" w:color="auto" w:fill="auto"/>
            <w:noWrap/>
            <w:vAlign w:val="bottom"/>
            <w:hideMark/>
          </w:tcPr>
          <w:p w14:paraId="562B6AAA"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2.5</w:t>
            </w:r>
          </w:p>
        </w:tc>
        <w:tc>
          <w:tcPr>
            <w:tcW w:w="1200" w:type="dxa"/>
            <w:tcBorders>
              <w:top w:val="nil"/>
              <w:left w:val="nil"/>
              <w:bottom w:val="nil"/>
              <w:right w:val="nil"/>
            </w:tcBorders>
            <w:shd w:val="clear" w:color="auto" w:fill="auto"/>
            <w:noWrap/>
            <w:vAlign w:val="bottom"/>
            <w:hideMark/>
          </w:tcPr>
          <w:p w14:paraId="5AA7D12D"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0.077</w:t>
            </w:r>
          </w:p>
        </w:tc>
        <w:tc>
          <w:tcPr>
            <w:tcW w:w="1290" w:type="dxa"/>
            <w:tcBorders>
              <w:top w:val="nil"/>
              <w:left w:val="nil"/>
              <w:bottom w:val="nil"/>
              <w:right w:val="nil"/>
            </w:tcBorders>
            <w:shd w:val="clear" w:color="auto" w:fill="auto"/>
            <w:noWrap/>
            <w:vAlign w:val="bottom"/>
            <w:hideMark/>
          </w:tcPr>
          <w:p w14:paraId="731087E2"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0.324</w:t>
            </w:r>
          </w:p>
        </w:tc>
      </w:tr>
      <w:tr w:rsidR="00E94DEE" w:rsidRPr="00E94DEE" w14:paraId="38AC2B48" w14:textId="77777777" w:rsidTr="00E94DEE">
        <w:trPr>
          <w:trHeight w:val="290"/>
        </w:trPr>
        <w:tc>
          <w:tcPr>
            <w:tcW w:w="1501" w:type="dxa"/>
            <w:tcBorders>
              <w:top w:val="nil"/>
              <w:left w:val="nil"/>
              <w:bottom w:val="nil"/>
              <w:right w:val="nil"/>
            </w:tcBorders>
            <w:shd w:val="clear" w:color="auto" w:fill="auto"/>
            <w:noWrap/>
            <w:vAlign w:val="bottom"/>
            <w:hideMark/>
          </w:tcPr>
          <w:p w14:paraId="30D873C7"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Restaurants</w:t>
            </w:r>
          </w:p>
        </w:tc>
        <w:tc>
          <w:tcPr>
            <w:tcW w:w="960" w:type="dxa"/>
            <w:tcBorders>
              <w:top w:val="nil"/>
              <w:left w:val="nil"/>
              <w:bottom w:val="nil"/>
              <w:right w:val="nil"/>
            </w:tcBorders>
            <w:shd w:val="clear" w:color="auto" w:fill="auto"/>
            <w:noWrap/>
            <w:vAlign w:val="bottom"/>
            <w:hideMark/>
          </w:tcPr>
          <w:p w14:paraId="7ADE5C93"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2</w:t>
            </w:r>
          </w:p>
        </w:tc>
        <w:tc>
          <w:tcPr>
            <w:tcW w:w="1437" w:type="dxa"/>
            <w:tcBorders>
              <w:top w:val="nil"/>
              <w:left w:val="nil"/>
              <w:bottom w:val="nil"/>
              <w:right w:val="nil"/>
            </w:tcBorders>
            <w:shd w:val="clear" w:color="auto" w:fill="auto"/>
            <w:noWrap/>
            <w:vAlign w:val="bottom"/>
            <w:hideMark/>
          </w:tcPr>
          <w:p w14:paraId="3F9277F3"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w:t>
            </w:r>
          </w:p>
        </w:tc>
        <w:tc>
          <w:tcPr>
            <w:tcW w:w="1200" w:type="dxa"/>
            <w:tcBorders>
              <w:top w:val="nil"/>
              <w:left w:val="nil"/>
              <w:bottom w:val="nil"/>
              <w:right w:val="nil"/>
            </w:tcBorders>
            <w:shd w:val="clear" w:color="auto" w:fill="auto"/>
            <w:noWrap/>
            <w:vAlign w:val="bottom"/>
            <w:hideMark/>
          </w:tcPr>
          <w:p w14:paraId="71108B8D"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0.077</w:t>
            </w:r>
          </w:p>
        </w:tc>
        <w:tc>
          <w:tcPr>
            <w:tcW w:w="1290" w:type="dxa"/>
            <w:tcBorders>
              <w:top w:val="nil"/>
              <w:left w:val="nil"/>
              <w:bottom w:val="nil"/>
              <w:right w:val="nil"/>
            </w:tcBorders>
            <w:shd w:val="clear" w:color="auto" w:fill="auto"/>
            <w:noWrap/>
            <w:vAlign w:val="bottom"/>
            <w:hideMark/>
          </w:tcPr>
          <w:p w14:paraId="22C69E1B"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0.424</w:t>
            </w:r>
          </w:p>
        </w:tc>
      </w:tr>
      <w:tr w:rsidR="00E94DEE" w:rsidRPr="00E94DEE" w14:paraId="145708BC" w14:textId="77777777" w:rsidTr="00E94DEE">
        <w:trPr>
          <w:trHeight w:val="290"/>
        </w:trPr>
        <w:tc>
          <w:tcPr>
            <w:tcW w:w="1501" w:type="dxa"/>
            <w:tcBorders>
              <w:top w:val="nil"/>
              <w:left w:val="nil"/>
              <w:bottom w:val="nil"/>
              <w:right w:val="nil"/>
            </w:tcBorders>
            <w:shd w:val="clear" w:color="auto" w:fill="auto"/>
            <w:noWrap/>
            <w:vAlign w:val="bottom"/>
            <w:hideMark/>
          </w:tcPr>
          <w:p w14:paraId="400528D8"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Wholesaler</w:t>
            </w:r>
          </w:p>
        </w:tc>
        <w:tc>
          <w:tcPr>
            <w:tcW w:w="960" w:type="dxa"/>
            <w:tcBorders>
              <w:top w:val="nil"/>
              <w:left w:val="nil"/>
              <w:bottom w:val="nil"/>
              <w:right w:val="nil"/>
            </w:tcBorders>
            <w:shd w:val="clear" w:color="auto" w:fill="auto"/>
            <w:noWrap/>
            <w:vAlign w:val="bottom"/>
            <w:hideMark/>
          </w:tcPr>
          <w:p w14:paraId="20FCCF72"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2</w:t>
            </w:r>
          </w:p>
        </w:tc>
        <w:tc>
          <w:tcPr>
            <w:tcW w:w="1437" w:type="dxa"/>
            <w:tcBorders>
              <w:top w:val="nil"/>
              <w:left w:val="nil"/>
              <w:bottom w:val="nil"/>
              <w:right w:val="nil"/>
            </w:tcBorders>
            <w:shd w:val="clear" w:color="auto" w:fill="auto"/>
            <w:noWrap/>
            <w:vAlign w:val="bottom"/>
            <w:hideMark/>
          </w:tcPr>
          <w:p w14:paraId="1DAF0E40"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1</w:t>
            </w:r>
          </w:p>
        </w:tc>
        <w:tc>
          <w:tcPr>
            <w:tcW w:w="1200" w:type="dxa"/>
            <w:tcBorders>
              <w:top w:val="nil"/>
              <w:left w:val="nil"/>
              <w:bottom w:val="nil"/>
              <w:right w:val="nil"/>
            </w:tcBorders>
            <w:shd w:val="clear" w:color="auto" w:fill="auto"/>
            <w:noWrap/>
            <w:vAlign w:val="bottom"/>
            <w:hideMark/>
          </w:tcPr>
          <w:p w14:paraId="5FC26BD0"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0.067</w:t>
            </w:r>
          </w:p>
        </w:tc>
        <w:tc>
          <w:tcPr>
            <w:tcW w:w="1290" w:type="dxa"/>
            <w:tcBorders>
              <w:top w:val="nil"/>
              <w:left w:val="nil"/>
              <w:bottom w:val="nil"/>
              <w:right w:val="nil"/>
            </w:tcBorders>
            <w:shd w:val="clear" w:color="auto" w:fill="auto"/>
            <w:noWrap/>
            <w:vAlign w:val="bottom"/>
            <w:hideMark/>
          </w:tcPr>
          <w:p w14:paraId="40AEFE1A"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0.143</w:t>
            </w:r>
          </w:p>
        </w:tc>
      </w:tr>
      <w:tr w:rsidR="00E94DEE" w:rsidRPr="00E94DEE" w14:paraId="6545637A" w14:textId="77777777" w:rsidTr="00E94DEE">
        <w:trPr>
          <w:trHeight w:val="290"/>
        </w:trPr>
        <w:tc>
          <w:tcPr>
            <w:tcW w:w="1501" w:type="dxa"/>
            <w:tcBorders>
              <w:top w:val="nil"/>
              <w:left w:val="nil"/>
              <w:bottom w:val="nil"/>
              <w:right w:val="nil"/>
            </w:tcBorders>
            <w:shd w:val="clear" w:color="auto" w:fill="auto"/>
            <w:noWrap/>
            <w:vAlign w:val="bottom"/>
            <w:hideMark/>
          </w:tcPr>
          <w:p w14:paraId="69F6CD3D"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Cooperative</w:t>
            </w:r>
          </w:p>
        </w:tc>
        <w:tc>
          <w:tcPr>
            <w:tcW w:w="960" w:type="dxa"/>
            <w:tcBorders>
              <w:top w:val="nil"/>
              <w:left w:val="nil"/>
              <w:bottom w:val="nil"/>
              <w:right w:val="nil"/>
            </w:tcBorders>
            <w:shd w:val="clear" w:color="auto" w:fill="auto"/>
            <w:noWrap/>
            <w:vAlign w:val="bottom"/>
            <w:hideMark/>
          </w:tcPr>
          <w:p w14:paraId="3C2C9F29"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1</w:t>
            </w:r>
          </w:p>
        </w:tc>
        <w:tc>
          <w:tcPr>
            <w:tcW w:w="1437" w:type="dxa"/>
            <w:tcBorders>
              <w:top w:val="nil"/>
              <w:left w:val="nil"/>
              <w:bottom w:val="nil"/>
              <w:right w:val="nil"/>
            </w:tcBorders>
            <w:shd w:val="clear" w:color="auto" w:fill="auto"/>
            <w:noWrap/>
            <w:vAlign w:val="bottom"/>
            <w:hideMark/>
          </w:tcPr>
          <w:p w14:paraId="16E2C75B"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w:t>
            </w:r>
          </w:p>
        </w:tc>
        <w:tc>
          <w:tcPr>
            <w:tcW w:w="1200" w:type="dxa"/>
            <w:tcBorders>
              <w:top w:val="nil"/>
              <w:left w:val="nil"/>
              <w:bottom w:val="nil"/>
              <w:right w:val="nil"/>
            </w:tcBorders>
            <w:shd w:val="clear" w:color="auto" w:fill="auto"/>
            <w:noWrap/>
            <w:vAlign w:val="bottom"/>
            <w:hideMark/>
          </w:tcPr>
          <w:p w14:paraId="1506B146"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0.063</w:t>
            </w:r>
          </w:p>
        </w:tc>
        <w:tc>
          <w:tcPr>
            <w:tcW w:w="1290" w:type="dxa"/>
            <w:tcBorders>
              <w:top w:val="nil"/>
              <w:left w:val="nil"/>
              <w:bottom w:val="nil"/>
              <w:right w:val="nil"/>
            </w:tcBorders>
            <w:shd w:val="clear" w:color="auto" w:fill="auto"/>
            <w:noWrap/>
            <w:vAlign w:val="bottom"/>
            <w:hideMark/>
          </w:tcPr>
          <w:p w14:paraId="3CCB7B49"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0.284</w:t>
            </w:r>
          </w:p>
        </w:tc>
      </w:tr>
      <w:tr w:rsidR="00E94DEE" w:rsidRPr="00E94DEE" w14:paraId="7B577520" w14:textId="77777777" w:rsidTr="00E94DEE">
        <w:trPr>
          <w:trHeight w:val="290"/>
        </w:trPr>
        <w:tc>
          <w:tcPr>
            <w:tcW w:w="1501" w:type="dxa"/>
            <w:tcBorders>
              <w:top w:val="nil"/>
              <w:left w:val="nil"/>
              <w:bottom w:val="single" w:sz="4" w:space="0" w:color="auto"/>
              <w:right w:val="nil"/>
            </w:tcBorders>
            <w:shd w:val="clear" w:color="auto" w:fill="auto"/>
            <w:noWrap/>
            <w:vAlign w:val="bottom"/>
            <w:hideMark/>
          </w:tcPr>
          <w:p w14:paraId="320635DC"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Supermarkets</w:t>
            </w:r>
          </w:p>
        </w:tc>
        <w:tc>
          <w:tcPr>
            <w:tcW w:w="960" w:type="dxa"/>
            <w:tcBorders>
              <w:top w:val="nil"/>
              <w:left w:val="nil"/>
              <w:bottom w:val="single" w:sz="4" w:space="0" w:color="auto"/>
              <w:right w:val="nil"/>
            </w:tcBorders>
            <w:shd w:val="clear" w:color="auto" w:fill="auto"/>
            <w:noWrap/>
            <w:vAlign w:val="bottom"/>
            <w:hideMark/>
          </w:tcPr>
          <w:p w14:paraId="334CFA09"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1</w:t>
            </w:r>
          </w:p>
        </w:tc>
        <w:tc>
          <w:tcPr>
            <w:tcW w:w="1437" w:type="dxa"/>
            <w:tcBorders>
              <w:top w:val="nil"/>
              <w:left w:val="nil"/>
              <w:bottom w:val="single" w:sz="4" w:space="0" w:color="auto"/>
              <w:right w:val="nil"/>
            </w:tcBorders>
            <w:shd w:val="clear" w:color="auto" w:fill="auto"/>
            <w:noWrap/>
            <w:vAlign w:val="bottom"/>
            <w:hideMark/>
          </w:tcPr>
          <w:p w14:paraId="2B20FF31"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w:t>
            </w:r>
          </w:p>
        </w:tc>
        <w:tc>
          <w:tcPr>
            <w:tcW w:w="1200" w:type="dxa"/>
            <w:tcBorders>
              <w:top w:val="nil"/>
              <w:left w:val="nil"/>
              <w:bottom w:val="single" w:sz="4" w:space="0" w:color="auto"/>
              <w:right w:val="nil"/>
            </w:tcBorders>
            <w:shd w:val="clear" w:color="auto" w:fill="auto"/>
            <w:noWrap/>
            <w:vAlign w:val="bottom"/>
            <w:hideMark/>
          </w:tcPr>
          <w:p w14:paraId="2BEABF10"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0.063</w:t>
            </w:r>
          </w:p>
        </w:tc>
        <w:tc>
          <w:tcPr>
            <w:tcW w:w="1290" w:type="dxa"/>
            <w:tcBorders>
              <w:top w:val="nil"/>
              <w:left w:val="nil"/>
              <w:bottom w:val="single" w:sz="4" w:space="0" w:color="auto"/>
              <w:right w:val="nil"/>
            </w:tcBorders>
            <w:shd w:val="clear" w:color="auto" w:fill="auto"/>
            <w:noWrap/>
            <w:vAlign w:val="bottom"/>
            <w:hideMark/>
          </w:tcPr>
          <w:p w14:paraId="67B08E7E"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0.140</w:t>
            </w:r>
          </w:p>
        </w:tc>
      </w:tr>
    </w:tbl>
    <w:p w14:paraId="4E5BB828" w14:textId="77777777" w:rsidR="00E94DEE" w:rsidRDefault="00E94DEE" w:rsidP="00FA2A0E"/>
    <w:p w14:paraId="1FF6158D" w14:textId="56C74FDB" w:rsidR="006A1F03" w:rsidRDefault="00382F50" w:rsidP="00144DE2">
      <w:pPr>
        <w:jc w:val="both"/>
      </w:pPr>
      <w:r w:rsidRPr="00382F50">
        <w:t>While there is a direct, relatively strong link between local consumers and fishers</w:t>
      </w:r>
      <w:r>
        <w:t xml:space="preserve"> (</w:t>
      </w:r>
      <w:r w:rsidR="006A1F03">
        <w:fldChar w:fldCharType="begin"/>
      </w:r>
      <w:r w:rsidR="006A1F03">
        <w:instrText xml:space="preserve"> REF _Ref181554978 \h </w:instrText>
      </w:r>
      <w:r w:rsidR="00144DE2">
        <w:instrText xml:space="preserve"> \* MERGEFORMAT </w:instrText>
      </w:r>
      <w:r w:rsidR="006A1F03">
        <w:fldChar w:fldCharType="separate"/>
      </w:r>
      <w:r w:rsidR="006A1F03">
        <w:t xml:space="preserve">Figure </w:t>
      </w:r>
      <w:r w:rsidR="006A1F03">
        <w:rPr>
          <w:noProof/>
        </w:rPr>
        <w:t>12</w:t>
      </w:r>
      <w:r w:rsidR="006A1F03">
        <w:fldChar w:fldCharType="end"/>
      </w:r>
      <w:r>
        <w:t>)</w:t>
      </w:r>
      <w:r w:rsidRPr="00382F50">
        <w:t xml:space="preserve">, the low monthly seafood consumption per household limits fishers' ability to depend solely on this market. </w:t>
      </w:r>
    </w:p>
    <w:p w14:paraId="6C61E88B" w14:textId="77777777" w:rsidR="006A1F03" w:rsidRDefault="00382F50" w:rsidP="00144DE2">
      <w:pPr>
        <w:jc w:val="both"/>
      </w:pPr>
      <w:r w:rsidRPr="00382F50">
        <w:t xml:space="preserve">Cooperatives, despite their dominance in the export market, play a secondary role in the domestic market, purchasing only a limited number of species at lower prices. To enhance fisher livelihoods, increasing domestic seafood consumption is essential. </w:t>
      </w:r>
    </w:p>
    <w:p w14:paraId="71567BB5" w14:textId="77777777" w:rsidR="006A1F03" w:rsidRDefault="00382F50" w:rsidP="00144DE2">
      <w:pPr>
        <w:jc w:val="both"/>
      </w:pPr>
      <w:r w:rsidRPr="00382F50">
        <w:lastRenderedPageBreak/>
        <w:t xml:space="preserve">NGOs and academia can facilitate connections between various sectors, promoting responsible consumption and expanding sales opportunities for fishers. </w:t>
      </w:r>
    </w:p>
    <w:p w14:paraId="54937C01" w14:textId="48006886" w:rsidR="00F41C7A" w:rsidRDefault="00382F50" w:rsidP="00144DE2">
      <w:pPr>
        <w:jc w:val="both"/>
      </w:pPr>
      <w:r w:rsidRPr="00382F50">
        <w:t xml:space="preserve">Restaurants, though with lower centrality, play a pivotal role due to their direct interactions with fishers and consumers. By offering competitive prices and a diverse range of seafood, restaurants </w:t>
      </w:r>
      <w:r w:rsidR="006A1F03">
        <w:t>are</w:t>
      </w:r>
      <w:r w:rsidRPr="00382F50">
        <w:t xml:space="preserve"> preferred buyers, reducing intermediaries and improving fisher profitability.</w:t>
      </w:r>
      <w:r w:rsidR="006A1F03">
        <w:t xml:space="preserve"> However, their capacity to buy majority of fish production is linked to the tourism season.</w:t>
      </w:r>
    </w:p>
    <w:p w14:paraId="7DDC1E95" w14:textId="69A23EE6" w:rsidR="00144DE2" w:rsidRDefault="00144DE2" w:rsidP="00144DE2">
      <w:pPr>
        <w:jc w:val="both"/>
      </w:pPr>
      <w:r>
        <w:t>The lobster fishery follows the same interactions patterns described before with the aggregate network</w:t>
      </w:r>
      <w:r w:rsidR="00AE6A53">
        <w:t xml:space="preserve">. </w:t>
      </w:r>
    </w:p>
    <w:p w14:paraId="3D8A99C2" w14:textId="77777777" w:rsidR="00C71257" w:rsidRPr="00C71257" w:rsidRDefault="00C71257" w:rsidP="00C71257">
      <w:pPr>
        <w:jc w:val="both"/>
      </w:pPr>
      <w:r w:rsidRPr="00C71257">
        <w:t xml:space="preserve">Increased fish abundance, resulting from nature-based solutions, has the potential to enhance fisher catches. This could </w:t>
      </w:r>
      <w:proofErr w:type="gramStart"/>
      <w:r w:rsidRPr="00C71257">
        <w:t>manifest as</w:t>
      </w:r>
      <w:proofErr w:type="gramEnd"/>
      <w:r w:rsidRPr="00C71257">
        <w:t xml:space="preserve"> larger catches, larger individuals commanding higher market prices, or a greater diversity of species to exploit, thereby distributing fishing effort and reducing the risk of overexploitation of highly demanded species. However, to translate these increased catches into improved livelihoods, a fair and equitable market for multi-species catches must be ensured year-round. Currently, fishers heavily rely on sales to restaurants during peak tourist seasons, receiving high prices for all captured species. When restaurants are not purchasing, fishers turn to cooperatives, selling only lobster and queen conch at lower prices, impacting their earnings.</w:t>
      </w:r>
    </w:p>
    <w:p w14:paraId="09397BED" w14:textId="77777777" w:rsidR="00C71257" w:rsidRPr="00C71257" w:rsidRDefault="00C71257" w:rsidP="00C71257">
      <w:pPr>
        <w:jc w:val="both"/>
      </w:pPr>
      <w:r w:rsidRPr="00C71257">
        <w:t>Other factors to consider include the misalignment between the lobster fishing season and the tourist season. This mismatch often results in selling larger initial catches to cooperatives at lower prices, as storage is prohibited.</w:t>
      </w:r>
    </w:p>
    <w:p w14:paraId="006BD677" w14:textId="7A88772F" w:rsidR="00AE6A53" w:rsidRPr="00C71257" w:rsidRDefault="00C71257" w:rsidP="00144DE2">
      <w:pPr>
        <w:jc w:val="both"/>
      </w:pPr>
      <w:r w:rsidRPr="00C71257">
        <w:t>To enhance fisher resilience and incomes, leveraging the strong relationship between local consumers and fishers is promising. Yet, low local seafood consumption hinders this potential. A coordinated effort to increase seafood consumption can not only boost fisher incomes but also improve household nutritional security and reduce the environmental impact of other protein sources like beef, pork, and chicken, particularly in island communities like Caye Caulker.</w:t>
      </w:r>
    </w:p>
    <w:sectPr w:rsidR="00AE6A53" w:rsidRPr="00C712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AB5696"/>
    <w:multiLevelType w:val="hybridMultilevel"/>
    <w:tmpl w:val="0E146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4B2E55"/>
    <w:multiLevelType w:val="hybridMultilevel"/>
    <w:tmpl w:val="44EA5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7A6255"/>
    <w:multiLevelType w:val="multilevel"/>
    <w:tmpl w:val="5A28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A0485"/>
    <w:multiLevelType w:val="multilevel"/>
    <w:tmpl w:val="365A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370F9"/>
    <w:multiLevelType w:val="hybridMultilevel"/>
    <w:tmpl w:val="B9DA5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F73581"/>
    <w:multiLevelType w:val="hybridMultilevel"/>
    <w:tmpl w:val="3146A2B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7A77C3A"/>
    <w:multiLevelType w:val="multilevel"/>
    <w:tmpl w:val="07BC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E407EB"/>
    <w:multiLevelType w:val="multilevel"/>
    <w:tmpl w:val="C1D6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01638B"/>
    <w:multiLevelType w:val="multilevel"/>
    <w:tmpl w:val="0C80E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1265CB"/>
    <w:multiLevelType w:val="multilevel"/>
    <w:tmpl w:val="CE34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E55B73"/>
    <w:multiLevelType w:val="multilevel"/>
    <w:tmpl w:val="2934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A3AB3"/>
    <w:multiLevelType w:val="hybridMultilevel"/>
    <w:tmpl w:val="26285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006BC0"/>
    <w:multiLevelType w:val="multilevel"/>
    <w:tmpl w:val="CC88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4E72B6"/>
    <w:multiLevelType w:val="multilevel"/>
    <w:tmpl w:val="FEB2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1D10BF"/>
    <w:multiLevelType w:val="multilevel"/>
    <w:tmpl w:val="451C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DA4FCD"/>
    <w:multiLevelType w:val="hybridMultilevel"/>
    <w:tmpl w:val="816A5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860732">
    <w:abstractNumId w:val="14"/>
  </w:num>
  <w:num w:numId="2" w16cid:durableId="250773114">
    <w:abstractNumId w:val="10"/>
  </w:num>
  <w:num w:numId="3" w16cid:durableId="1950627285">
    <w:abstractNumId w:val="8"/>
  </w:num>
  <w:num w:numId="4" w16cid:durableId="316302158">
    <w:abstractNumId w:val="15"/>
  </w:num>
  <w:num w:numId="5" w16cid:durableId="1361934463">
    <w:abstractNumId w:val="11"/>
  </w:num>
  <w:num w:numId="6" w16cid:durableId="19598374">
    <w:abstractNumId w:val="4"/>
  </w:num>
  <w:num w:numId="7" w16cid:durableId="175966251">
    <w:abstractNumId w:val="1"/>
  </w:num>
  <w:num w:numId="8" w16cid:durableId="1282611755">
    <w:abstractNumId w:val="5"/>
  </w:num>
  <w:num w:numId="9" w16cid:durableId="1717460758">
    <w:abstractNumId w:val="7"/>
  </w:num>
  <w:num w:numId="10" w16cid:durableId="1546600593">
    <w:abstractNumId w:val="3"/>
  </w:num>
  <w:num w:numId="11" w16cid:durableId="604339682">
    <w:abstractNumId w:val="0"/>
  </w:num>
  <w:num w:numId="12" w16cid:durableId="172886294">
    <w:abstractNumId w:val="12"/>
  </w:num>
  <w:num w:numId="13" w16cid:durableId="2071419315">
    <w:abstractNumId w:val="9"/>
  </w:num>
  <w:num w:numId="14" w16cid:durableId="414859829">
    <w:abstractNumId w:val="13"/>
  </w:num>
  <w:num w:numId="15" w16cid:durableId="2031374607">
    <w:abstractNumId w:val="2"/>
  </w:num>
  <w:num w:numId="16" w16cid:durableId="8673357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8A0"/>
    <w:rsid w:val="00000F1E"/>
    <w:rsid w:val="00003F26"/>
    <w:rsid w:val="000130E3"/>
    <w:rsid w:val="00037019"/>
    <w:rsid w:val="000421E2"/>
    <w:rsid w:val="00056CF6"/>
    <w:rsid w:val="000E7FCA"/>
    <w:rsid w:val="000F0C49"/>
    <w:rsid w:val="001330E5"/>
    <w:rsid w:val="0014485F"/>
    <w:rsid w:val="00144DE2"/>
    <w:rsid w:val="00167592"/>
    <w:rsid w:val="00171D1D"/>
    <w:rsid w:val="001A3271"/>
    <w:rsid w:val="001A74C6"/>
    <w:rsid w:val="001E5AA9"/>
    <w:rsid w:val="0021403B"/>
    <w:rsid w:val="0022612B"/>
    <w:rsid w:val="00231CD1"/>
    <w:rsid w:val="002376FB"/>
    <w:rsid w:val="00245774"/>
    <w:rsid w:val="002521BD"/>
    <w:rsid w:val="002C3CE8"/>
    <w:rsid w:val="003141E7"/>
    <w:rsid w:val="00324CBF"/>
    <w:rsid w:val="00326786"/>
    <w:rsid w:val="0033430A"/>
    <w:rsid w:val="003347D7"/>
    <w:rsid w:val="003727F8"/>
    <w:rsid w:val="00382F50"/>
    <w:rsid w:val="00392B9B"/>
    <w:rsid w:val="003C4424"/>
    <w:rsid w:val="003C6C6B"/>
    <w:rsid w:val="003E4613"/>
    <w:rsid w:val="003F56E3"/>
    <w:rsid w:val="00415EDA"/>
    <w:rsid w:val="00436C63"/>
    <w:rsid w:val="004421FB"/>
    <w:rsid w:val="00461396"/>
    <w:rsid w:val="00464AF5"/>
    <w:rsid w:val="00472085"/>
    <w:rsid w:val="00474587"/>
    <w:rsid w:val="004923E2"/>
    <w:rsid w:val="004C00BB"/>
    <w:rsid w:val="004E11E8"/>
    <w:rsid w:val="004E3A09"/>
    <w:rsid w:val="005316BB"/>
    <w:rsid w:val="00537F90"/>
    <w:rsid w:val="005401A6"/>
    <w:rsid w:val="005425EB"/>
    <w:rsid w:val="00546571"/>
    <w:rsid w:val="00591D6D"/>
    <w:rsid w:val="005A121A"/>
    <w:rsid w:val="005D427C"/>
    <w:rsid w:val="005E1D35"/>
    <w:rsid w:val="005E23D7"/>
    <w:rsid w:val="005F4AC3"/>
    <w:rsid w:val="00606310"/>
    <w:rsid w:val="00633746"/>
    <w:rsid w:val="00634A17"/>
    <w:rsid w:val="0064685C"/>
    <w:rsid w:val="00681893"/>
    <w:rsid w:val="006855DC"/>
    <w:rsid w:val="006A1F03"/>
    <w:rsid w:val="006E4FA3"/>
    <w:rsid w:val="006E7C57"/>
    <w:rsid w:val="006F169E"/>
    <w:rsid w:val="006F246B"/>
    <w:rsid w:val="006F3D60"/>
    <w:rsid w:val="006F65BE"/>
    <w:rsid w:val="007065A4"/>
    <w:rsid w:val="00711440"/>
    <w:rsid w:val="00724503"/>
    <w:rsid w:val="007350B1"/>
    <w:rsid w:val="00750EB6"/>
    <w:rsid w:val="007909C4"/>
    <w:rsid w:val="00801579"/>
    <w:rsid w:val="00804A3D"/>
    <w:rsid w:val="00810B29"/>
    <w:rsid w:val="00824263"/>
    <w:rsid w:val="008406EF"/>
    <w:rsid w:val="008542F1"/>
    <w:rsid w:val="008835F2"/>
    <w:rsid w:val="00893836"/>
    <w:rsid w:val="008943BC"/>
    <w:rsid w:val="008B0631"/>
    <w:rsid w:val="008B4106"/>
    <w:rsid w:val="008B594E"/>
    <w:rsid w:val="008F6883"/>
    <w:rsid w:val="00904786"/>
    <w:rsid w:val="00940F78"/>
    <w:rsid w:val="009528B3"/>
    <w:rsid w:val="00964866"/>
    <w:rsid w:val="00983452"/>
    <w:rsid w:val="009A1841"/>
    <w:rsid w:val="009A5DCA"/>
    <w:rsid w:val="009E51CC"/>
    <w:rsid w:val="009E5F7B"/>
    <w:rsid w:val="009F54B7"/>
    <w:rsid w:val="00A01510"/>
    <w:rsid w:val="00A02EF2"/>
    <w:rsid w:val="00A10E49"/>
    <w:rsid w:val="00A22571"/>
    <w:rsid w:val="00A32CE8"/>
    <w:rsid w:val="00A34ECE"/>
    <w:rsid w:val="00A369AA"/>
    <w:rsid w:val="00A60A18"/>
    <w:rsid w:val="00A67ED4"/>
    <w:rsid w:val="00A75FF8"/>
    <w:rsid w:val="00A96EAC"/>
    <w:rsid w:val="00AC00BD"/>
    <w:rsid w:val="00AE5EB8"/>
    <w:rsid w:val="00AE605C"/>
    <w:rsid w:val="00AE6A53"/>
    <w:rsid w:val="00AF067F"/>
    <w:rsid w:val="00AF6112"/>
    <w:rsid w:val="00B27448"/>
    <w:rsid w:val="00B44588"/>
    <w:rsid w:val="00B53C84"/>
    <w:rsid w:val="00BA3B23"/>
    <w:rsid w:val="00BB15E8"/>
    <w:rsid w:val="00BC1892"/>
    <w:rsid w:val="00BD50C7"/>
    <w:rsid w:val="00C01572"/>
    <w:rsid w:val="00C133F0"/>
    <w:rsid w:val="00C40031"/>
    <w:rsid w:val="00C4120F"/>
    <w:rsid w:val="00C71257"/>
    <w:rsid w:val="00CE4250"/>
    <w:rsid w:val="00CE7444"/>
    <w:rsid w:val="00D17355"/>
    <w:rsid w:val="00D52E4F"/>
    <w:rsid w:val="00D54963"/>
    <w:rsid w:val="00D55CB2"/>
    <w:rsid w:val="00D74FCF"/>
    <w:rsid w:val="00D75EC9"/>
    <w:rsid w:val="00D8721C"/>
    <w:rsid w:val="00DA2D7C"/>
    <w:rsid w:val="00DD4AD9"/>
    <w:rsid w:val="00E02F20"/>
    <w:rsid w:val="00E72230"/>
    <w:rsid w:val="00E7541A"/>
    <w:rsid w:val="00E828AB"/>
    <w:rsid w:val="00E9225E"/>
    <w:rsid w:val="00E94DEE"/>
    <w:rsid w:val="00EA08A0"/>
    <w:rsid w:val="00EB7C33"/>
    <w:rsid w:val="00EE2E15"/>
    <w:rsid w:val="00EF3A96"/>
    <w:rsid w:val="00F1058D"/>
    <w:rsid w:val="00F41C7A"/>
    <w:rsid w:val="00F75209"/>
    <w:rsid w:val="00F76A01"/>
    <w:rsid w:val="00F92239"/>
    <w:rsid w:val="00FA2A0E"/>
    <w:rsid w:val="00FA3421"/>
    <w:rsid w:val="00FB5B70"/>
    <w:rsid w:val="00FD5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2BA76"/>
  <w15:chartTrackingRefBased/>
  <w15:docId w15:val="{E2FBD1AE-C49C-4308-8698-0E653D4D8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8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08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08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8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8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8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08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08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8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8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8A0"/>
    <w:rPr>
      <w:rFonts w:eastAsiaTheme="majorEastAsia" w:cstheme="majorBidi"/>
      <w:color w:val="272727" w:themeColor="text1" w:themeTint="D8"/>
    </w:rPr>
  </w:style>
  <w:style w:type="paragraph" w:styleId="Title">
    <w:name w:val="Title"/>
    <w:basedOn w:val="Normal"/>
    <w:next w:val="Normal"/>
    <w:link w:val="TitleChar"/>
    <w:uiPriority w:val="10"/>
    <w:qFormat/>
    <w:rsid w:val="00EA0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8A0"/>
    <w:pPr>
      <w:spacing w:before="160"/>
      <w:jc w:val="center"/>
    </w:pPr>
    <w:rPr>
      <w:i/>
      <w:iCs/>
      <w:color w:val="404040" w:themeColor="text1" w:themeTint="BF"/>
    </w:rPr>
  </w:style>
  <w:style w:type="character" w:customStyle="1" w:styleId="QuoteChar">
    <w:name w:val="Quote Char"/>
    <w:basedOn w:val="DefaultParagraphFont"/>
    <w:link w:val="Quote"/>
    <w:uiPriority w:val="29"/>
    <w:rsid w:val="00EA08A0"/>
    <w:rPr>
      <w:i/>
      <w:iCs/>
      <w:color w:val="404040" w:themeColor="text1" w:themeTint="BF"/>
    </w:rPr>
  </w:style>
  <w:style w:type="paragraph" w:styleId="ListParagraph">
    <w:name w:val="List Paragraph"/>
    <w:basedOn w:val="Normal"/>
    <w:uiPriority w:val="34"/>
    <w:qFormat/>
    <w:rsid w:val="00EA08A0"/>
    <w:pPr>
      <w:ind w:left="720"/>
      <w:contextualSpacing/>
    </w:pPr>
  </w:style>
  <w:style w:type="character" w:styleId="IntenseEmphasis">
    <w:name w:val="Intense Emphasis"/>
    <w:basedOn w:val="DefaultParagraphFont"/>
    <w:uiPriority w:val="21"/>
    <w:qFormat/>
    <w:rsid w:val="00EA08A0"/>
    <w:rPr>
      <w:i/>
      <w:iCs/>
      <w:color w:val="0F4761" w:themeColor="accent1" w:themeShade="BF"/>
    </w:rPr>
  </w:style>
  <w:style w:type="paragraph" w:styleId="IntenseQuote">
    <w:name w:val="Intense Quote"/>
    <w:basedOn w:val="Normal"/>
    <w:next w:val="Normal"/>
    <w:link w:val="IntenseQuoteChar"/>
    <w:uiPriority w:val="30"/>
    <w:qFormat/>
    <w:rsid w:val="00EA0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8A0"/>
    <w:rPr>
      <w:i/>
      <w:iCs/>
      <w:color w:val="0F4761" w:themeColor="accent1" w:themeShade="BF"/>
    </w:rPr>
  </w:style>
  <w:style w:type="character" w:styleId="IntenseReference">
    <w:name w:val="Intense Reference"/>
    <w:basedOn w:val="DefaultParagraphFont"/>
    <w:uiPriority w:val="32"/>
    <w:qFormat/>
    <w:rsid w:val="00EA08A0"/>
    <w:rPr>
      <w:b/>
      <w:bCs/>
      <w:smallCaps/>
      <w:color w:val="0F4761" w:themeColor="accent1" w:themeShade="BF"/>
      <w:spacing w:val="5"/>
    </w:rPr>
  </w:style>
  <w:style w:type="paragraph" w:styleId="NoSpacing">
    <w:name w:val="No Spacing"/>
    <w:uiPriority w:val="1"/>
    <w:qFormat/>
    <w:rsid w:val="00EA08A0"/>
    <w:pPr>
      <w:spacing w:after="0" w:line="240" w:lineRule="auto"/>
    </w:pPr>
  </w:style>
  <w:style w:type="paragraph" w:styleId="Caption">
    <w:name w:val="caption"/>
    <w:basedOn w:val="Normal"/>
    <w:next w:val="Normal"/>
    <w:uiPriority w:val="35"/>
    <w:unhideWhenUsed/>
    <w:qFormat/>
    <w:rsid w:val="000F0C49"/>
    <w:pPr>
      <w:spacing w:after="200" w:line="240" w:lineRule="auto"/>
    </w:pPr>
    <w:rPr>
      <w:i/>
      <w:iCs/>
      <w:color w:val="0E2841" w:themeColor="text2"/>
      <w:sz w:val="18"/>
      <w:szCs w:val="18"/>
    </w:rPr>
  </w:style>
  <w:style w:type="paragraph" w:styleId="NormalWeb">
    <w:name w:val="Normal (Web)"/>
    <w:basedOn w:val="Normal"/>
    <w:uiPriority w:val="99"/>
    <w:unhideWhenUsed/>
    <w:rsid w:val="00DA2D7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A2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84528">
      <w:bodyDiv w:val="1"/>
      <w:marLeft w:val="0"/>
      <w:marRight w:val="0"/>
      <w:marTop w:val="0"/>
      <w:marBottom w:val="0"/>
      <w:divBdr>
        <w:top w:val="none" w:sz="0" w:space="0" w:color="auto"/>
        <w:left w:val="none" w:sz="0" w:space="0" w:color="auto"/>
        <w:bottom w:val="none" w:sz="0" w:space="0" w:color="auto"/>
        <w:right w:val="none" w:sz="0" w:space="0" w:color="auto"/>
      </w:divBdr>
    </w:div>
    <w:div w:id="27295044">
      <w:bodyDiv w:val="1"/>
      <w:marLeft w:val="0"/>
      <w:marRight w:val="0"/>
      <w:marTop w:val="0"/>
      <w:marBottom w:val="0"/>
      <w:divBdr>
        <w:top w:val="none" w:sz="0" w:space="0" w:color="auto"/>
        <w:left w:val="none" w:sz="0" w:space="0" w:color="auto"/>
        <w:bottom w:val="none" w:sz="0" w:space="0" w:color="auto"/>
        <w:right w:val="none" w:sz="0" w:space="0" w:color="auto"/>
      </w:divBdr>
    </w:div>
    <w:div w:id="29574838">
      <w:bodyDiv w:val="1"/>
      <w:marLeft w:val="0"/>
      <w:marRight w:val="0"/>
      <w:marTop w:val="0"/>
      <w:marBottom w:val="0"/>
      <w:divBdr>
        <w:top w:val="none" w:sz="0" w:space="0" w:color="auto"/>
        <w:left w:val="none" w:sz="0" w:space="0" w:color="auto"/>
        <w:bottom w:val="none" w:sz="0" w:space="0" w:color="auto"/>
        <w:right w:val="none" w:sz="0" w:space="0" w:color="auto"/>
      </w:divBdr>
    </w:div>
    <w:div w:id="65957666">
      <w:bodyDiv w:val="1"/>
      <w:marLeft w:val="0"/>
      <w:marRight w:val="0"/>
      <w:marTop w:val="0"/>
      <w:marBottom w:val="0"/>
      <w:divBdr>
        <w:top w:val="none" w:sz="0" w:space="0" w:color="auto"/>
        <w:left w:val="none" w:sz="0" w:space="0" w:color="auto"/>
        <w:bottom w:val="none" w:sz="0" w:space="0" w:color="auto"/>
        <w:right w:val="none" w:sz="0" w:space="0" w:color="auto"/>
      </w:divBdr>
    </w:div>
    <w:div w:id="68815242">
      <w:bodyDiv w:val="1"/>
      <w:marLeft w:val="0"/>
      <w:marRight w:val="0"/>
      <w:marTop w:val="0"/>
      <w:marBottom w:val="0"/>
      <w:divBdr>
        <w:top w:val="none" w:sz="0" w:space="0" w:color="auto"/>
        <w:left w:val="none" w:sz="0" w:space="0" w:color="auto"/>
        <w:bottom w:val="none" w:sz="0" w:space="0" w:color="auto"/>
        <w:right w:val="none" w:sz="0" w:space="0" w:color="auto"/>
      </w:divBdr>
    </w:div>
    <w:div w:id="108550114">
      <w:bodyDiv w:val="1"/>
      <w:marLeft w:val="0"/>
      <w:marRight w:val="0"/>
      <w:marTop w:val="0"/>
      <w:marBottom w:val="0"/>
      <w:divBdr>
        <w:top w:val="none" w:sz="0" w:space="0" w:color="auto"/>
        <w:left w:val="none" w:sz="0" w:space="0" w:color="auto"/>
        <w:bottom w:val="none" w:sz="0" w:space="0" w:color="auto"/>
        <w:right w:val="none" w:sz="0" w:space="0" w:color="auto"/>
      </w:divBdr>
    </w:div>
    <w:div w:id="118493582">
      <w:bodyDiv w:val="1"/>
      <w:marLeft w:val="0"/>
      <w:marRight w:val="0"/>
      <w:marTop w:val="0"/>
      <w:marBottom w:val="0"/>
      <w:divBdr>
        <w:top w:val="none" w:sz="0" w:space="0" w:color="auto"/>
        <w:left w:val="none" w:sz="0" w:space="0" w:color="auto"/>
        <w:bottom w:val="none" w:sz="0" w:space="0" w:color="auto"/>
        <w:right w:val="none" w:sz="0" w:space="0" w:color="auto"/>
      </w:divBdr>
    </w:div>
    <w:div w:id="141167789">
      <w:bodyDiv w:val="1"/>
      <w:marLeft w:val="0"/>
      <w:marRight w:val="0"/>
      <w:marTop w:val="0"/>
      <w:marBottom w:val="0"/>
      <w:divBdr>
        <w:top w:val="none" w:sz="0" w:space="0" w:color="auto"/>
        <w:left w:val="none" w:sz="0" w:space="0" w:color="auto"/>
        <w:bottom w:val="none" w:sz="0" w:space="0" w:color="auto"/>
        <w:right w:val="none" w:sz="0" w:space="0" w:color="auto"/>
      </w:divBdr>
    </w:div>
    <w:div w:id="244415471">
      <w:bodyDiv w:val="1"/>
      <w:marLeft w:val="0"/>
      <w:marRight w:val="0"/>
      <w:marTop w:val="0"/>
      <w:marBottom w:val="0"/>
      <w:divBdr>
        <w:top w:val="none" w:sz="0" w:space="0" w:color="auto"/>
        <w:left w:val="none" w:sz="0" w:space="0" w:color="auto"/>
        <w:bottom w:val="none" w:sz="0" w:space="0" w:color="auto"/>
        <w:right w:val="none" w:sz="0" w:space="0" w:color="auto"/>
      </w:divBdr>
    </w:div>
    <w:div w:id="346323219">
      <w:bodyDiv w:val="1"/>
      <w:marLeft w:val="0"/>
      <w:marRight w:val="0"/>
      <w:marTop w:val="0"/>
      <w:marBottom w:val="0"/>
      <w:divBdr>
        <w:top w:val="none" w:sz="0" w:space="0" w:color="auto"/>
        <w:left w:val="none" w:sz="0" w:space="0" w:color="auto"/>
        <w:bottom w:val="none" w:sz="0" w:space="0" w:color="auto"/>
        <w:right w:val="none" w:sz="0" w:space="0" w:color="auto"/>
      </w:divBdr>
    </w:div>
    <w:div w:id="348220200">
      <w:bodyDiv w:val="1"/>
      <w:marLeft w:val="0"/>
      <w:marRight w:val="0"/>
      <w:marTop w:val="0"/>
      <w:marBottom w:val="0"/>
      <w:divBdr>
        <w:top w:val="none" w:sz="0" w:space="0" w:color="auto"/>
        <w:left w:val="none" w:sz="0" w:space="0" w:color="auto"/>
        <w:bottom w:val="none" w:sz="0" w:space="0" w:color="auto"/>
        <w:right w:val="none" w:sz="0" w:space="0" w:color="auto"/>
      </w:divBdr>
    </w:div>
    <w:div w:id="436369640">
      <w:bodyDiv w:val="1"/>
      <w:marLeft w:val="0"/>
      <w:marRight w:val="0"/>
      <w:marTop w:val="0"/>
      <w:marBottom w:val="0"/>
      <w:divBdr>
        <w:top w:val="none" w:sz="0" w:space="0" w:color="auto"/>
        <w:left w:val="none" w:sz="0" w:space="0" w:color="auto"/>
        <w:bottom w:val="none" w:sz="0" w:space="0" w:color="auto"/>
        <w:right w:val="none" w:sz="0" w:space="0" w:color="auto"/>
      </w:divBdr>
    </w:div>
    <w:div w:id="440613495">
      <w:bodyDiv w:val="1"/>
      <w:marLeft w:val="0"/>
      <w:marRight w:val="0"/>
      <w:marTop w:val="0"/>
      <w:marBottom w:val="0"/>
      <w:divBdr>
        <w:top w:val="none" w:sz="0" w:space="0" w:color="auto"/>
        <w:left w:val="none" w:sz="0" w:space="0" w:color="auto"/>
        <w:bottom w:val="none" w:sz="0" w:space="0" w:color="auto"/>
        <w:right w:val="none" w:sz="0" w:space="0" w:color="auto"/>
      </w:divBdr>
    </w:div>
    <w:div w:id="444425277">
      <w:bodyDiv w:val="1"/>
      <w:marLeft w:val="0"/>
      <w:marRight w:val="0"/>
      <w:marTop w:val="0"/>
      <w:marBottom w:val="0"/>
      <w:divBdr>
        <w:top w:val="none" w:sz="0" w:space="0" w:color="auto"/>
        <w:left w:val="none" w:sz="0" w:space="0" w:color="auto"/>
        <w:bottom w:val="none" w:sz="0" w:space="0" w:color="auto"/>
        <w:right w:val="none" w:sz="0" w:space="0" w:color="auto"/>
      </w:divBdr>
    </w:div>
    <w:div w:id="459110822">
      <w:bodyDiv w:val="1"/>
      <w:marLeft w:val="0"/>
      <w:marRight w:val="0"/>
      <w:marTop w:val="0"/>
      <w:marBottom w:val="0"/>
      <w:divBdr>
        <w:top w:val="none" w:sz="0" w:space="0" w:color="auto"/>
        <w:left w:val="none" w:sz="0" w:space="0" w:color="auto"/>
        <w:bottom w:val="none" w:sz="0" w:space="0" w:color="auto"/>
        <w:right w:val="none" w:sz="0" w:space="0" w:color="auto"/>
      </w:divBdr>
    </w:div>
    <w:div w:id="487593229">
      <w:bodyDiv w:val="1"/>
      <w:marLeft w:val="0"/>
      <w:marRight w:val="0"/>
      <w:marTop w:val="0"/>
      <w:marBottom w:val="0"/>
      <w:divBdr>
        <w:top w:val="none" w:sz="0" w:space="0" w:color="auto"/>
        <w:left w:val="none" w:sz="0" w:space="0" w:color="auto"/>
        <w:bottom w:val="none" w:sz="0" w:space="0" w:color="auto"/>
        <w:right w:val="none" w:sz="0" w:space="0" w:color="auto"/>
      </w:divBdr>
    </w:div>
    <w:div w:id="506795363">
      <w:bodyDiv w:val="1"/>
      <w:marLeft w:val="0"/>
      <w:marRight w:val="0"/>
      <w:marTop w:val="0"/>
      <w:marBottom w:val="0"/>
      <w:divBdr>
        <w:top w:val="none" w:sz="0" w:space="0" w:color="auto"/>
        <w:left w:val="none" w:sz="0" w:space="0" w:color="auto"/>
        <w:bottom w:val="none" w:sz="0" w:space="0" w:color="auto"/>
        <w:right w:val="none" w:sz="0" w:space="0" w:color="auto"/>
      </w:divBdr>
    </w:div>
    <w:div w:id="559751848">
      <w:bodyDiv w:val="1"/>
      <w:marLeft w:val="0"/>
      <w:marRight w:val="0"/>
      <w:marTop w:val="0"/>
      <w:marBottom w:val="0"/>
      <w:divBdr>
        <w:top w:val="none" w:sz="0" w:space="0" w:color="auto"/>
        <w:left w:val="none" w:sz="0" w:space="0" w:color="auto"/>
        <w:bottom w:val="none" w:sz="0" w:space="0" w:color="auto"/>
        <w:right w:val="none" w:sz="0" w:space="0" w:color="auto"/>
      </w:divBdr>
    </w:div>
    <w:div w:id="632444815">
      <w:bodyDiv w:val="1"/>
      <w:marLeft w:val="0"/>
      <w:marRight w:val="0"/>
      <w:marTop w:val="0"/>
      <w:marBottom w:val="0"/>
      <w:divBdr>
        <w:top w:val="none" w:sz="0" w:space="0" w:color="auto"/>
        <w:left w:val="none" w:sz="0" w:space="0" w:color="auto"/>
        <w:bottom w:val="none" w:sz="0" w:space="0" w:color="auto"/>
        <w:right w:val="none" w:sz="0" w:space="0" w:color="auto"/>
      </w:divBdr>
    </w:div>
    <w:div w:id="676856617">
      <w:bodyDiv w:val="1"/>
      <w:marLeft w:val="0"/>
      <w:marRight w:val="0"/>
      <w:marTop w:val="0"/>
      <w:marBottom w:val="0"/>
      <w:divBdr>
        <w:top w:val="none" w:sz="0" w:space="0" w:color="auto"/>
        <w:left w:val="none" w:sz="0" w:space="0" w:color="auto"/>
        <w:bottom w:val="none" w:sz="0" w:space="0" w:color="auto"/>
        <w:right w:val="none" w:sz="0" w:space="0" w:color="auto"/>
      </w:divBdr>
    </w:div>
    <w:div w:id="973489951">
      <w:bodyDiv w:val="1"/>
      <w:marLeft w:val="0"/>
      <w:marRight w:val="0"/>
      <w:marTop w:val="0"/>
      <w:marBottom w:val="0"/>
      <w:divBdr>
        <w:top w:val="none" w:sz="0" w:space="0" w:color="auto"/>
        <w:left w:val="none" w:sz="0" w:space="0" w:color="auto"/>
        <w:bottom w:val="none" w:sz="0" w:space="0" w:color="auto"/>
        <w:right w:val="none" w:sz="0" w:space="0" w:color="auto"/>
      </w:divBdr>
    </w:div>
    <w:div w:id="1096563166">
      <w:bodyDiv w:val="1"/>
      <w:marLeft w:val="0"/>
      <w:marRight w:val="0"/>
      <w:marTop w:val="0"/>
      <w:marBottom w:val="0"/>
      <w:divBdr>
        <w:top w:val="none" w:sz="0" w:space="0" w:color="auto"/>
        <w:left w:val="none" w:sz="0" w:space="0" w:color="auto"/>
        <w:bottom w:val="none" w:sz="0" w:space="0" w:color="auto"/>
        <w:right w:val="none" w:sz="0" w:space="0" w:color="auto"/>
      </w:divBdr>
    </w:div>
    <w:div w:id="1108887726">
      <w:bodyDiv w:val="1"/>
      <w:marLeft w:val="0"/>
      <w:marRight w:val="0"/>
      <w:marTop w:val="0"/>
      <w:marBottom w:val="0"/>
      <w:divBdr>
        <w:top w:val="none" w:sz="0" w:space="0" w:color="auto"/>
        <w:left w:val="none" w:sz="0" w:space="0" w:color="auto"/>
        <w:bottom w:val="none" w:sz="0" w:space="0" w:color="auto"/>
        <w:right w:val="none" w:sz="0" w:space="0" w:color="auto"/>
      </w:divBdr>
    </w:div>
    <w:div w:id="1109666784">
      <w:bodyDiv w:val="1"/>
      <w:marLeft w:val="0"/>
      <w:marRight w:val="0"/>
      <w:marTop w:val="0"/>
      <w:marBottom w:val="0"/>
      <w:divBdr>
        <w:top w:val="none" w:sz="0" w:space="0" w:color="auto"/>
        <w:left w:val="none" w:sz="0" w:space="0" w:color="auto"/>
        <w:bottom w:val="none" w:sz="0" w:space="0" w:color="auto"/>
        <w:right w:val="none" w:sz="0" w:space="0" w:color="auto"/>
      </w:divBdr>
    </w:div>
    <w:div w:id="1231581110">
      <w:bodyDiv w:val="1"/>
      <w:marLeft w:val="0"/>
      <w:marRight w:val="0"/>
      <w:marTop w:val="0"/>
      <w:marBottom w:val="0"/>
      <w:divBdr>
        <w:top w:val="none" w:sz="0" w:space="0" w:color="auto"/>
        <w:left w:val="none" w:sz="0" w:space="0" w:color="auto"/>
        <w:bottom w:val="none" w:sz="0" w:space="0" w:color="auto"/>
        <w:right w:val="none" w:sz="0" w:space="0" w:color="auto"/>
      </w:divBdr>
    </w:div>
    <w:div w:id="1231693172">
      <w:bodyDiv w:val="1"/>
      <w:marLeft w:val="0"/>
      <w:marRight w:val="0"/>
      <w:marTop w:val="0"/>
      <w:marBottom w:val="0"/>
      <w:divBdr>
        <w:top w:val="none" w:sz="0" w:space="0" w:color="auto"/>
        <w:left w:val="none" w:sz="0" w:space="0" w:color="auto"/>
        <w:bottom w:val="none" w:sz="0" w:space="0" w:color="auto"/>
        <w:right w:val="none" w:sz="0" w:space="0" w:color="auto"/>
      </w:divBdr>
    </w:div>
    <w:div w:id="1235554385">
      <w:bodyDiv w:val="1"/>
      <w:marLeft w:val="0"/>
      <w:marRight w:val="0"/>
      <w:marTop w:val="0"/>
      <w:marBottom w:val="0"/>
      <w:divBdr>
        <w:top w:val="none" w:sz="0" w:space="0" w:color="auto"/>
        <w:left w:val="none" w:sz="0" w:space="0" w:color="auto"/>
        <w:bottom w:val="none" w:sz="0" w:space="0" w:color="auto"/>
        <w:right w:val="none" w:sz="0" w:space="0" w:color="auto"/>
      </w:divBdr>
    </w:div>
    <w:div w:id="1275291152">
      <w:bodyDiv w:val="1"/>
      <w:marLeft w:val="0"/>
      <w:marRight w:val="0"/>
      <w:marTop w:val="0"/>
      <w:marBottom w:val="0"/>
      <w:divBdr>
        <w:top w:val="none" w:sz="0" w:space="0" w:color="auto"/>
        <w:left w:val="none" w:sz="0" w:space="0" w:color="auto"/>
        <w:bottom w:val="none" w:sz="0" w:space="0" w:color="auto"/>
        <w:right w:val="none" w:sz="0" w:space="0" w:color="auto"/>
      </w:divBdr>
    </w:div>
    <w:div w:id="1387221754">
      <w:bodyDiv w:val="1"/>
      <w:marLeft w:val="0"/>
      <w:marRight w:val="0"/>
      <w:marTop w:val="0"/>
      <w:marBottom w:val="0"/>
      <w:divBdr>
        <w:top w:val="none" w:sz="0" w:space="0" w:color="auto"/>
        <w:left w:val="none" w:sz="0" w:space="0" w:color="auto"/>
        <w:bottom w:val="none" w:sz="0" w:space="0" w:color="auto"/>
        <w:right w:val="none" w:sz="0" w:space="0" w:color="auto"/>
      </w:divBdr>
    </w:div>
    <w:div w:id="1429623532">
      <w:bodyDiv w:val="1"/>
      <w:marLeft w:val="0"/>
      <w:marRight w:val="0"/>
      <w:marTop w:val="0"/>
      <w:marBottom w:val="0"/>
      <w:divBdr>
        <w:top w:val="none" w:sz="0" w:space="0" w:color="auto"/>
        <w:left w:val="none" w:sz="0" w:space="0" w:color="auto"/>
        <w:bottom w:val="none" w:sz="0" w:space="0" w:color="auto"/>
        <w:right w:val="none" w:sz="0" w:space="0" w:color="auto"/>
      </w:divBdr>
    </w:div>
    <w:div w:id="1613126580">
      <w:bodyDiv w:val="1"/>
      <w:marLeft w:val="0"/>
      <w:marRight w:val="0"/>
      <w:marTop w:val="0"/>
      <w:marBottom w:val="0"/>
      <w:divBdr>
        <w:top w:val="none" w:sz="0" w:space="0" w:color="auto"/>
        <w:left w:val="none" w:sz="0" w:space="0" w:color="auto"/>
        <w:bottom w:val="none" w:sz="0" w:space="0" w:color="auto"/>
        <w:right w:val="none" w:sz="0" w:space="0" w:color="auto"/>
      </w:divBdr>
    </w:div>
    <w:div w:id="1654331727">
      <w:bodyDiv w:val="1"/>
      <w:marLeft w:val="0"/>
      <w:marRight w:val="0"/>
      <w:marTop w:val="0"/>
      <w:marBottom w:val="0"/>
      <w:divBdr>
        <w:top w:val="none" w:sz="0" w:space="0" w:color="auto"/>
        <w:left w:val="none" w:sz="0" w:space="0" w:color="auto"/>
        <w:bottom w:val="none" w:sz="0" w:space="0" w:color="auto"/>
        <w:right w:val="none" w:sz="0" w:space="0" w:color="auto"/>
      </w:divBdr>
    </w:div>
    <w:div w:id="1654986231">
      <w:bodyDiv w:val="1"/>
      <w:marLeft w:val="0"/>
      <w:marRight w:val="0"/>
      <w:marTop w:val="0"/>
      <w:marBottom w:val="0"/>
      <w:divBdr>
        <w:top w:val="none" w:sz="0" w:space="0" w:color="auto"/>
        <w:left w:val="none" w:sz="0" w:space="0" w:color="auto"/>
        <w:bottom w:val="none" w:sz="0" w:space="0" w:color="auto"/>
        <w:right w:val="none" w:sz="0" w:space="0" w:color="auto"/>
      </w:divBdr>
    </w:div>
    <w:div w:id="1680158930">
      <w:bodyDiv w:val="1"/>
      <w:marLeft w:val="0"/>
      <w:marRight w:val="0"/>
      <w:marTop w:val="0"/>
      <w:marBottom w:val="0"/>
      <w:divBdr>
        <w:top w:val="none" w:sz="0" w:space="0" w:color="auto"/>
        <w:left w:val="none" w:sz="0" w:space="0" w:color="auto"/>
        <w:bottom w:val="none" w:sz="0" w:space="0" w:color="auto"/>
        <w:right w:val="none" w:sz="0" w:space="0" w:color="auto"/>
      </w:divBdr>
    </w:div>
    <w:div w:id="1748376075">
      <w:bodyDiv w:val="1"/>
      <w:marLeft w:val="0"/>
      <w:marRight w:val="0"/>
      <w:marTop w:val="0"/>
      <w:marBottom w:val="0"/>
      <w:divBdr>
        <w:top w:val="none" w:sz="0" w:space="0" w:color="auto"/>
        <w:left w:val="none" w:sz="0" w:space="0" w:color="auto"/>
        <w:bottom w:val="none" w:sz="0" w:space="0" w:color="auto"/>
        <w:right w:val="none" w:sz="0" w:space="0" w:color="auto"/>
      </w:divBdr>
    </w:div>
    <w:div w:id="1806971686">
      <w:bodyDiv w:val="1"/>
      <w:marLeft w:val="0"/>
      <w:marRight w:val="0"/>
      <w:marTop w:val="0"/>
      <w:marBottom w:val="0"/>
      <w:divBdr>
        <w:top w:val="none" w:sz="0" w:space="0" w:color="auto"/>
        <w:left w:val="none" w:sz="0" w:space="0" w:color="auto"/>
        <w:bottom w:val="none" w:sz="0" w:space="0" w:color="auto"/>
        <w:right w:val="none" w:sz="0" w:space="0" w:color="auto"/>
      </w:divBdr>
    </w:div>
    <w:div w:id="1811287908">
      <w:bodyDiv w:val="1"/>
      <w:marLeft w:val="0"/>
      <w:marRight w:val="0"/>
      <w:marTop w:val="0"/>
      <w:marBottom w:val="0"/>
      <w:divBdr>
        <w:top w:val="none" w:sz="0" w:space="0" w:color="auto"/>
        <w:left w:val="none" w:sz="0" w:space="0" w:color="auto"/>
        <w:bottom w:val="none" w:sz="0" w:space="0" w:color="auto"/>
        <w:right w:val="none" w:sz="0" w:space="0" w:color="auto"/>
      </w:divBdr>
    </w:div>
    <w:div w:id="1816144021">
      <w:bodyDiv w:val="1"/>
      <w:marLeft w:val="0"/>
      <w:marRight w:val="0"/>
      <w:marTop w:val="0"/>
      <w:marBottom w:val="0"/>
      <w:divBdr>
        <w:top w:val="none" w:sz="0" w:space="0" w:color="auto"/>
        <w:left w:val="none" w:sz="0" w:space="0" w:color="auto"/>
        <w:bottom w:val="none" w:sz="0" w:space="0" w:color="auto"/>
        <w:right w:val="none" w:sz="0" w:space="0" w:color="auto"/>
      </w:divBdr>
    </w:div>
    <w:div w:id="1854605308">
      <w:bodyDiv w:val="1"/>
      <w:marLeft w:val="0"/>
      <w:marRight w:val="0"/>
      <w:marTop w:val="0"/>
      <w:marBottom w:val="0"/>
      <w:divBdr>
        <w:top w:val="none" w:sz="0" w:space="0" w:color="auto"/>
        <w:left w:val="none" w:sz="0" w:space="0" w:color="auto"/>
        <w:bottom w:val="none" w:sz="0" w:space="0" w:color="auto"/>
        <w:right w:val="none" w:sz="0" w:space="0" w:color="auto"/>
      </w:divBdr>
    </w:div>
    <w:div w:id="1918782986">
      <w:bodyDiv w:val="1"/>
      <w:marLeft w:val="0"/>
      <w:marRight w:val="0"/>
      <w:marTop w:val="0"/>
      <w:marBottom w:val="0"/>
      <w:divBdr>
        <w:top w:val="none" w:sz="0" w:space="0" w:color="auto"/>
        <w:left w:val="none" w:sz="0" w:space="0" w:color="auto"/>
        <w:bottom w:val="none" w:sz="0" w:space="0" w:color="auto"/>
        <w:right w:val="none" w:sz="0" w:space="0" w:color="auto"/>
      </w:divBdr>
    </w:div>
    <w:div w:id="1953785767">
      <w:bodyDiv w:val="1"/>
      <w:marLeft w:val="0"/>
      <w:marRight w:val="0"/>
      <w:marTop w:val="0"/>
      <w:marBottom w:val="0"/>
      <w:divBdr>
        <w:top w:val="none" w:sz="0" w:space="0" w:color="auto"/>
        <w:left w:val="none" w:sz="0" w:space="0" w:color="auto"/>
        <w:bottom w:val="none" w:sz="0" w:space="0" w:color="auto"/>
        <w:right w:val="none" w:sz="0" w:space="0" w:color="auto"/>
      </w:divBdr>
    </w:div>
    <w:div w:id="1958560367">
      <w:bodyDiv w:val="1"/>
      <w:marLeft w:val="0"/>
      <w:marRight w:val="0"/>
      <w:marTop w:val="0"/>
      <w:marBottom w:val="0"/>
      <w:divBdr>
        <w:top w:val="none" w:sz="0" w:space="0" w:color="auto"/>
        <w:left w:val="none" w:sz="0" w:space="0" w:color="auto"/>
        <w:bottom w:val="none" w:sz="0" w:space="0" w:color="auto"/>
        <w:right w:val="none" w:sz="0" w:space="0" w:color="auto"/>
      </w:divBdr>
    </w:div>
    <w:div w:id="1962180061">
      <w:bodyDiv w:val="1"/>
      <w:marLeft w:val="0"/>
      <w:marRight w:val="0"/>
      <w:marTop w:val="0"/>
      <w:marBottom w:val="0"/>
      <w:divBdr>
        <w:top w:val="none" w:sz="0" w:space="0" w:color="auto"/>
        <w:left w:val="none" w:sz="0" w:space="0" w:color="auto"/>
        <w:bottom w:val="none" w:sz="0" w:space="0" w:color="auto"/>
        <w:right w:val="none" w:sz="0" w:space="0" w:color="auto"/>
      </w:divBdr>
    </w:div>
    <w:div w:id="2010477216">
      <w:bodyDiv w:val="1"/>
      <w:marLeft w:val="0"/>
      <w:marRight w:val="0"/>
      <w:marTop w:val="0"/>
      <w:marBottom w:val="0"/>
      <w:divBdr>
        <w:top w:val="none" w:sz="0" w:space="0" w:color="auto"/>
        <w:left w:val="none" w:sz="0" w:space="0" w:color="auto"/>
        <w:bottom w:val="none" w:sz="0" w:space="0" w:color="auto"/>
        <w:right w:val="none" w:sz="0" w:space="0" w:color="auto"/>
      </w:divBdr>
    </w:div>
    <w:div w:id="2134126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AE232-9365-42FB-AE51-DF4E1AC32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5668</TotalTime>
  <Pages>13</Pages>
  <Words>3703</Words>
  <Characters>21109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Stanford University</Company>
  <LinksUpToDate>false</LinksUpToDate>
  <CharactersWithSpaces>24763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Olaya Restrepo</dc:creator>
  <cp:keywords/>
  <dc:description/>
  <cp:lastModifiedBy>Julian Olaya Restrepo</cp:lastModifiedBy>
  <cp:revision>100</cp:revision>
  <dcterms:created xsi:type="dcterms:W3CDTF">2024-10-28T23:25:00Z</dcterms:created>
  <dcterms:modified xsi:type="dcterms:W3CDTF">2024-12-14T23:45:00Z</dcterms:modified>
</cp:coreProperties>
</file>