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to test program against: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 fields: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 coordinates field: Only takes characters A through J (capital or lowercase). Tested against: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A, B, C, D, E, F, G, H, I, J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a, b, c, d, e, f, g, h, i, j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Invalid: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fsdaf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 coordinates field: Only takes numbers 1 through 10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Valid: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1, 2, 3, 4, 5, 6, 7, 8, 9, 10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Invalid: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Would you like to play again?:  Only takes characters Y or N (capital or lowercase)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Valid: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Y, 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y, 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had to fix the X coordinates and the Would you like to play again fields to make sure lowercase versions were also allowed. Also because the Y coordinates field uses a loop the first time I did not have it setup right so it would validate the first time but not after that.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