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Early Childhood Development and Its Promise for Peace</w:t>
      </w:r>
    </w:p>
    <w:p>
      <w:pPr>
        <w:pStyle w:val="Subtitle"/>
      </w:pPr>
      <w:r>
        <w:t>Research Brief — 2026 Evidence Update</w:t>
      </w:r>
    </w:p>
    <w:p>
      <w:r>
        <w:rPr>
          <w:i/>
          <w:color w:val="555555"/>
          <w:sz w:val="20"/>
        </w:rPr>
        <w:t>Prepared on behalf of the ECPC Programmatic and Policy &amp; Advocacy Working Groups</w:t>
      </w:r>
    </w:p>
    <w:p>
      <w:r>
        <w:rPr>
          <w:i/>
          <w:color w:val="555555"/>
          <w:sz w:val="20"/>
        </w:rPr>
        <w:t>July 2026</w:t>
      </w:r>
    </w:p>
    <w:p>
      <w:pPr>
        <w:pBdr>
          <w:left w:val="single" w:sz="18" w:space="12" w:color="2E7D64"/>
        </w:pBdr>
        <w:spacing w:before="80" w:after="160"/>
        <w:ind w:left="259"/>
      </w:pPr>
      <w:r>
        <w:t xml:space="preserve">This brief updates the Consortium's September 2023 UNGA-78 Policy Briefing Note, </w:t>
      </w:r>
      <w:r>
        <w:rPr>
          <w:i/>
        </w:rPr>
        <w:t>"Early Childhood Development and Its Promise for Peace."</w:t>
      </w:r>
      <w:r>
        <w:t xml:space="preserve"> At UNGA-78 we called for new evidence — "especially in countries experiencing crisis and conflict." It has since arrived. Drawing on more than 100 new studies by 25 ECPC-affiliated researchers, published between 2023 and 2026 — many carried out in the refugee camps, conflict zones, and fragile states where children need us most — this brief carries one message: early childhood development as a pathway to peace is no longer only a promise. It is proven.</w:t>
      </w:r>
    </w:p>
    <w:p>
      <w:pPr>
        <w:pBdr>
          <w:bottom w:val="single" w:sz="6" w:space="1" w:color="C9C9C9"/>
        </w:pBdr>
        <w:spacing w:after="40"/>
      </w:pPr>
    </w:p>
    <w:p>
      <w:pPr>
        <w:pStyle w:val="Heading1"/>
      </w:pPr>
      <w:r>
        <w:t>The Challenge</w:t>
      </w:r>
    </w:p>
    <w:p>
      <w:r>
        <w:t xml:space="preserve">Conflict is still rising, and children still carry its heaviest burden. Today, roughly </w:t>
      </w:r>
      <w:r>
        <w:rPr>
          <w:b/>
        </w:rPr>
        <w:t>one in five children on earth live in a conflict-affected area, and an estimated 473 million live in fragile and conflict-affected settings.</w:t>
      </w:r>
      <w:r>
        <w:t xml:space="preserve"> For these children, the upheaval of war and displacement produces "toxic stress" that can derail healthy development and set in motion lifelong cycles of poverty and violence. The newest research shows how early, and how deeply, that harm begins:</w:t>
      </w:r>
    </w:p>
    <w:p>
      <w:pPr>
        <w:pStyle w:val="ListBullet"/>
      </w:pPr>
      <w:r>
        <w:rPr>
          <w:b/>
        </w:rPr>
        <w:t>Violence often starts at home, and it is nearly universal.</w:t>
      </w:r>
      <w:r>
        <w:t xml:space="preserve"> In lower-income countries, </w:t>
      </w:r>
      <w:r>
        <w:rPr>
          <w:b/>
        </w:rPr>
        <w:t>two of every three children under the age of five are physically punished</w:t>
      </w:r>
      <w:r>
        <w:t xml:space="preserve"> — and where young children are hit, they learn less and develop more slowly, with no benefit ever found.</w:t>
      </w:r>
    </w:p>
    <w:p>
      <w:pPr>
        <w:pStyle w:val="ListBullet"/>
      </w:pPr>
      <w:r>
        <w:rPr>
          <w:b/>
        </w:rPr>
        <w:t>The harm is passed down through generations.</w:t>
      </w:r>
      <w:r>
        <w:t xml:space="preserve"> A groundbreaking study following three generations of Syrian refugee families found that the biological imprint of violence can be inherited — appearing even in children who never directly experienced it. This is the clearest evidence yet for the cycles the Consortium was founded to break, and for acting early, before those cycles close.</w:t>
      </w:r>
    </w:p>
    <w:p>
      <w:pPr>
        <w:pStyle w:val="ListBullet"/>
      </w:pPr>
      <w:r>
        <w:rPr>
          <w:b/>
        </w:rPr>
        <w:t>The money is not following the need.</w:t>
      </w:r>
      <w:r>
        <w:t xml:space="preserve"> Early childhood care and education receives </w:t>
      </w:r>
      <w:r>
        <w:rPr>
          <w:b/>
        </w:rPr>
        <w:t>less than 2% of global education aid</w:t>
      </w:r>
      <w:r>
        <w:t xml:space="preserve"> — far below the 10% the international community itself recommends. Worse still, </w:t>
      </w:r>
      <w:r>
        <w:rPr>
          <w:b/>
        </w:rPr>
        <w:t>conflict-affected countries receive just 30 cents per child each year — a quarter of what other children receive</w:t>
      </w:r>
      <w:r>
        <w:t xml:space="preserve"> — and </w:t>
      </w:r>
      <w:r>
        <w:rPr>
          <w:b/>
        </w:rPr>
        <w:t>less than 1% of all development aid goes to mental health.</w:t>
      </w:r>
      <w:r>
        <w:t xml:space="preserve"> The children at greatest risk are given the least.</w:t>
      </w:r>
    </w:p>
    <w:p>
      <w:pPr>
        <w:pBdr>
          <w:bottom w:val="single" w:sz="6" w:space="1" w:color="C9C9C9"/>
        </w:pBdr>
        <w:spacing w:after="40"/>
      </w:pPr>
    </w:p>
    <w:p>
      <w:pPr>
        <w:pStyle w:val="Heading1"/>
      </w:pPr>
      <w:r>
        <w:t>How ECD Makes a Difference: The New Evidence</w:t>
      </w:r>
    </w:p>
    <w:p>
      <w:r>
        <w:t xml:space="preserve">Since UNGA-78, ECPC researchers have moved the argument from </w:t>
      </w:r>
      <w:r>
        <w:rPr>
          <w:i/>
        </w:rPr>
        <w:t>promise</w:t>
      </w:r>
      <w:r>
        <w:t xml:space="preserve"> to </w:t>
      </w:r>
      <w:r>
        <w:rPr>
          <w:i/>
        </w:rPr>
        <w:t>proof.</w:t>
      </w:r>
      <w:r>
        <w:t xml:space="preserve"> Four advances stand out.</w:t>
      </w:r>
    </w:p>
    <w:p>
      <w:pPr>
        <w:pStyle w:val="Heading2"/>
      </w:pPr>
      <w:r>
        <w:t>1. Proven to reduce violence — at government scale, and at low cost</w:t>
      </w:r>
    </w:p>
    <w:p>
      <w:r>
        <w:t xml:space="preserve">The most important advance is evidence that these programs work when governments deliver them. In Rwanda, a home-visiting program called Sugira Muryango — delivered by government child-protection volunteers — sharply reduced harsh punishment, drew fathers into daily caregiving, and enriched children's learning at home. And it is affordable: about </w:t>
      </w:r>
      <w:r>
        <w:rPr>
          <w:b/>
        </w:rPr>
        <w:t>US$450 per family, falling below US$200 when delivered through government systems.</w:t>
      </w:r>
      <w:r>
        <w:t xml:space="preserve"> This is a working template for reaching millions of children.</w:t>
      </w:r>
    </w:p>
    <w:p>
      <w:pPr>
        <w:pStyle w:val="Heading2"/>
      </w:pPr>
      <w:r>
        <w:t>2. Reaching families once thought unreachable</w:t>
      </w:r>
    </w:p>
    <w:p>
      <w:r>
        <w:t xml:space="preserve">Distance, cost, and a shortage of specialists are no longer barriers. A program in Jordan reached </w:t>
      </w:r>
      <w:r>
        <w:rPr>
          <w:b/>
        </w:rPr>
        <w:t>nearly 2,300 Syrian and Jordanian refugee caregivers entirely by phone</w:t>
      </w:r>
      <w:r>
        <w:t xml:space="preserve">, and eased caregivers' depression. In Sierra Leone, community health workers — not specialists — improved the quality of caregiving and reduced violence between parents. And in Peru, an AI-guided parenting chatbot supported children's development at </w:t>
      </w:r>
      <w:r>
        <w:rPr>
          <w:b/>
        </w:rPr>
        <w:t>one-fifteenth the cost</w:t>
      </w:r>
      <w:r>
        <w:t xml:space="preserve"> of in-person visits. Nurturing care can now reach displaced and remote families at a fraction of the cost once required.</w:t>
      </w:r>
    </w:p>
    <w:p>
      <w:pPr>
        <w:pStyle w:val="Heading2"/>
      </w:pPr>
      <w:r>
        <w:t>3. Supporting the whole family — especially fathers</w:t>
      </w:r>
    </w:p>
    <w:p>
      <w:r>
        <w:t xml:space="preserve">The newest research looks beyond mother and child to the entire family. Among Syrian refugee families, what mattered most for children was not </w:t>
      </w:r>
      <w:r>
        <w:rPr>
          <w:i/>
        </w:rPr>
        <w:t>how involved</w:t>
      </w:r>
      <w:r>
        <w:t xml:space="preserve"> fathers were, but whether parents </w:t>
      </w:r>
      <w:r>
        <w:rPr>
          <w:i/>
        </w:rPr>
        <w:t>agreed</w:t>
      </w:r>
      <w:r>
        <w:t xml:space="preserve"> about it — when mothers and fathers were at odds, children's development suffered. In the refugee camps of Cox's Bazar, Bangladesh, a program that engaged </w:t>
      </w:r>
      <w:r>
        <w:rPr>
          <w:b/>
        </w:rPr>
        <w:t>more than 2,000 fathers</w:t>
      </w:r>
      <w:r>
        <w:t xml:space="preserve"> improved their parenting and their children's growth. And in Niger, adding simple mindfulness activities to tutoring helped children — refugees and girls most of all — manage sadness and anger, showing that learning programs can help children heal in the middle of crisis.</w:t>
      </w:r>
    </w:p>
    <w:p>
      <w:pPr>
        <w:pStyle w:val="Heading2"/>
      </w:pPr>
      <w:r>
        <w:t>4. The evidence is now overwhelming — and delay itself harms</w:t>
      </w:r>
    </w:p>
    <w:p>
      <w:r>
        <w:t xml:space="preserve">A review of </w:t>
      </w:r>
      <w:r>
        <w:rPr>
          <w:b/>
        </w:rPr>
        <w:t>80 studies</w:t>
      </w:r>
      <w:r>
        <w:t xml:space="preserve"> from crisis-affected countries found that </w:t>
      </w:r>
      <w:r>
        <w:rPr>
          <w:b/>
        </w:rPr>
        <w:t>43 improved children's mental health, and only three showed no benefit at all</w:t>
      </w:r>
      <w:r>
        <w:t xml:space="preserve"> — most often by coaching parents, involving fathers, and delivering care through trusted non-specialists. Combining dozens of trials involving </w:t>
      </w:r>
      <w:r>
        <w:rPr>
          <w:b/>
        </w:rPr>
        <w:t>more than 18,000 young children</w:t>
      </w:r>
      <w:r>
        <w:t xml:space="preserve">, researchers found that strengthening the bond between parent and child reduces children's anxiety and withdrawal — and that </w:t>
      </w:r>
      <w:r>
        <w:rPr>
          <w:b/>
        </w:rPr>
        <w:t>leaving families waiting for help makes things worse.</w:t>
      </w:r>
      <w:r>
        <w:t xml:space="preserve"> Delay itself is harmful. Yet </w:t>
      </w:r>
      <w:r>
        <w:rPr>
          <w:b/>
        </w:rPr>
        <w:t>fewer than one in ten</w:t>
      </w:r>
      <w:r>
        <w:t xml:space="preserve"> of the tools designed for war-affected children are created in the countries where war actually occurs. Closing that gap is the clearest priority of the coming decade.</w:t>
      </w:r>
    </w:p>
    <w:p>
      <w:pPr>
        <w:pBdr>
          <w:bottom w:val="single" w:sz="6" w:space="1" w:color="C9C9C9"/>
        </w:pBdr>
        <w:spacing w:after="40"/>
      </w:pPr>
    </w:p>
    <w:p>
      <w:pPr>
        <w:pStyle w:val="Heading1"/>
      </w:pPr>
      <w:r>
        <w:t>Key Messages</w:t>
      </w:r>
    </w:p>
    <w:p>
      <w:pPr>
        <w:pStyle w:val="ListBullet"/>
      </w:pPr>
      <w:r>
        <w:rPr>
          <w:b/>
        </w:rPr>
        <w:t>Early childhood development reduces violence and builds peace — and we now have proof from the world's hardest places.</w:t>
      </w:r>
    </w:p>
    <w:p>
      <w:pPr>
        <w:pStyle w:val="ListBullet"/>
      </w:pPr>
      <w:r>
        <w:rPr>
          <w:b/>
        </w:rPr>
        <w:t>These programs can be delivered affordably, at national scale, and through people communities already trust</w:t>
      </w:r>
      <w:r>
        <w:t xml:space="preserve"> — government volunteers, community health workers, and even mobile phones.</w:t>
      </w:r>
    </w:p>
    <w:p>
      <w:pPr>
        <w:pStyle w:val="ListBullet"/>
      </w:pPr>
      <w:r>
        <w:rPr>
          <w:b/>
        </w:rPr>
        <w:t>Supporting the whole family — fathers included — is what changes children's lives.</w:t>
      </w:r>
    </w:p>
    <w:p>
      <w:pPr>
        <w:pStyle w:val="ListBullet"/>
      </w:pPr>
      <w:r>
        <w:rPr>
          <w:b/>
        </w:rPr>
        <w:t>The cost of inaction is written into children's biology and passed to the next generation.</w:t>
      </w:r>
      <w:r>
        <w:t xml:space="preserve"> Acting early is not optional; it is urgent.</w:t>
      </w:r>
    </w:p>
    <w:p>
      <w:pPr>
        <w:pStyle w:val="ListBullet"/>
      </w:pPr>
      <w:r>
        <w:rPr>
          <w:b/>
        </w:rPr>
        <w:t>The children at greatest risk receive the least investment. That must change.</w:t>
      </w:r>
    </w:p>
    <w:p>
      <w:pPr>
        <w:pBdr>
          <w:bottom w:val="single" w:sz="6" w:space="1" w:color="C9C9C9"/>
        </w:pBdr>
        <w:spacing w:after="40"/>
      </w:pPr>
    </w:p>
    <w:p>
      <w:pPr>
        <w:pStyle w:val="Heading1"/>
      </w:pPr>
      <w:r>
        <w:t>What the ECPC is Asking For</w:t>
      </w:r>
    </w:p>
    <w:p>
      <w:pPr>
        <w:pStyle w:val="ListNumber"/>
      </w:pPr>
      <w:r>
        <w:rPr>
          <w:b/>
        </w:rPr>
        <w:t>Recognition.</w:t>
      </w:r>
      <w:r>
        <w:t xml:space="preserve"> A UN General Assembly Resolution on Early Childhood Development and Peacebuilding — the evidence is now strong enough, and drawn from conflict settings themselves, to anchor a formal global commitment.</w:t>
      </w:r>
    </w:p>
    <w:p>
      <w:pPr>
        <w:pStyle w:val="ListNumber"/>
      </w:pPr>
      <w:r>
        <w:rPr>
          <w:b/>
        </w:rPr>
        <w:t>Policy and Advocacy.</w:t>
      </w:r>
      <w:r>
        <w:t xml:space="preserve"> Partnerships to build proven early childhood programs into the government systems where they reach the most children at the lowest cost.</w:t>
      </w:r>
    </w:p>
    <w:p>
      <w:pPr>
        <w:pStyle w:val="ListNumber"/>
      </w:pPr>
      <w:r>
        <w:rPr>
          <w:b/>
        </w:rPr>
        <w:t>Research Where It Is Needed.</w:t>
      </w:r>
      <w:r>
        <w:t xml:space="preserve"> Investment in locally-led research in crisis-affected countries — the places producing the least evidence but bearing the greatest need.</w:t>
      </w:r>
    </w:p>
    <w:p>
      <w:pPr>
        <w:pStyle w:val="ListNumber"/>
      </w:pPr>
      <w:r>
        <w:rPr>
          <w:b/>
        </w:rPr>
        <w:t>ECD Services That Build Peace.</w:t>
      </w:r>
      <w:r>
        <w:t xml:space="preserve"> Support to scale comprehensive services toward our goal of reaching at least 200 million children, using the new, affordable models that finally make it realistic.</w:t>
      </w:r>
    </w:p>
    <w:p>
      <w:pPr>
        <w:pStyle w:val="ListNumber"/>
      </w:pPr>
      <w:r>
        <w:rPr>
          <w:b/>
        </w:rPr>
        <w:t>Partnerships and Financing.</w:t>
      </w:r>
      <w:r>
        <w:t xml:space="preserve"> A commitment to raise early childhood's share of education aid, protect the share reaching conflict-affected children, and fund real services — not cash transfers alone.</w:t>
      </w:r>
    </w:p>
    <w:p>
      <w:pPr>
        <w:pBdr>
          <w:bottom w:val="single" w:sz="6" w:space="1" w:color="C9C9C9"/>
        </w:pBdr>
        <w:spacing w:after="40"/>
      </w:pPr>
    </w:p>
    <w:p>
      <w:r>
        <w:rPr>
          <w:i/>
          <w:color w:val="555555"/>
          <w:sz w:val="20"/>
        </w:rPr>
        <w:t>This brief draws on the ECPC research repository: 103 studies by 25 ECPC-affiliated researchers (2023–2026), each reviewed in full and prioritized for relevance to peacebuilding, strength of evidence, and reach. The full repository and a companion shortlist of sources are available to the Working Groups.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i w:val="0"/>
      <w:color w:val="1B4B3A"/>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i w:val="0"/>
      <w:color w:val="2E7D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Calibri" w:hAnsi="Calibri"/>
      <w:b/>
      <w:i w:val="0"/>
      <w:color w:val="1B4B3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i w:val="0"/>
      <w:iCs/>
      <w:color w:val="2E7D6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