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Product Documentation</w:t>
      </w:r>
    </w:p>
    <w:p>
      <w:pPr>
        <w:pStyle w:val="Heading1"/>
      </w:pPr>
      <w:r>
        <w:t>1. Key Terms</w:t>
      </w:r>
    </w:p>
    <w:p>
      <w:r>
        <w:t>The following terms appear throughout this document and in all research reports.</w:t>
      </w:r>
    </w:p>
    <w:p>
      <w:r>
        <w:rPr>
          <w:rFonts w:ascii="Lato" w:hAnsi="Lato"/>
          <w:b/>
          <w:color w:val="1E3A5F"/>
        </w:rPr>
        <w:t xml:space="preserve">Source: </w:t>
      </w:r>
      <w:r>
        <w:rPr>
          <w:rFonts w:ascii="Lato" w:hAnsi="Lato"/>
          <w:color w:val="374151"/>
        </w:rPr>
        <w:t>A single piece of content - a Reddit comment, a YouTube comment, a news article, a product review. This is the unit of evidence the pipeline collects and analyses. Not the same as platform. One platform can contribute thousands of sources. When the report says an insight is "supported by 127 sources," it means 127 individual pieces of content, not 127 platforms.</w:t>
      </w:r>
    </w:p>
    <w:p>
      <w:r>
        <w:rPr>
          <w:rFonts w:ascii="Lato" w:hAnsi="Lato"/>
          <w:b/>
          <w:color w:val="1E3A5F"/>
        </w:rPr>
        <w:t xml:space="preserve">Platform: </w:t>
      </w:r>
      <w:r>
        <w:rPr>
          <w:rFonts w:ascii="Lato" w:hAnsi="Lato"/>
          <w:color w:val="374151"/>
        </w:rPr>
        <w:t>The channel where content was published: Reddit, YouTube, Instagram, News, Amazon, Twitter/X, and others. Platform is a property of each source item. Source diversity in Confidence scoring rewards insights corroborated across multiple platforms, not just multiple items from one platform.</w:t>
      </w:r>
    </w:p>
    <w:p>
      <w:r>
        <w:rPr>
          <w:rFonts w:ascii="Lato" w:hAnsi="Lato"/>
          <w:b/>
          <w:color w:val="1E3A5F"/>
        </w:rPr>
        <w:t xml:space="preserve">Corpus: </w:t>
      </w:r>
      <w:r>
        <w:rPr>
          <w:rFonts w:ascii="Lato" w:hAnsi="Lato"/>
          <w:color w:val="374151"/>
        </w:rPr>
        <w:t>The full set of deduplicated, on-topic items after relevance filtering. The corpus is the evidence layer - everything in the report is derived from it. Corpus size (shown on the cover page as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an internal processing stage;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 When the report says "12 insights," it means 12 themes were discovered and synthesised into 12 decision-grade findings.</w:t>
      </w:r>
    </w:p>
    <w:p>
      <w:r>
        <w:rPr>
          <w:rFonts w:ascii="Lato" w:hAnsi="Lato"/>
          <w:b/>
          <w:color w:val="1E3A5F"/>
        </w:rPr>
        <w:t xml:space="preserve">Brief: </w:t>
      </w:r>
      <w:r>
        <w:rPr>
          <w:rFonts w:ascii="Lato" w:hAnsi="Lato"/>
          <w:color w:val="374151"/>
        </w:rPr>
        <w:t>The structured research specification agreed before collection begins. The brief defines the brand, category, research questions, geographic scope, competitors, and aspects. The brief tells the pipeline what to collect - not what to find.</w:t>
      </w:r>
    </w:p>
    <w:p>
      <w:r>
        <w:rPr>
          <w:rFonts w:ascii="Lato" w:hAnsi="Lato"/>
          <w:b/>
          <w:color w:val="1E3A5F"/>
        </w:rPr>
        <w:t xml:space="preserve">Inductive: </w:t>
      </w:r>
      <w:r>
        <w:rPr>
          <w:rFonts w:ascii="Lato" w:hAnsi="Lato"/>
          <w:color w:val="374151"/>
        </w:rPr>
        <w:t>Bottom-up analysis: conclusions emerge from the data rather than being tested against predefined hypotheses. This is why findings sometimes surprise clients - the data surfaces what consumers are actually talking about, including topics the brief did not mention.</w:t>
      </w:r>
    </w:p>
    <w:p>
      <w:r>
        <w:rPr>
          <w:rFonts w:ascii="Lato" w:hAnsi="Lato"/>
          <w:b/>
          <w:color w:val="1E3A5F"/>
        </w:rPr>
        <w:t xml:space="preserve">Net Sentiment Score (NSS): </w:t>
      </w:r>
      <w:r>
        <w:rPr>
          <w:rFonts w:ascii="Lato" w:hAnsi="Lato"/>
          <w:color w:val="374151"/>
        </w:rPr>
        <w:t>(positive items - negative items) / total items. Displayed as a percentage: +15% means 15% more positive than negative items.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confidence (75%+) means the finding is robust.</w:t>
      </w:r>
    </w:p>
    <w:p>
      <w:r>
        <w:rPr>
          <w:rFonts w:ascii="Lato" w:hAnsi="Lato"/>
          <w:b/>
          <w:color w:val="1E3A5F"/>
        </w:rPr>
        <w:t xml:space="preserve">Signal Strength: </w:t>
      </w:r>
      <w:r>
        <w:rPr>
          <w:rFonts w:ascii="Lato" w:hAnsi="Lato"/>
          <w:color w:val="374151"/>
        </w:rPr>
        <w:t>How prominently and emphatically consumers are expressing a sentiment. Displayed as a percentage (0-100%). Combines prevalence (35%), engagement level (30%), sentiment intensity (20%), and conversation depth (15%). STRONG (75%+) means the topic is both widespread and emotionally charged.</w:t>
      </w:r>
    </w:p>
    <w:p>
      <w:r>
        <w:rPr>
          <w:rFonts w:ascii="Lato" w:hAnsi="Lato"/>
          <w:b/>
          <w:color w:val="1E3A5F"/>
        </w:rPr>
        <w:t xml:space="preserve">Prevalence: </w:t>
      </w:r>
      <w:r>
        <w:rPr>
          <w:rFonts w:ascii="Lato" w:hAnsi="Lato"/>
          <w:color w:val="374151"/>
        </w:rPr>
        <w:t>The percentage of corpus items that belong to a given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 Shown on the cover page and in a dedicated report section.</w:t>
      </w:r>
    </w:p>
    <w:p>
      <w:r>
        <w:rPr>
          <w:rFonts w:ascii="Lato" w:hAnsi="Lato"/>
          <w:b/>
          <w:color w:val="1E3A5F"/>
        </w:rPr>
        <w:t xml:space="preserve">Quality Gates: </w:t>
      </w:r>
      <w:r>
        <w:rPr>
          <w:rFonts w:ascii="Lato" w:hAnsi="Lato"/>
          <w:color w:val="374151"/>
        </w:rPr>
        <w:t>Five criteria every insight must pass: Grounded (&gt;=3 source items, not platforms),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 Use it to orient yourself before reading the Deep Dives.</w:t>
      </w:r>
    </w:p>
    <w:p>
      <w:r>
        <w:rPr>
          <w:rFonts w:ascii="Lato" w:hAnsi="Lato"/>
          <w:b/>
          <w:color w:val="1E3A5F"/>
        </w:rPr>
        <w:t xml:space="preserve">Deep Dive: </w:t>
      </w:r>
      <w:r>
        <w:rPr>
          <w:rFonts w:ascii="Lato" w:hAnsi="Lato"/>
          <w:color w:val="374151"/>
        </w:rPr>
        <w:t>The full analytical presentation of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Exact quotes, not paraphrases. Selected for representativeness and consumer authenticity (comments preferred over brand or media posts). Each quote appears in at most one insight.</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2. How the Pipeline Works</w:t>
      </w:r>
    </w:p>
    <w:p>
      <w:r>
        <w:t>The pipeline has 8 stages (0-7). Each stage writes artifacts to disk so the pipeline can resume from any point if interrupted.</w:t>
      </w:r>
    </w:p>
    <w:p>
      <w:r>
        <w:rPr>
          <w:rFonts w:ascii="Lato" w:hAnsi="Lato"/>
          <w:b/>
          <w:color w:val="1E3A5F"/>
        </w:rPr>
        <w:t>Stage 0 - Brief:</w:t>
      </w:r>
      <w:r>
        <w:rPr>
          <w:rFonts w:ascii="Lato" w:hAnsi="Lato"/>
          <w:color w:val="374151"/>
        </w:rPr>
        <w:t xml:space="preserve"> Research specification agreed with the client. Defines brand, category, geography, competitors, and business questions.</w:t>
      </w:r>
    </w:p>
    <w:p>
      <w:r>
        <w:rPr>
          <w:rFonts w:ascii="Lato" w:hAnsi="Lato"/>
          <w:b/>
          <w:color w:val="1E3A5F"/>
        </w:rPr>
        <w:t>Stage 1 - Collect:</w:t>
      </w:r>
      <w:r>
        <w:rPr>
          <w:rFonts w:ascii="Lato" w:hAnsi="Lato"/>
          <w:color w:val="374151"/>
        </w:rPr>
        <w:t xml:space="preserve"> Data gathered from Reddit, YouTube, news, academic sources, Google Trends, web search. External data (Twitter/X, Instagram, Amazon, Flipkart) ingested via auto-detecting JSON importer. All search queries include the brand name to prevent generic noise.</w:t>
      </w:r>
    </w:p>
    <w:p>
      <w:r>
        <w:rPr>
          <w:rFonts w:ascii="Lato" w:hAnsi="Lato"/>
          <w:b/>
          <w:color w:val="1E3A5F"/>
        </w:rPr>
        <w:t>Stage 2 - Normalise:</w:t>
      </w:r>
      <w:r>
        <w:rPr>
          <w:rFonts w:ascii="Lato" w:hAnsi="Lato"/>
          <w:color w:val="374151"/>
        </w:rPr>
        <w:t xml:space="preserve"> Items converted to standard format. Exact duplicates removed (SHA-256 hash). Thread cap: max 5 comments per Reddit thread, selected randomly (not by engagement). No engagement thresholds - every item that passes quality controls enters the corpus.</w:t>
      </w:r>
    </w:p>
    <w:p>
      <w:r>
        <w:rPr>
          <w:rFonts w:ascii="Lato" w:hAnsi="Lato"/>
          <w:b/>
          <w:color w:val="1E3A5F"/>
        </w:rPr>
        <w:t>Stage 3 - Filter:</w:t>
      </w:r>
      <w:r>
        <w:rPr>
          <w:rFonts w:ascii="Lato" w:hAnsi="Lato"/>
          <w:color w:val="374151"/>
        </w:rPr>
        <w:t xml:space="preserve"> LLM classifies each item as relevant or not. Content in any language processed equally. Rejected items saved for audit.</w:t>
      </w:r>
    </w:p>
    <w:p>
      <w:r>
        <w:rPr>
          <w:rFonts w:ascii="Lato" w:hAnsi="Lato"/>
          <w:b/>
          <w:color w:val="1E3A5F"/>
        </w:rPr>
        <w:t>Stage 4 - Analyse:</w:t>
      </w:r>
      <w:r>
        <w:rPr>
          <w:rFonts w:ascii="Lato" w:hAnsi="Lato"/>
          <w:color w:val="374151"/>
        </w:rPr>
        <w:t xml:space="preserve"> Sentiment classification (positive/negative/neutral/mixed), Plutchik emotion classification (8 primary emotions), aspect-based sentiment (per product attribute), and two-pass theme extraction (discover themes from sample, then map all items). Followed by mandatory narrative review of unthemed items until below 10% remain unclassified.</w:t>
      </w:r>
    </w:p>
    <w:p>
      <w:r>
        <w:rPr>
          <w:rFonts w:ascii="Lato" w:hAnsi="Lato"/>
          <w:b/>
          <w:color w:val="1E3A5F"/>
        </w:rPr>
        <w:t>Stage 5 - Synthesise:</w:t>
      </w:r>
      <w:r>
        <w:rPr>
          <w:rFonts w:ascii="Lato" w:hAnsi="Lato"/>
          <w:color w:val="374151"/>
        </w:rPr>
        <w:t xml:space="preserve"> One insight per theme. Five layers: observation, insight, implication, recommendation, further validation. Five quality gates must pass. Insight count must equal theme count.</w:t>
      </w:r>
    </w:p>
    <w:p>
      <w:r>
        <w:rPr>
          <w:rFonts w:ascii="Lato" w:hAnsi="Lato"/>
          <w:b/>
          <w:color w:val="1E3A5F"/>
        </w:rPr>
        <w:t>Stage 6 - Score:</w:t>
      </w:r>
      <w:r>
        <w:rPr>
          <w:rFonts w:ascii="Lato" w:hAnsi="Lato"/>
          <w:color w:val="374151"/>
        </w:rPr>
        <w:t xml:space="preserve"> Data-driven confidence and signal strength scoring. Brand Health Score (0-100). No LLM opinion in scoring - pure data computation. Insights ranked by confidence (primary) then signal strength (tiebreaker).</w:t>
      </w:r>
    </w:p>
    <w:p>
      <w:r>
        <w:rPr>
          <w:rFonts w:ascii="Lato" w:hAnsi="Lato"/>
          <w:b/>
          <w:color w:val="1E3A5F"/>
        </w:rPr>
        <w:t>Stage 7 - Report:</w:t>
      </w:r>
      <w:r>
        <w:rPr>
          <w:rFonts w:ascii="Lato" w:hAnsi="Lato"/>
          <w:color w:val="374151"/>
        </w:rPr>
        <w:t xml:space="preserve"> DOCX report with Tufte-inspired charts and Lato font throughout. Excel data export with one tab per theme plus unthemed items and summary.</w:t>
      </w:r>
    </w:p>
    <w:p>
      <w:pPr>
        <w:pStyle w:val="Heading1"/>
      </w:pPr>
      <w:r>
        <w:t>3. Reading the Report</w:t>
      </w:r>
    </w:p>
    <w:p>
      <w:r>
        <w:t>The DOCX report has 8 sections:</w:t>
      </w:r>
    </w:p>
    <w:p>
      <w:r>
        <w:rPr>
          <w:rFonts w:ascii="Lato" w:hAnsi="Lato"/>
          <w:b/>
          <w:color w:val="1E3A5F"/>
        </w:rPr>
        <w:t xml:space="preserve">Cover Page: </w:t>
      </w:r>
      <w:r>
        <w:rPr>
          <w:rFonts w:ascii="Lato" w:hAnsi="Lato"/>
          <w:color w:val="374151"/>
        </w:rPr>
        <w:t>Brand name, research objectives, and a summary table showing items analysed, content date range, insights identified, NSS, Brand Health Score, and data sources.</w:t>
      </w:r>
    </w:p>
    <w:p>
      <w:r>
        <w:rPr>
          <w:rFonts w:ascii="Lato" w:hAnsi="Lato"/>
          <w:b/>
          <w:color w:val="1E3A5F"/>
        </w:rPr>
        <w:t xml:space="preserve">Data Universe: </w:t>
      </w:r>
      <w:r>
        <w:rPr>
          <w:rFonts w:ascii="Lato" w:hAnsi="Lato"/>
          <w:color w:val="374151"/>
        </w:rPr>
        <w:t>Collection funnel (raw to deduplicated to filtered), platform breakdown, and temporal distribution chart showing when the content was published.</w:t>
      </w:r>
    </w:p>
    <w:p>
      <w:r>
        <w:rPr>
          <w:rFonts w:ascii="Lato" w:hAnsi="Lato"/>
          <w:b/>
          <w:color w:val="1E3A5F"/>
        </w:rPr>
        <w:t xml:space="preserve">Sentiment and Emotion: </w:t>
      </w:r>
      <w:r>
        <w:rPr>
          <w:rFonts w:ascii="Lato" w:hAnsi="Lato"/>
          <w:color w:val="374151"/>
        </w:rPr>
        <w:t>Overall sentiment distribution, Plutchik emotion profile across the corpus, and aspect-based sentiment heatmap (only aspects with 10+ mentions shown - below this threshold NSS is meaningless).</w:t>
      </w:r>
    </w:p>
    <w:p>
      <w:r>
        <w:rPr>
          <w:rFonts w:ascii="Lato" w:hAnsi="Lato"/>
          <w:b/>
          <w:color w:val="1E3A5F"/>
        </w:rPr>
        <w:t xml:space="preserve">Insight Landscape: </w:t>
      </w:r>
      <w:r>
        <w:rPr>
          <w:rFonts w:ascii="Lato" w:hAnsi="Lato"/>
          <w:color w:val="374151"/>
        </w:rPr>
        <w:t>Summary table of all insights ranked by confidence. Shows item counts, prevalence, Signal Strength, Confidence, and NSS for each.</w:t>
      </w:r>
    </w:p>
    <w:p>
      <w:r>
        <w:rPr>
          <w:rFonts w:ascii="Lato" w:hAnsi="Lato"/>
          <w:b/>
          <w:color w:val="1E3A5F"/>
        </w:rPr>
        <w:t xml:space="preserve">Insight Deep Dives: </w:t>
      </w:r>
      <w:r>
        <w:rPr>
          <w:rFonts w:ascii="Lato" w:hAnsi="Lato"/>
          <w:color w:val="374151"/>
        </w:rPr>
        <w:t>One full section per insight. Each contains a data summary line, radar chart showing scoring breakdown, observation, insight, business implication, recommendation, further validation, and 2-3 representative consumer quotes.</w:t>
      </w:r>
    </w:p>
    <w:p>
      <w:r>
        <w:rPr>
          <w:rFonts w:ascii="Lato" w:hAnsi="Lato"/>
          <w:b/>
          <w:color w:val="1E3A5F"/>
        </w:rPr>
        <w:t xml:space="preserve">Brand Health Score: </w:t>
      </w:r>
      <w:r>
        <w:rPr>
          <w:rFonts w:ascii="Lato" w:hAnsi="Lato"/>
          <w:color w:val="374151"/>
        </w:rPr>
        <w:t>Component breakdown table. Includes a conditional note if conversation volume is low (indicating a transactional rather than organic brand relationship).</w:t>
      </w:r>
    </w:p>
    <w:p>
      <w:r>
        <w:rPr>
          <w:rFonts w:ascii="Lato" w:hAnsi="Lato"/>
          <w:b/>
          <w:color w:val="1E3A5F"/>
        </w:rPr>
        <w:t xml:space="preserve">Methodology: </w:t>
      </w:r>
      <w:r>
        <w:rPr>
          <w:rFonts w:ascii="Lato" w:hAnsi="Lato"/>
          <w:color w:val="374151"/>
        </w:rPr>
        <w:t>Pipeline stages, scoring formulas, quality gates. All values derived from the actual run data, not hardcoded.</w:t>
      </w:r>
    </w:p>
    <w:p>
      <w:r>
        <w:rPr>
          <w:rFonts w:ascii="Lato" w:hAnsi="Lato"/>
          <w:b/>
          <w:color w:val="1E3A5F"/>
        </w:rPr>
        <w:t xml:space="preserve">Data Provenance: </w:t>
      </w:r>
      <w:r>
        <w:rPr>
          <w:rFonts w:ascii="Lato" w:hAnsi="Lato"/>
          <w:color w:val="374151"/>
        </w:rPr>
        <w:t>Platform sources, geographic coverage, temporal coverage, and demographic limitations. All derived from actual data.</w:t>
      </w:r>
    </w:p>
    <w:p>
      <w:pPr>
        <w:pStyle w:val="Heading1"/>
      </w:pPr>
      <w:r>
        <w:t>4. Reading the Excel Export</w:t>
      </w:r>
    </w:p>
    <w:p>
      <w:r>
        <w:t>The Excel workbook has one tab per theme (sorted by confidence), plus an Unthemed Items tab and a Summary tab.</w:t>
      </w:r>
    </w:p>
    <w:p>
      <w:r>
        <w:t>Each theme tab has a metadata header showing the theme label, item count, NSS, confidence score, and signal strength. Below the header, every corpus item assigned to that theme is listed with: date, platform, author, content text, content type, sentiment, sentiment score, emotion, engagement, URL, and collection query.</w:t>
      </w:r>
    </w:p>
    <w:p>
      <w:r>
        <w:t>Items sorted by engagement (highest first) within each tab. Items can appear in multiple tabs since items can belong to multiple themes.</w:t>
      </w:r>
    </w:p>
    <w:p>
      <w:r>
        <w:t>The Summary tab shows brand name, category, total items, theme count, overall NSS, and a theme overview table.</w:t>
      </w:r>
    </w:p>
    <w:p>
      <w:pPr>
        <w:pStyle w:val="Heading1"/>
      </w:pPr>
      <w:r>
        <w:t>5. Known Limitations</w:t>
      </w:r>
    </w:p>
    <w:p>
      <w:r>
        <w:t>These are structural limitations of social listening methodology disclosed in every report.</w:t>
      </w:r>
    </w:p>
    <w:p>
      <w:r>
        <w:t>1. Query framing bias (CRITICAL): Keywords presuppose contexts. The brief frames what gets collected.</w:t>
      </w:r>
    </w:p>
    <w:p>
      <w:r>
        <w:t>2. Platform demographic bias (MEDIUM): Each platform skews differently. No demographic weighting applied.</w:t>
      </w:r>
    </w:p>
    <w:p>
      <w:r>
        <w:t>3. No sampling frame (HIGH, inherent): Prevalence is within-corpus only. Cannot be projected to the general population.</w:t>
      </w:r>
    </w:p>
    <w:p>
      <w:r>
        <w:t>4. Silent majority (MEDIUM, MITIGATED): No engagement thresholds. But collectors still fetch visibility-ranked content from platforms.</w:t>
      </w:r>
    </w:p>
    <w:p>
      <w:r>
        <w:t>5. No bot detection (MEDIUM): No coordinated campaign or astroturf detection.</w:t>
      </w:r>
    </w:p>
    <w:p>
      <w:r>
        <w:t>6. Sarcasm misclassification (MEDIUM): LLM may read sarcasm as literal sentiment.</w:t>
      </w:r>
    </w:p>
    <w:p>
      <w:r>
        <w:t>7. Influencer conflation (MEDIUM): Sponsored and authentic voices weighted identically.</w:t>
      </w:r>
    </w:p>
    <w:p>
      <w:r>
        <w:t>8. Near-duplicate inflation (LOW): Exact dedup only. Paraphrased viral takes not detected.</w:t>
      </w:r>
    </w:p>
    <w:p>
      <w:r>
        <w:t>9. Language accuracy unvalidated (LOW): LLM processes any language. Accuracy validated on English and Hindi only.</w:t>
      </w:r>
    </w:p>
    <w:p>
      <w:r>
        <w:t>10. No temporal weighting (LOW): Old viral threads count equally with recent discussion in theme prevalence.</w:t>
      </w:r>
    </w:p>
    <w:p>
      <w:r>
        <w:t>11. Cross-theme interactions not surfaced (MEDIUM): Items multi-coded but insights are one-per-theme.</w:t>
      </w:r>
    </w:p>
    <w:p>
      <w:r>
        <w:t>12. No demographic data (CRITICAL, inherent): No verified age, gender, or location from any platform.</w:t>
      </w:r>
    </w:p>
    <w:p>
      <w:r>
        <w:t>13. LLM non-determinism (MEDIUM, MITIGATED): Code-level variance sources fixed. Model inference variance inherent.</w:t>
      </w:r>
    </w:p>
    <w:p>
      <w:r>
        <w:t>14. Geographic relevance not verified (LOW): No verified geolocation. 2-3% of items may be from non-target markets. Reports describe conversations about the brand in the market context, not verified conversations from that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