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Weight Loss Medication</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2,810</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Feb 2024 - Feb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12</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+13.8%</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56/100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3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43,698 raw data points collected across all sources, 4,475 remained after deduplication and quality filtering, and 4,408 passed LLM relevance classification (10.1% of total collected). These 4,408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43,698</w:t>
            </w:r>
          </w:p>
        </w:tc>
        <w:tc>
          <w:tcPr>
            <w:tcW w:type="dxa" w:w="3135"/>
          </w:tcPr>
          <w:p>
            <w:r>
              <w:t>All posts, comments, articles and videos gathered across all platforms</w:t>
            </w:r>
          </w:p>
        </w:tc>
      </w:tr>
      <w:tr>
        <w:tc>
          <w:tcPr>
            <w:tcW w:type="dxa" w:w="3135"/>
          </w:tcPr>
          <w:p>
            <w:r>
              <w:t>After deduplication &amp; quality filter</w:t>
            </w:r>
          </w:p>
        </w:tc>
        <w:tc>
          <w:tcPr>
            <w:tcW w:type="dxa" w:w="3135"/>
          </w:tcPr>
          <w:p>
            <w:r>
              <w:t>4,475</w:t>
            </w:r>
          </w:p>
        </w:tc>
        <w:tc>
          <w:tcPr>
            <w:tcW w:type="dxa" w:w="3135"/>
          </w:tcPr>
          <w:p>
            <w:r>
              <w:t>Thread dedup (max 5 comments/thread, random selection), empty/short text removed</w:t>
            </w:r>
          </w:p>
        </w:tc>
      </w:tr>
      <w:tr>
        <w:tc>
          <w:tcPr>
            <w:tcW w:type="dxa" w:w="3135"/>
          </w:tcPr>
          <w:p>
            <w:r>
              <w:t>After relevance classification</w:t>
            </w:r>
          </w:p>
        </w:tc>
        <w:tc>
          <w:tcPr>
            <w:tcW w:type="dxa" w:w="3135"/>
          </w:tcPr>
          <w:p>
            <w:r>
              <w:t>4,408</w:t>
            </w:r>
          </w:p>
        </w:tc>
        <w:tc>
          <w:tcPr>
            <w:tcW w:type="dxa" w:w="3135"/>
          </w:tcPr>
          <w:p>
            <w:r>
              <w:t>LLM relevance filter — 10.1%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Instagram</w:t>
            </w:r>
          </w:p>
        </w:tc>
        <w:tc>
          <w:tcPr>
            <w:tcW w:type="dxa" w:w="3135"/>
          </w:tcPr>
          <w:p>
            <w:r>
              <w:t>2340</w:t>
            </w:r>
          </w:p>
        </w:tc>
        <w:tc>
          <w:tcPr>
            <w:tcW w:type="dxa" w:w="3135"/>
          </w:tcPr>
          <w:p>
            <w:r>
              <w:t>53.1%</w:t>
            </w:r>
          </w:p>
        </w:tc>
      </w:tr>
      <w:tr>
        <w:tc>
          <w:tcPr>
            <w:tcW w:type="dxa" w:w="3135"/>
          </w:tcPr>
          <w:p>
            <w:r>
              <w:t>Reddit</w:t>
            </w:r>
          </w:p>
        </w:tc>
        <w:tc>
          <w:tcPr>
            <w:tcW w:type="dxa" w:w="3135"/>
          </w:tcPr>
          <w:p>
            <w:r>
              <w:t>1907</w:t>
            </w:r>
          </w:p>
        </w:tc>
        <w:tc>
          <w:tcPr>
            <w:tcW w:type="dxa" w:w="3135"/>
          </w:tcPr>
          <w:p>
            <w:r>
              <w:t>43.3%</w:t>
            </w:r>
          </w:p>
        </w:tc>
      </w:tr>
      <w:tr>
        <w:tc>
          <w:tcPr>
            <w:tcW w:type="dxa" w:w="3135"/>
          </w:tcPr>
          <w:p>
            <w:r>
              <w:t>Youtube</w:t>
            </w:r>
          </w:p>
        </w:tc>
        <w:tc>
          <w:tcPr>
            <w:tcW w:type="dxa" w:w="3135"/>
          </w:tcPr>
          <w:p>
            <w:r>
              <w:t>161</w:t>
            </w:r>
          </w:p>
        </w:tc>
        <w:tc>
          <w:tcPr>
            <w:tcW w:type="dxa" w:w="3135"/>
          </w:tcPr>
          <w:p>
            <w:r>
              <w:t>3.7%</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+13.8%  |  Positive: 836 (29.8%)  |  Negative: 449 (16.0%)  |  Neutral: 1314 (46.8%)</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2,810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1237</w:t>
            </w:r>
          </w:p>
        </w:tc>
      </w:tr>
      <w:tr>
        <w:tc>
          <w:tcPr>
            <w:tcW w:type="dxa" w:w="4703"/>
          </w:tcPr>
          <w:p>
            <w:r>
              <w:t>Joy</w:t>
            </w:r>
          </w:p>
        </w:tc>
        <w:tc>
          <w:tcPr>
            <w:tcW w:type="dxa" w:w="4703"/>
          </w:tcPr>
          <w:p>
            <w:r>
              <w:t>589</w:t>
            </w:r>
          </w:p>
        </w:tc>
      </w:tr>
      <w:tr>
        <w:tc>
          <w:tcPr>
            <w:tcW w:type="dxa" w:w="4703"/>
          </w:tcPr>
          <w:p>
            <w:r>
              <w:t>Trust</w:t>
            </w:r>
          </w:p>
        </w:tc>
        <w:tc>
          <w:tcPr>
            <w:tcW w:type="dxa" w:w="4703"/>
          </w:tcPr>
          <w:p>
            <w:r>
              <w:t>282</w:t>
            </w:r>
          </w:p>
        </w:tc>
      </w:tr>
      <w:tr>
        <w:tc>
          <w:tcPr>
            <w:tcW w:type="dxa" w:w="4703"/>
          </w:tcPr>
          <w:p>
            <w:r>
              <w:t>Sadness</w:t>
            </w:r>
          </w:p>
        </w:tc>
        <w:tc>
          <w:tcPr>
            <w:tcW w:type="dxa" w:w="4703"/>
          </w:tcPr>
          <w:p>
            <w:r>
              <w:t>245</w:t>
            </w:r>
          </w:p>
        </w:tc>
      </w:tr>
      <w:tr>
        <w:tc>
          <w:tcPr>
            <w:tcW w:type="dxa" w:w="4703"/>
          </w:tcPr>
          <w:p>
            <w:r>
              <w:t>Anticipation</w:t>
            </w:r>
          </w:p>
        </w:tc>
        <w:tc>
          <w:tcPr>
            <w:tcW w:type="dxa" w:w="4703"/>
          </w:tcPr>
          <w:p>
            <w:r>
              <w:t>160</w:t>
            </w:r>
          </w:p>
        </w:tc>
      </w:tr>
      <w:tr>
        <w:tc>
          <w:tcPr>
            <w:tcW w:type="dxa" w:w="4703"/>
          </w:tcPr>
          <w:p>
            <w:r>
              <w:t>Fear</w:t>
            </w:r>
          </w:p>
        </w:tc>
        <w:tc>
          <w:tcPr>
            <w:tcW w:type="dxa" w:w="4703"/>
          </w:tcPr>
          <w:p>
            <w:r>
              <w:t>158</w:t>
            </w:r>
          </w:p>
        </w:tc>
      </w:tr>
      <w:tr>
        <w:tc>
          <w:tcPr>
            <w:tcW w:type="dxa" w:w="4703"/>
          </w:tcPr>
          <w:p>
            <w:r>
              <w:t>Disgust</w:t>
            </w:r>
          </w:p>
        </w:tc>
        <w:tc>
          <w:tcPr>
            <w:tcW w:type="dxa" w:w="4703"/>
          </w:tcPr>
          <w:p>
            <w:r>
              <w:t>90</w:t>
            </w:r>
          </w:p>
        </w:tc>
      </w:tr>
      <w:tr>
        <w:tc>
          <w:tcPr>
            <w:tcW w:type="dxa" w:w="4703"/>
          </w:tcPr>
          <w:p>
            <w:r>
              <w:t>Surprise</w:t>
            </w:r>
          </w:p>
        </w:tc>
        <w:tc>
          <w:tcPr>
            <w:tcW w:type="dxa" w:w="4703"/>
          </w:tcPr>
          <w:p>
            <w:r>
              <w:t>35</w:t>
            </w:r>
          </w:p>
        </w:tc>
      </w:tr>
      <w:tr>
        <w:tc>
          <w:tcPr>
            <w:tcW w:type="dxa" w:w="4703"/>
          </w:tcPr>
          <w:p>
            <w:r>
              <w:t>Anger</w:t>
            </w:r>
          </w:p>
        </w:tc>
        <w:tc>
          <w:tcPr>
            <w:tcW w:type="dxa" w:w="4703"/>
          </w:tcPr>
          <w:p>
            <w:r>
              <w:t>14</w:t>
            </w:r>
          </w:p>
        </w:tc>
      </w:tr>
    </w:tbl>
    <w:p>
      <w:pPr>
        <w:jc w:val="center"/>
      </w:pPr>
      <w:r>
        <w:drawing>
          <wp:inline xmlns:a="http://schemas.openxmlformats.org/drawingml/2006/main" xmlns:pic="http://schemas.openxmlformats.org/drawingml/2006/picture">
            <wp:extent cx="4572000" cy="225849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849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Efficacy</w:t>
            </w:r>
          </w:p>
        </w:tc>
        <w:tc>
          <w:tcPr>
            <w:tcW w:type="dxa" w:w="1881"/>
          </w:tcPr>
          <w:p>
            <w:r>
              <w:t>657</w:t>
            </w:r>
          </w:p>
        </w:tc>
        <w:tc>
          <w:tcPr>
            <w:tcW w:type="dxa" w:w="1881"/>
          </w:tcPr>
          <w:p>
            <w:r>
              <w:t>250</w:t>
            </w:r>
          </w:p>
        </w:tc>
        <w:tc>
          <w:tcPr>
            <w:tcW w:type="dxa" w:w="1881"/>
          </w:tcPr>
          <w:p>
            <w:r>
              <w:t>15</w:t>
            </w:r>
          </w:p>
        </w:tc>
        <w:tc>
          <w:tcPr>
            <w:tcW w:type="dxa" w:w="1881"/>
          </w:tcPr>
          <w:p>
            <w:r>
              <w:t>+36%</w:t>
            </w:r>
          </w:p>
        </w:tc>
      </w:tr>
      <w:tr>
        <w:tc>
          <w:tcPr>
            <w:tcW w:type="dxa" w:w="1881"/>
          </w:tcPr>
          <w:p>
            <w:r>
              <w:t>Accessibility</w:t>
            </w:r>
          </w:p>
        </w:tc>
        <w:tc>
          <w:tcPr>
            <w:tcW w:type="dxa" w:w="1881"/>
          </w:tcPr>
          <w:p>
            <w:r>
              <w:t>340</w:t>
            </w:r>
          </w:p>
        </w:tc>
        <w:tc>
          <w:tcPr>
            <w:tcW w:type="dxa" w:w="1881"/>
          </w:tcPr>
          <w:p>
            <w:r>
              <w:t>85</w:t>
            </w:r>
          </w:p>
        </w:tc>
        <w:tc>
          <w:tcPr>
            <w:tcW w:type="dxa" w:w="1881"/>
          </w:tcPr>
          <w:p>
            <w:r>
              <w:t>1</w:t>
            </w:r>
          </w:p>
        </w:tc>
        <w:tc>
          <w:tcPr>
            <w:tcW w:type="dxa" w:w="1881"/>
          </w:tcPr>
          <w:p>
            <w:r>
              <w:t>+25%</w:t>
            </w:r>
          </w:p>
        </w:tc>
      </w:tr>
      <w:tr>
        <w:tc>
          <w:tcPr>
            <w:tcW w:type="dxa" w:w="1881"/>
          </w:tcPr>
          <w:p>
            <w:r>
              <w:t>Cost</w:t>
            </w:r>
          </w:p>
        </w:tc>
        <w:tc>
          <w:tcPr>
            <w:tcW w:type="dxa" w:w="1881"/>
          </w:tcPr>
          <w:p>
            <w:r>
              <w:t>291</w:t>
            </w:r>
          </w:p>
        </w:tc>
        <w:tc>
          <w:tcPr>
            <w:tcW w:type="dxa" w:w="1881"/>
          </w:tcPr>
          <w:p>
            <w:r>
              <w:t>46</w:t>
            </w:r>
          </w:p>
        </w:tc>
        <w:tc>
          <w:tcPr>
            <w:tcW w:type="dxa" w:w="1881"/>
          </w:tcPr>
          <w:p>
            <w:r>
              <w:t>35</w:t>
            </w:r>
          </w:p>
        </w:tc>
        <w:tc>
          <w:tcPr>
            <w:tcW w:type="dxa" w:w="1881"/>
          </w:tcPr>
          <w:p>
            <w:r>
              <w:t>+4%</w:t>
            </w:r>
          </w:p>
        </w:tc>
      </w:tr>
      <w:tr>
        <w:tc>
          <w:tcPr>
            <w:tcW w:type="dxa" w:w="1881"/>
          </w:tcPr>
          <w:p>
            <w:r>
              <w:t>Side Effects</w:t>
            </w:r>
          </w:p>
        </w:tc>
        <w:tc>
          <w:tcPr>
            <w:tcW w:type="dxa" w:w="1881"/>
          </w:tcPr>
          <w:p>
            <w:r>
              <w:t>245</w:t>
            </w:r>
          </w:p>
        </w:tc>
        <w:tc>
          <w:tcPr>
            <w:tcW w:type="dxa" w:w="1881"/>
          </w:tcPr>
          <w:p>
            <w:r>
              <w:t>12</w:t>
            </w:r>
          </w:p>
        </w:tc>
        <w:tc>
          <w:tcPr>
            <w:tcW w:type="dxa" w:w="1881"/>
          </w:tcPr>
          <w:p>
            <w:r>
              <w:t>89</w:t>
            </w:r>
          </w:p>
        </w:tc>
        <w:tc>
          <w:tcPr>
            <w:tcW w:type="dxa" w:w="1881"/>
          </w:tcPr>
          <w:p>
            <w:r>
              <w:t>-31%</w:t>
            </w:r>
          </w:p>
        </w:tc>
      </w:tr>
      <w:tr>
        <w:tc>
          <w:tcPr>
            <w:tcW w:type="dxa" w:w="1881"/>
          </w:tcPr>
          <w:p>
            <w:r>
              <w:t>Muscle Preservation</w:t>
            </w:r>
          </w:p>
        </w:tc>
        <w:tc>
          <w:tcPr>
            <w:tcW w:type="dxa" w:w="1881"/>
          </w:tcPr>
          <w:p>
            <w:r>
              <w:t>196</w:t>
            </w:r>
          </w:p>
        </w:tc>
        <w:tc>
          <w:tcPr>
            <w:tcW w:type="dxa" w:w="1881"/>
          </w:tcPr>
          <w:p>
            <w:r>
              <w:t>42</w:t>
            </w:r>
          </w:p>
        </w:tc>
        <w:tc>
          <w:tcPr>
            <w:tcW w:type="dxa" w:w="1881"/>
          </w:tcPr>
          <w:p>
            <w:r>
              <w:t>26</w:t>
            </w:r>
          </w:p>
        </w:tc>
        <w:tc>
          <w:tcPr>
            <w:tcW w:type="dxa" w:w="1881"/>
          </w:tcPr>
          <w:p>
            <w:r>
              <w:t>+8%</w:t>
            </w:r>
          </w:p>
        </w:tc>
      </w:tr>
      <w:tr>
        <w:tc>
          <w:tcPr>
            <w:tcW w:type="dxa" w:w="1881"/>
          </w:tcPr>
          <w:p>
            <w:r>
              <w:t>Sustainability</w:t>
            </w:r>
          </w:p>
        </w:tc>
        <w:tc>
          <w:tcPr>
            <w:tcW w:type="dxa" w:w="1881"/>
          </w:tcPr>
          <w:p>
            <w:r>
              <w:t>170</w:t>
            </w:r>
          </w:p>
        </w:tc>
        <w:tc>
          <w:tcPr>
            <w:tcW w:type="dxa" w:w="1881"/>
          </w:tcPr>
          <w:p>
            <w:r>
              <w:t>113</w:t>
            </w:r>
          </w:p>
        </w:tc>
        <w:tc>
          <w:tcPr>
            <w:tcW w:type="dxa" w:w="1881"/>
          </w:tcPr>
          <w:p>
            <w:r>
              <w:t>15</w:t>
            </w:r>
          </w:p>
        </w:tc>
        <w:tc>
          <w:tcPr>
            <w:tcW w:type="dxa" w:w="1881"/>
          </w:tcPr>
          <w:p>
            <w:r>
              <w:t>+58%</w:t>
            </w:r>
          </w:p>
        </w:tc>
      </w:tr>
      <w:tr>
        <w:tc>
          <w:tcPr>
            <w:tcW w:type="dxa" w:w="1881"/>
          </w:tcPr>
          <w:p>
            <w:r>
              <w:t>Natural Alternatives</w:t>
            </w:r>
          </w:p>
        </w:tc>
        <w:tc>
          <w:tcPr>
            <w:tcW w:type="dxa" w:w="1881"/>
          </w:tcPr>
          <w:p>
            <w:r>
              <w:t>158</w:t>
            </w:r>
          </w:p>
        </w:tc>
        <w:tc>
          <w:tcPr>
            <w:tcW w:type="dxa" w:w="1881"/>
          </w:tcPr>
          <w:p>
            <w:r>
              <w:t>124</w:t>
            </w:r>
          </w:p>
        </w:tc>
        <w:tc>
          <w:tcPr>
            <w:tcW w:type="dxa" w:w="1881"/>
          </w:tcPr>
          <w:p>
            <w:r>
              <w:t>1</w:t>
            </w:r>
          </w:p>
        </w:tc>
        <w:tc>
          <w:tcPr>
            <w:tcW w:type="dxa" w:w="1881"/>
          </w:tcPr>
          <w:p>
            <w:r>
              <w:t>+78%</w:t>
            </w:r>
          </w:p>
        </w:tc>
      </w:tr>
      <w:tr>
        <w:tc>
          <w:tcPr>
            <w:tcW w:type="dxa" w:w="1881"/>
          </w:tcPr>
          <w:p>
            <w:r>
              <w:t>Stigma</w:t>
            </w:r>
          </w:p>
        </w:tc>
        <w:tc>
          <w:tcPr>
            <w:tcW w:type="dxa" w:w="1881"/>
          </w:tcPr>
          <w:p>
            <w:r>
              <w:t>106</w:t>
            </w:r>
          </w:p>
        </w:tc>
        <w:tc>
          <w:tcPr>
            <w:tcW w:type="dxa" w:w="1881"/>
          </w:tcPr>
          <w:p>
            <w:r>
              <w:t>0</w:t>
            </w:r>
          </w:p>
        </w:tc>
        <w:tc>
          <w:tcPr>
            <w:tcW w:type="dxa" w:w="1881"/>
          </w:tcPr>
          <w:p>
            <w:r>
              <w:t>75</w:t>
            </w:r>
          </w:p>
        </w:tc>
        <w:tc>
          <w:tcPr>
            <w:tcW w:type="dxa" w:w="1881"/>
          </w:tcPr>
          <w:p>
            <w:r>
              <w:t>-71%</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640437"/>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640437"/>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12 insights were identified from 2,810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India Market Access &amp; Affordability</w:t>
            </w:r>
          </w:p>
        </w:tc>
        <w:tc>
          <w:tcPr>
            <w:tcW w:type="dxa" w:w="1568"/>
          </w:tcPr>
          <w:p>
            <w:r>
              <w:t>1225</w:t>
            </w:r>
          </w:p>
        </w:tc>
        <w:tc>
          <w:tcPr>
            <w:tcW w:type="dxa" w:w="1568"/>
          </w:tcPr>
          <w:p>
            <w:r>
              <w:t>27.9%</w:t>
            </w:r>
          </w:p>
        </w:tc>
        <w:tc>
          <w:tcPr>
            <w:tcW w:type="dxa" w:w="1568"/>
          </w:tcPr>
          <w:p>
            <w:r>
              <w:t>68% (Moderate)</w:t>
            </w:r>
          </w:p>
        </w:tc>
        <w:tc>
          <w:tcPr>
            <w:tcW w:type="dxa" w:w="1568"/>
          </w:tcPr>
          <w:p>
            <w:r>
              <w:t>70% (Medium)</w:t>
            </w:r>
          </w:p>
        </w:tc>
        <w:tc>
          <w:tcPr>
            <w:tcW w:type="dxa" w:w="1568"/>
          </w:tcPr>
          <w:p>
            <w:r>
              <w:t>+16%</w:t>
            </w:r>
          </w:p>
        </w:tc>
      </w:tr>
      <w:tr>
        <w:tc>
          <w:tcPr>
            <w:tcW w:type="dxa" w:w="1568"/>
          </w:tcPr>
          <w:p>
            <w:r>
              <w:t>GLP-1 Medication Efficacy &amp; Personal Journeys</w:t>
            </w:r>
          </w:p>
        </w:tc>
        <w:tc>
          <w:tcPr>
            <w:tcW w:type="dxa" w:w="1568"/>
          </w:tcPr>
          <w:p>
            <w:r>
              <w:t>1041</w:t>
            </w:r>
          </w:p>
        </w:tc>
        <w:tc>
          <w:tcPr>
            <w:tcW w:type="dxa" w:w="1568"/>
          </w:tcPr>
          <w:p>
            <w:r>
              <w:t>23.7%</w:t>
            </w:r>
          </w:p>
        </w:tc>
        <w:tc>
          <w:tcPr>
            <w:tcW w:type="dxa" w:w="1568"/>
          </w:tcPr>
          <w:p>
            <w:r>
              <w:t>66% (Moderate)</w:t>
            </w:r>
          </w:p>
        </w:tc>
        <w:tc>
          <w:tcPr>
            <w:tcW w:type="dxa" w:w="1568"/>
          </w:tcPr>
          <w:p>
            <w:r>
              <w:t>68% (Medium)</w:t>
            </w:r>
          </w:p>
        </w:tc>
        <w:tc>
          <w:tcPr>
            <w:tcW w:type="dxa" w:w="1568"/>
          </w:tcPr>
          <w:p>
            <w:r>
              <w:t>+21%</w:t>
            </w:r>
          </w:p>
        </w:tc>
      </w:tr>
      <w:tr>
        <w:tc>
          <w:tcPr>
            <w:tcW w:type="dxa" w:w="1568"/>
          </w:tcPr>
          <w:p>
            <w:r>
              <w:t>Diet &amp; Nutrition on GLP-1</w:t>
            </w:r>
          </w:p>
        </w:tc>
        <w:tc>
          <w:tcPr>
            <w:tcW w:type="dxa" w:w="1568"/>
          </w:tcPr>
          <w:p>
            <w:r>
              <w:t>917</w:t>
            </w:r>
          </w:p>
        </w:tc>
        <w:tc>
          <w:tcPr>
            <w:tcW w:type="dxa" w:w="1568"/>
          </w:tcPr>
          <w:p>
            <w:r>
              <w:t>20.9%</w:t>
            </w:r>
          </w:p>
        </w:tc>
        <w:tc>
          <w:tcPr>
            <w:tcW w:type="dxa" w:w="1568"/>
          </w:tcPr>
          <w:p>
            <w:r>
              <w:t>70% (Moderate)</w:t>
            </w:r>
          </w:p>
        </w:tc>
        <w:tc>
          <w:tcPr>
            <w:tcW w:type="dxa" w:w="1568"/>
          </w:tcPr>
          <w:p>
            <w:r>
              <w:t>69% (Medium)</w:t>
            </w:r>
          </w:p>
        </w:tc>
        <w:tc>
          <w:tcPr>
            <w:tcW w:type="dxa" w:w="1568"/>
          </w:tcPr>
          <w:p>
            <w:r>
              <w:t>+24%</w:t>
            </w:r>
          </w:p>
        </w:tc>
      </w:tr>
      <w:tr>
        <w:tc>
          <w:tcPr>
            <w:tcW w:type="dxa" w:w="1568"/>
          </w:tcPr>
          <w:p>
            <w:r>
              <w:t>Indian Weight Loss Culture &amp; Desi Diet</w:t>
            </w:r>
          </w:p>
        </w:tc>
        <w:tc>
          <w:tcPr>
            <w:tcW w:type="dxa" w:w="1568"/>
          </w:tcPr>
          <w:p>
            <w:r>
              <w:t>546</w:t>
            </w:r>
          </w:p>
        </w:tc>
        <w:tc>
          <w:tcPr>
            <w:tcW w:type="dxa" w:w="1568"/>
          </w:tcPr>
          <w:p>
            <w:r>
              <w:t>12.4%</w:t>
            </w:r>
          </w:p>
        </w:tc>
        <w:tc>
          <w:tcPr>
            <w:tcW w:type="dxa" w:w="1568"/>
          </w:tcPr>
          <w:p>
            <w:r>
              <w:t>64% (Moderate)</w:t>
            </w:r>
          </w:p>
        </w:tc>
        <w:tc>
          <w:tcPr>
            <w:tcW w:type="dxa" w:w="1568"/>
          </w:tcPr>
          <w:p>
            <w:r>
              <w:t>65% (Medium)</w:t>
            </w:r>
          </w:p>
        </w:tc>
        <w:tc>
          <w:tcPr>
            <w:tcW w:type="dxa" w:w="1568"/>
          </w:tcPr>
          <w:p>
            <w:r>
              <w:t>+25%</w:t>
            </w:r>
          </w:p>
        </w:tc>
      </w:tr>
      <w:tr>
        <w:tc>
          <w:tcPr>
            <w:tcW w:type="dxa" w:w="1568"/>
          </w:tcPr>
          <w:p>
            <w:r>
              <w:t>Medical Science &amp; GLP-1 Education</w:t>
            </w:r>
          </w:p>
        </w:tc>
        <w:tc>
          <w:tcPr>
            <w:tcW w:type="dxa" w:w="1568"/>
          </w:tcPr>
          <w:p>
            <w:r>
              <w:t>544</w:t>
            </w:r>
          </w:p>
        </w:tc>
        <w:tc>
          <w:tcPr>
            <w:tcW w:type="dxa" w:w="1568"/>
          </w:tcPr>
          <w:p>
            <w:r>
              <w:t>12.4%</w:t>
            </w:r>
          </w:p>
        </w:tc>
        <w:tc>
          <w:tcPr>
            <w:tcW w:type="dxa" w:w="1568"/>
          </w:tcPr>
          <w:p>
            <w:r>
              <w:t>61% (Moderate)</w:t>
            </w:r>
          </w:p>
        </w:tc>
        <w:tc>
          <w:tcPr>
            <w:tcW w:type="dxa" w:w="1568"/>
          </w:tcPr>
          <w:p>
            <w:r>
              <w:t>65% (Medium)</w:t>
            </w:r>
          </w:p>
        </w:tc>
        <w:tc>
          <w:tcPr>
            <w:tcW w:type="dxa" w:w="1568"/>
          </w:tcPr>
          <w:p>
            <w:r>
              <w:t>+20%</w:t>
            </w:r>
          </w:p>
        </w:tc>
      </w:tr>
      <w:tr>
        <w:tc>
          <w:tcPr>
            <w:tcW w:type="dxa" w:w="1568"/>
          </w:tcPr>
          <w:p>
            <w:r>
              <w:t>Natural Alternatives &amp; Anti-Medication Stance</w:t>
            </w:r>
          </w:p>
        </w:tc>
        <w:tc>
          <w:tcPr>
            <w:tcW w:type="dxa" w:w="1568"/>
          </w:tcPr>
          <w:p>
            <w:r>
              <w:t>329</w:t>
            </w:r>
          </w:p>
        </w:tc>
        <w:tc>
          <w:tcPr>
            <w:tcW w:type="dxa" w:w="1568"/>
          </w:tcPr>
          <w:p>
            <w:r>
              <w:t>7.5%</w:t>
            </w:r>
          </w:p>
        </w:tc>
        <w:tc>
          <w:tcPr>
            <w:tcW w:type="dxa" w:w="1568"/>
          </w:tcPr>
          <w:p>
            <w:r>
              <w:t>64% (Moderate)</w:t>
            </w:r>
          </w:p>
        </w:tc>
        <w:tc>
          <w:tcPr>
            <w:tcW w:type="dxa" w:w="1568"/>
          </w:tcPr>
          <w:p>
            <w:r>
              <w:t>61% (Medium)</w:t>
            </w:r>
          </w:p>
        </w:tc>
        <w:tc>
          <w:tcPr>
            <w:tcW w:type="dxa" w:w="1568"/>
          </w:tcPr>
          <w:p>
            <w:r>
              <w:t>+22%</w:t>
            </w:r>
          </w:p>
        </w:tc>
      </w:tr>
      <w:tr>
        <w:tc>
          <w:tcPr>
            <w:tcW w:type="dxa" w:w="1568"/>
          </w:tcPr>
          <w:p>
            <w:r>
              <w:t>PCOS, Hormones &amp; Women's Health</w:t>
            </w:r>
          </w:p>
        </w:tc>
        <w:tc>
          <w:tcPr>
            <w:tcW w:type="dxa" w:w="1568"/>
          </w:tcPr>
          <w:p>
            <w:r>
              <w:t>325</w:t>
            </w:r>
          </w:p>
        </w:tc>
        <w:tc>
          <w:tcPr>
            <w:tcW w:type="dxa" w:w="1568"/>
          </w:tcPr>
          <w:p>
            <w:r>
              <w:t>7.4%</w:t>
            </w:r>
          </w:p>
        </w:tc>
        <w:tc>
          <w:tcPr>
            <w:tcW w:type="dxa" w:w="1568"/>
          </w:tcPr>
          <w:p>
            <w:r>
              <w:t>64% (Moderate)</w:t>
            </w:r>
          </w:p>
        </w:tc>
        <w:tc>
          <w:tcPr>
            <w:tcW w:type="dxa" w:w="1568"/>
          </w:tcPr>
          <w:p>
            <w:r>
              <w:t>61% (Medium)</w:t>
            </w:r>
          </w:p>
        </w:tc>
        <w:tc>
          <w:tcPr>
            <w:tcW w:type="dxa" w:w="1568"/>
          </w:tcPr>
          <w:p>
            <w:r>
              <w:t>+23%</w:t>
            </w:r>
          </w:p>
        </w:tc>
      </w:tr>
      <w:tr>
        <w:tc>
          <w:tcPr>
            <w:tcW w:type="dxa" w:w="1568"/>
          </w:tcPr>
          <w:p>
            <w:r>
              <w:t>Stigma, Shame &amp; Social Judgment</w:t>
            </w:r>
          </w:p>
        </w:tc>
        <w:tc>
          <w:tcPr>
            <w:tcW w:type="dxa" w:w="1568"/>
          </w:tcPr>
          <w:p>
            <w:r>
              <w:t>315</w:t>
            </w:r>
          </w:p>
        </w:tc>
        <w:tc>
          <w:tcPr>
            <w:tcW w:type="dxa" w:w="1568"/>
          </w:tcPr>
          <w:p>
            <w:r>
              <w:t>7.2%</w:t>
            </w:r>
          </w:p>
        </w:tc>
        <w:tc>
          <w:tcPr>
            <w:tcW w:type="dxa" w:w="1568"/>
          </w:tcPr>
          <w:p>
            <w:r>
              <w:t>67% (Moderate)</w:t>
            </w:r>
          </w:p>
        </w:tc>
        <w:tc>
          <w:tcPr>
            <w:tcW w:type="dxa" w:w="1568"/>
          </w:tcPr>
          <w:p>
            <w:r>
              <w:t>63% (Medium)</w:t>
            </w:r>
          </w:p>
        </w:tc>
        <w:tc>
          <w:tcPr>
            <w:tcW w:type="dxa" w:w="1568"/>
          </w:tcPr>
          <w:p>
            <w:r>
              <w:t>+21%</w:t>
            </w:r>
          </w:p>
        </w:tc>
      </w:tr>
      <w:tr>
        <w:tc>
          <w:tcPr>
            <w:tcW w:type="dxa" w:w="1568"/>
          </w:tcPr>
          <w:p>
            <w:r>
              <w:t>Side Effects &amp; Health Risks</w:t>
            </w:r>
          </w:p>
        </w:tc>
        <w:tc>
          <w:tcPr>
            <w:tcW w:type="dxa" w:w="1568"/>
          </w:tcPr>
          <w:p>
            <w:r>
              <w:t>299</w:t>
            </w:r>
          </w:p>
        </w:tc>
        <w:tc>
          <w:tcPr>
            <w:tcW w:type="dxa" w:w="1568"/>
          </w:tcPr>
          <w:p>
            <w:r>
              <w:t>6.8%</w:t>
            </w:r>
          </w:p>
        </w:tc>
        <w:tc>
          <w:tcPr>
            <w:tcW w:type="dxa" w:w="1568"/>
          </w:tcPr>
          <w:p>
            <w:r>
              <w:t>61% (Moderate)</w:t>
            </w:r>
          </w:p>
        </w:tc>
        <w:tc>
          <w:tcPr>
            <w:tcW w:type="dxa" w:w="1568"/>
          </w:tcPr>
          <w:p>
            <w:r>
              <w:t>62% (Medium)</w:t>
            </w:r>
          </w:p>
        </w:tc>
        <w:tc>
          <w:tcPr>
            <w:tcW w:type="dxa" w:w="1568"/>
          </w:tcPr>
          <w:p>
            <w:r>
              <w:t>-22%</w:t>
            </w:r>
          </w:p>
        </w:tc>
      </w:tr>
      <w:tr>
        <w:tc>
          <w:tcPr>
            <w:tcW w:type="dxa" w:w="1568"/>
          </w:tcPr>
          <w:p>
            <w:r>
              <w:t>Sustainability &amp; Weight Regain Fears</w:t>
            </w:r>
          </w:p>
        </w:tc>
        <w:tc>
          <w:tcPr>
            <w:tcW w:type="dxa" w:w="1568"/>
          </w:tcPr>
          <w:p>
            <w:r>
              <w:t>249</w:t>
            </w:r>
          </w:p>
        </w:tc>
        <w:tc>
          <w:tcPr>
            <w:tcW w:type="dxa" w:w="1568"/>
          </w:tcPr>
          <w:p>
            <w:r>
              <w:t>5.7%</w:t>
            </w:r>
          </w:p>
        </w:tc>
        <w:tc>
          <w:tcPr>
            <w:tcW w:type="dxa" w:w="1568"/>
          </w:tcPr>
          <w:p>
            <w:r>
              <w:t>69% (Moderate)</w:t>
            </w:r>
          </w:p>
        </w:tc>
        <w:tc>
          <w:tcPr>
            <w:tcW w:type="dxa" w:w="1568"/>
          </w:tcPr>
          <w:p>
            <w:r>
              <w:t>60% (Medium)</w:t>
            </w:r>
          </w:p>
        </w:tc>
        <w:tc>
          <w:tcPr>
            <w:tcW w:type="dxa" w:w="1568"/>
          </w:tcPr>
          <w:p>
            <w:r>
              <w:t>+24%</w:t>
            </w:r>
          </w:p>
        </w:tc>
      </w:tr>
      <w:tr>
        <w:tc>
          <w:tcPr>
            <w:tcW w:type="dxa" w:w="1568"/>
          </w:tcPr>
          <w:p>
            <w:r>
              <w:t>Celebrity &amp; Bollywood Ozempic Speculation</w:t>
            </w:r>
          </w:p>
        </w:tc>
        <w:tc>
          <w:tcPr>
            <w:tcW w:type="dxa" w:w="1568"/>
          </w:tcPr>
          <w:p>
            <w:r>
              <w:t>168</w:t>
            </w:r>
          </w:p>
        </w:tc>
        <w:tc>
          <w:tcPr>
            <w:tcW w:type="dxa" w:w="1568"/>
          </w:tcPr>
          <w:p>
            <w:r>
              <w:t>3.8%</w:t>
            </w:r>
          </w:p>
        </w:tc>
        <w:tc>
          <w:tcPr>
            <w:tcW w:type="dxa" w:w="1568"/>
          </w:tcPr>
          <w:p>
            <w:r>
              <w:t>60% (Moderate)</w:t>
            </w:r>
          </w:p>
        </w:tc>
        <w:tc>
          <w:tcPr>
            <w:tcW w:type="dxa" w:w="1568"/>
          </w:tcPr>
          <w:p>
            <w:r>
              <w:t>59% (Medium)</w:t>
            </w:r>
          </w:p>
        </w:tc>
        <w:tc>
          <w:tcPr>
            <w:tcW w:type="dxa" w:w="1568"/>
          </w:tcPr>
          <w:p>
            <w:r>
              <w:t>+12%</w:t>
            </w:r>
          </w:p>
        </w:tc>
      </w:tr>
      <w:tr>
        <w:tc>
          <w:tcPr>
            <w:tcW w:type="dxa" w:w="1568"/>
          </w:tcPr>
          <w:p>
            <w:r>
              <w:t>Obesity Epidemic &amp; Systemic Food Issues</w:t>
            </w:r>
          </w:p>
        </w:tc>
        <w:tc>
          <w:tcPr>
            <w:tcW w:type="dxa" w:w="1568"/>
          </w:tcPr>
          <w:p>
            <w:r>
              <w:t>129</w:t>
            </w:r>
          </w:p>
        </w:tc>
        <w:tc>
          <w:tcPr>
            <w:tcW w:type="dxa" w:w="1568"/>
          </w:tcPr>
          <w:p>
            <w:r>
              <w:t>2.9%</w:t>
            </w:r>
          </w:p>
        </w:tc>
        <w:tc>
          <w:tcPr>
            <w:tcW w:type="dxa" w:w="1568"/>
          </w:tcPr>
          <w:p>
            <w:r>
              <w:t>50% (Moderate)</w:t>
            </w:r>
          </w:p>
        </w:tc>
        <w:tc>
          <w:tcPr>
            <w:tcW w:type="dxa" w:w="1568"/>
          </w:tcPr>
          <w:p>
            <w:r>
              <w:t>58% (Medium)</w:t>
            </w:r>
          </w:p>
        </w:tc>
        <w:tc>
          <w:tcPr>
            <w:tcW w:type="dxa" w:w="1568"/>
          </w:tcPr>
          <w:p>
            <w:r>
              <w:t>+12%</w:t>
            </w:r>
          </w:p>
        </w:tc>
      </w:tr>
    </w:tbl>
    <w:p>
      <w:pPr>
        <w:jc w:val="center"/>
      </w:pPr>
      <w:r>
        <w:drawing>
          <wp:inline xmlns:a="http://schemas.openxmlformats.org/drawingml/2006/main" xmlns:pic="http://schemas.openxmlformats.org/drawingml/2006/picture">
            <wp:extent cx="5029200" cy="3759971"/>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3759971"/>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India Market Access &amp; Affordability</w:t>
      </w:r>
    </w:p>
    <w:p>
      <w:pPr>
        <w:spacing w:after="160"/>
      </w:pPr>
      <w:r>
        <w:rPr>
          <w:rFonts w:ascii="Lato" w:hAnsi="Lato"/>
          <w:b w:val="0"/>
          <w:i w:val="0"/>
          <w:color w:val="6B7280"/>
          <w:sz w:val="18"/>
        </w:rPr>
        <w:t>n=1225</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68% (Moderate)</w:t>
      </w:r>
      <w:r>
        <w:rPr>
          <w:rFonts w:ascii="Lato" w:hAnsi="Lato"/>
          <w:b w:val="0"/>
          <w:i w:val="0"/>
          <w:color w:val="6B7280"/>
          <w:sz w:val="18"/>
        </w:rPr>
        <w:t xml:space="preserve">  |  27.9% of Dataset</w:t>
      </w:r>
      <w:r>
        <w:rPr>
          <w:rFonts w:ascii="Lato" w:hAnsi="Lato"/>
          <w:b w:val="0"/>
          <w:i w:val="0"/>
          <w:color w:val="6B7280"/>
          <w:sz w:val="18"/>
        </w:rPr>
        <w:t xml:space="preserve">  |  NSS: </w:t>
      </w:r>
      <w:r>
        <w:rPr>
          <w:rFonts w:ascii="Lato" w:hAnsi="Lato"/>
          <w:b/>
          <w:i w:val="0"/>
          <w:color w:val="059669"/>
          <w:sz w:val="18"/>
        </w:rPr>
        <w:t>+16%</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3.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 Market Access &amp; Affordability</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India-specific market access and affordability discussion involves 1225 mentions (27.9% prevalence). Key topics include the Mounjaro launch in India, cost concerns (perceived as expensive), where to find prescribing doctors in specific Indian cities (Delhi, Mumbai, Bangalore, Hyderabad), patent expiration timelines for generics, and the emergence of platforms like Sugar.fit offering doctor-guided GLP-1 programs.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face a triple access barrier: cost (perceived as unaffordable for the middle class), medical gatekeeping (difficulty finding doctors willing to prescribe for weight loss vs. diabetes), and information asymmetry (not knowing which medications are available in India vs. abroad). The patent expiration narrative creates a 'wait and see' attitude among price-sensitive consumers who believe generics will make these drugs accessible soon.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GLP-1 market is at an inflection point where affordability and doctor education will determine adoption velocity. First-to-generic and first-to-prescribe-access will capture the massive latent demand visible in the data. The emergence of telehealth GLP-1 platforms signals that traditional pharma distribution may be disrupted.</w:t>
      </w:r>
    </w:p>
    <w:p>
      <w:pPr>
        <w:pStyle w:val="Heading3"/>
        <w:jc w:val="left"/>
      </w:pPr>
      <w:r>
        <w:rPr>
          <w:rFonts w:ascii="Lato" w:hAnsi="Lato"/>
          <w:b/>
          <w:color w:val="1E3A5F"/>
          <w:sz w:val="26"/>
        </w:rPr>
        <w:t>Recommendation</w:t>
      </w:r>
    </w:p>
    <w:p>
      <w:pPr>
        <w:spacing w:after="120" w:before="0"/>
      </w:pPr>
      <w:r>
        <w:rPr>
          <w:rFonts w:ascii="Lato" w:hAnsi="Lato"/>
          <w:b w:val="0"/>
          <w:i w:val="0"/>
          <w:sz w:val="22"/>
        </w:rPr>
        <w:t>For pharma companies: prioritize generic timeline communication and patient assistance programs for the Indian market. For healthcare platforms: invest in endocrinologist education programs to expand the prescriber base beyond metro cities. Track the Sugar.fit model as a potential distribution channel disruption.</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Quantitative survey of Indian consumers to establish willingness-to-pay thresholds at different price points and the impact of generic availability announcements on purchase intent.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"Because OP is Indian and wants authenticity and misses food from back home. As someone who experienced the same desire thats what I had to do to fulfill it. So to give OP what they want I gave them advice on what to do since the 317 doesn’t offer what they want."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"So i went and saw if he posted about this on his page (i used to follow him and never signed out of the group) it seems many of his own followers are not entirely buying into his bullshit against GLP1 drugs. Interesting read of the comments </w:t>
        <w:br/>
        <w:br/>
        <w:t>(Only visit to people in his Fittr group):</w:t>
        <w:br/>
        <w:br/>
        <w:t>https://www.facebook.com/share/p/1C6aYpvB2j/?"</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"Clearly, he must not be aware of the sheer number of professional bodybuilders using GLP1s"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02. Diet &amp; Nutrition on GLP-1</w:t>
      </w:r>
    </w:p>
    <w:p>
      <w:pPr>
        <w:spacing w:after="160"/>
      </w:pPr>
      <w:r>
        <w:rPr>
          <w:rFonts w:ascii="Lato" w:hAnsi="Lato"/>
          <w:b w:val="0"/>
          <w:i w:val="0"/>
          <w:color w:val="6B7280"/>
          <w:sz w:val="18"/>
        </w:rPr>
        <w:t>n=917</w:t>
      </w:r>
      <w:r>
        <w:rPr>
          <w:rFonts w:ascii="Lato" w:hAnsi="Lato"/>
          <w:b w:val="0"/>
          <w:i w:val="0"/>
          <w:color w:val="374151"/>
          <w:sz w:val="18"/>
        </w:rPr>
        <w:t xml:space="preserve">  |  Confidence: </w:t>
      </w:r>
      <w:r>
        <w:rPr>
          <w:rFonts w:ascii="Lato" w:hAnsi="Lato"/>
          <w:b/>
          <w:i w:val="0"/>
          <w:color w:val="D97706"/>
          <w:sz w:val="18"/>
        </w:rPr>
        <w:t>69% (Medium)</w:t>
      </w:r>
      <w:r>
        <w:rPr>
          <w:rFonts w:ascii="Lato" w:hAnsi="Lato"/>
          <w:b w:val="0"/>
          <w:i w:val="0"/>
          <w:color w:val="374151"/>
          <w:sz w:val="18"/>
        </w:rPr>
        <w:t xml:space="preserve">  |  Signal: </w:t>
      </w:r>
      <w:r>
        <w:rPr>
          <w:rFonts w:ascii="Lato" w:hAnsi="Lato"/>
          <w:b/>
          <w:i w:val="0"/>
          <w:color w:val="374151"/>
          <w:sz w:val="18"/>
        </w:rPr>
        <w:t>70% (Moderate)</w:t>
      </w:r>
      <w:r>
        <w:rPr>
          <w:rFonts w:ascii="Lato" w:hAnsi="Lato"/>
          <w:b w:val="0"/>
          <w:i w:val="0"/>
          <w:color w:val="6B7280"/>
          <w:sz w:val="18"/>
        </w:rPr>
        <w:t xml:space="preserve">  |  20.9%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7.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Diet &amp; Nutrition on GLP-1</w:t>
      </w:r>
    </w:p>
    <w:p>
      <w:pPr>
        <w:pStyle w:val="Heading3"/>
        <w:jc w:val="left"/>
      </w:pPr>
      <w:r>
        <w:rPr>
          <w:rFonts w:ascii="Lato" w:hAnsi="Lato"/>
          <w:b/>
          <w:color w:val="1E3A5F"/>
          <w:sz w:val="26"/>
        </w:rPr>
        <w:t>What the Data Shows</w:t>
      </w:r>
    </w:p>
    <w:p>
      <w:pPr>
        <w:spacing w:after="120" w:before="0"/>
      </w:pPr>
      <w:r>
        <w:rPr>
          <w:rFonts w:ascii="Lato" w:hAnsi="Lato"/>
          <w:b w:val="0"/>
          <w:i w:val="0"/>
          <w:sz w:val="22"/>
        </w:rPr>
        <w:t>Diet and nutrition while on GLP-1 medication is the second-largest theme with 917 mentions (20.89% prevalence). Dominant topics include protein prioritization (hitting 100-150g daily with suppressed appetite), food aversion management, 'food noise' reduction, and practical meal planning. A sub-narrative exists around Indian food compatibility with GLP-1 medication, including concerns about spicy food causing heartburn on Ozempic.</w:t>
      </w:r>
    </w:p>
    <w:p>
      <w:pPr>
        <w:pStyle w:val="Heading3"/>
        <w:jc w:val="left"/>
      </w:pPr>
      <w:r>
        <w:rPr>
          <w:rFonts w:ascii="Lato" w:hAnsi="Lato"/>
          <w:b/>
          <w:color w:val="1E3A5F"/>
          <w:sz w:val="26"/>
        </w:rPr>
        <w:t>What it Means</w:t>
      </w:r>
    </w:p>
    <w:p>
      <w:pPr>
        <w:spacing w:after="120" w:before="0"/>
      </w:pPr>
      <w:r>
        <w:rPr>
          <w:rFonts w:ascii="Lato" w:hAnsi="Lato"/>
          <w:b w:val="0"/>
          <w:i w:val="0"/>
          <w:sz w:val="22"/>
        </w:rPr>
        <w:t>GLP-1 users face a paradox: the medication suppresses appetite effectively, but this creates a nutritional deficit risk where users are not consuming enough protein, vitamins, and calories to maintain muscle mass and overall health. The content reveals that many users are under-eating rather than eating differently, turning appetite suppression into inadvertent malnutrition. Indian users face the additional challenge that traditional vegetarian diets are carbohydrate-heavy, making the protein pivot especially difficult.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nutrition management gap represents an unmet service opportunity worth capturing before competitors do. GLP-1 patients need not just the medication but a comprehensive nutritional support system - and Indian patients specifically need vegetarian-friendly, high-protein meal plans that work with their cultural food preferences.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GLP-1-specific nutrition support program for the Indian market featuring vegetarian and regional meal plans (South Indian, North Indian) optimized for high protein and low volume. Partner with Indian dietitians to create practical content addressing the specific challenge of hitting 100g+ protein on a vegetarian diet with suppressed appetite.</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GLP-1 users in India to quantify protein intake vs. targets and identify the most common nutritional deficiencies. Test whether nutrition support programs improve medication adherence and outcomes.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"Pretty much ripping off 125₹ but great that you got it. Thanks, i have emailed their team, tweeted this as well. I don’t think they have anything to say yet"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"Easy weight loss trick would be less outside food n more home cooked simple food n exercise. Thts it. It's very simple. Get going now."</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03. GLP-1 Medication Efficacy &amp; Personal Journeys</w:t>
      </w:r>
    </w:p>
    <w:p>
      <w:pPr>
        <w:spacing w:after="160"/>
      </w:pPr>
      <w:r>
        <w:rPr>
          <w:rFonts w:ascii="Lato" w:hAnsi="Lato"/>
          <w:b w:val="0"/>
          <w:i w:val="0"/>
          <w:color w:val="6B7280"/>
          <w:sz w:val="18"/>
        </w:rPr>
        <w:t>n=1041</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66% (Moderate)</w:t>
      </w:r>
      <w:r>
        <w:rPr>
          <w:rFonts w:ascii="Lato" w:hAnsi="Lato"/>
          <w:b w:val="0"/>
          <w:i w:val="0"/>
          <w:color w:val="6B7280"/>
          <w:sz w:val="18"/>
        </w:rPr>
        <w:t xml:space="preserve">  |  23.7% of Dataset</w:t>
      </w:r>
      <w:r>
        <w:rPr>
          <w:rFonts w:ascii="Lato" w:hAnsi="Lato"/>
          <w:b w:val="0"/>
          <w:i w:val="0"/>
          <w:color w:val="6B7280"/>
          <w:sz w:val="18"/>
        </w:rPr>
        <w:t xml:space="preserve">  |  NSS: </w:t>
      </w:r>
      <w:r>
        <w:rPr>
          <w:rFonts w:ascii="Lato" w:hAnsi="Lato"/>
          <w:b/>
          <w:i w:val="0"/>
          <w:color w:val="059669"/>
          <w:sz w:val="18"/>
        </w:rPr>
        <w:t>+21%</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GLP-1 Medication Efficacy &amp; Personal Journeys</w:t>
      </w:r>
    </w:p>
    <w:p>
      <w:pPr>
        <w:pStyle w:val="Heading3"/>
        <w:jc w:val="left"/>
      </w:pPr>
      <w:r>
        <w:rPr>
          <w:rFonts w:ascii="Lato" w:hAnsi="Lato"/>
          <w:b/>
          <w:color w:val="1E3A5F"/>
          <w:sz w:val="26"/>
        </w:rPr>
        <w:t>What the Data Shows</w:t>
      </w:r>
    </w:p>
    <w:p>
      <w:pPr>
        <w:spacing w:after="120" w:before="0"/>
      </w:pPr>
      <w:r>
        <w:rPr>
          <w:rFonts w:ascii="Lato" w:hAnsi="Lato"/>
          <w:b w:val="0"/>
          <w:i w:val="0"/>
          <w:sz w:val="22"/>
        </w:rPr>
        <w:t>GLP-1 medications dominate the weight loss conversation with 1041 consumer mentions (23.71% prevalence). Personal journey narratives - weekly weigh-ins, dose titration updates, before-and-after stories - constitute the largest content category. Sentiment skews positive (NSS +0.21) with consumers reporting significant weight loss (10-25kg over 3-6 months). Indian users on Mounjaro (tirzepatide) are particularly active, sharing weekly progress with specific metrics.</w:t>
      </w:r>
    </w:p>
    <w:p>
      <w:pPr>
        <w:pStyle w:val="Heading3"/>
        <w:jc w:val="left"/>
      </w:pPr>
      <w:r>
        <w:rPr>
          <w:rFonts w:ascii="Lato" w:hAnsi="Lato"/>
          <w:b/>
          <w:color w:val="1E3A5F"/>
          <w:sz w:val="26"/>
        </w:rPr>
        <w:t>What it Means</w:t>
      </w:r>
    </w:p>
    <w:p>
      <w:pPr>
        <w:spacing w:after="120" w:before="0"/>
      </w:pPr>
      <w:r>
        <w:rPr>
          <w:rFonts w:ascii="Lato" w:hAnsi="Lato"/>
          <w:b w:val="0"/>
          <w:i w:val="0"/>
          <w:sz w:val="22"/>
        </w:rPr>
        <w:t>Consumers treat GLP-1 medications as a shared journey rather than a private medical decision. The public documentation of dose changes, side effects, and weekly weigh-ins creates a peer-support ecosystem that pharmaceutical marketing cannot replicate. This transparency signals that users want community validation and accountability, not just clinical information.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peer-narrative ecosystem is the primary trust-building mechanism for GLP-1 adoption in India. Brands that enable and amplify authentic user stories will capture first-mover advantage in a market where clinical authority alone is insufficient to overcome cultural resistance to weight loss medication.</w:t>
      </w:r>
    </w:p>
    <w:p>
      <w:pPr>
        <w:pStyle w:val="Heading3"/>
        <w:jc w:val="left"/>
      </w:pPr>
      <w:r>
        <w:rPr>
          <w:rFonts w:ascii="Lato" w:hAnsi="Lato"/>
          <w:b/>
          <w:color w:val="1E3A5F"/>
          <w:sz w:val="26"/>
        </w:rPr>
        <w:t>Recommendation</w:t>
      </w:r>
    </w:p>
    <w:p>
      <w:pPr>
        <w:spacing w:after="120" w:before="0"/>
      </w:pPr>
      <w:r>
        <w:rPr>
          <w:rFonts w:ascii="Lato" w:hAnsi="Lato"/>
          <w:b w:val="0"/>
          <w:i w:val="0"/>
          <w:sz w:val="22"/>
        </w:rPr>
        <w:t>Build a platform or community feature that facilitates structured journey-sharing (weekly updates, milestone tracking) for GLP-1 users in India. Partner with early Indian adopters (like the Himani from India Mounjaro chronicle seen across Instagram) as authentic ambassadors rather than paid influencers.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structured survey among Indian GLP-1 users to quantify the role of peer narratives vs. doctor recommendations in adoption decisions. Track whether journey-sharing correlates with medication adherence.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"I’ve personally met a couple of celebrities and they’ve told me that they cram in as many vitamins and antioxidants as possible either orally or by IV every week cause they starve themselves</w:t>
        <w:br/>
        <w:br/>
        <w:t>This was back when Ozempic hadn’t taken over"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"As an Ozempic user, yes it will kill hunger so you have to bump up protein intake.  Also Indian food causes heartburn if you eat too late as food sits in your stomach longer when on Ozempic.  </w:t>
        <w:br/>
        <w:t xml:space="preserve">To add, your likes and dislikes will change, you will find yourself making different choices.  Also skipping meals.  Expect some nausea initially.  But you have to make sure you have a balanced diet.  </w:t>
        <w:br/>
        <w:t>It’s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"I'm on the top dose of monjaro as I'm diabetic, I have stopped my insulin. I' started in July and have lost just over 4st, i worry what will happen if this stops working for me as nowhere to go to then? Any tips?,"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04. Indian Weight Loss Culture &amp; Desi Diet</w:t>
      </w:r>
    </w:p>
    <w:p>
      <w:pPr>
        <w:spacing w:after="160"/>
      </w:pPr>
      <w:r>
        <w:rPr>
          <w:rFonts w:ascii="Lato" w:hAnsi="Lato"/>
          <w:b w:val="0"/>
          <w:i w:val="0"/>
          <w:color w:val="6B7280"/>
          <w:sz w:val="18"/>
        </w:rPr>
        <w:t>n=546</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12.4%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9.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Weight Loss Culture &amp; Desi Diet</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weight loss culture and desi diet discussions generate 546 mentions (12.44% prevalence). Topics include Indian-specific diet plans (1200-1500 calorie vegetarian plans), protein challenges for vegetarians (paneer, soya chunks, dal, tofu), cultural food practices (ghee, oil content in cooking), and Indian fitness influencers promoting calorie deficit approaches. Content spans English, Hindi, Hinglish, Tamil, Telugu, and Kannada.</w:t>
      </w:r>
    </w:p>
    <w:p>
      <w:pPr>
        <w:pStyle w:val="Heading3"/>
        <w:jc w:val="left"/>
      </w:pPr>
      <w:r>
        <w:rPr>
          <w:rFonts w:ascii="Lato" w:hAnsi="Lato"/>
          <w:b/>
          <w:color w:val="1E3A5F"/>
          <w:sz w:val="26"/>
        </w:rPr>
        <w:t>What it Means</w:t>
      </w:r>
    </w:p>
    <w:p>
      <w:pPr>
        <w:spacing w:after="120" w:before="0"/>
      </w:pPr>
      <w:r>
        <w:rPr>
          <w:rFonts w:ascii="Lato" w:hAnsi="Lato"/>
          <w:b w:val="0"/>
          <w:i w:val="0"/>
          <w:sz w:val="22"/>
        </w:rPr>
        <w:t>Indian weight loss culture is undergoing a protein revolution - consumers are actively trying to increase protein intake within traditional vegetarian frameworks, which were historically optimized for carbohydrates and fats, not protein. This represents a fundamental shift in how Indians think about food, driven by fitness influencers and medical education rather than by pharmaceutical messaging. The challenge is structural: traditional Indian meals average 40-50g protein daily, while weight loss protocols demand 100-150g.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protein gap in Indian vegetarian diets creates a market opportunity for high-protein Indian food products, supplements, and meal solutions that don't require consumers to abandon their cultural food identity. Companies that solve 'how do I get 30g protein from a traditional Indian breakfast' will capture this demand.</w:t>
      </w:r>
    </w:p>
    <w:p>
      <w:pPr>
        <w:pStyle w:val="Heading3"/>
        <w:jc w:val="left"/>
      </w:pPr>
      <w:r>
        <w:rPr>
          <w:rFonts w:ascii="Lato" w:hAnsi="Lato"/>
          <w:b/>
          <w:color w:val="1E3A5F"/>
          <w:sz w:val="26"/>
        </w:rPr>
        <w:t>Recommendation</w:t>
      </w:r>
    </w:p>
    <w:p>
      <w:pPr>
        <w:spacing w:after="120" w:before="0"/>
      </w:pPr>
      <w:r>
        <w:rPr>
          <w:rFonts w:ascii="Lato" w:hAnsi="Lato"/>
          <w:b w:val="0"/>
          <w:i w:val="0"/>
          <w:sz w:val="22"/>
        </w:rPr>
        <w:t>For the weight loss medication ecosystem: create India-specific nutritional guidance that works within vegetarian and regional food traditions. For food companies: develop high-protein versions of traditional Indian foods (protein-enriched roti, fortified paneer, high-protein dosa batter). Position these as enablers of both natural weight loss and GLP-1 medication success.</w:t>
      </w:r>
    </w:p>
    <w:p>
      <w:pPr>
        <w:pStyle w:val="Heading3"/>
        <w:jc w:val="left"/>
      </w:pPr>
      <w:r>
        <w:rPr>
          <w:rFonts w:ascii="Lato" w:hAnsi="Lato"/>
          <w:b/>
          <w:color w:val="1E3A5F"/>
          <w:sz w:val="26"/>
        </w:rPr>
        <w:t>Further Validation</w:t>
      </w:r>
    </w:p>
    <w:p>
      <w:pPr>
        <w:spacing w:after="120" w:before="0"/>
      </w:pPr>
      <w:r>
        <w:rPr>
          <w:rFonts w:ascii="Lato" w:hAnsi="Lato"/>
          <w:b w:val="0"/>
          <w:i w:val="0"/>
          <w:sz w:val="22"/>
        </w:rPr>
        <w:t>Dietary recall study with Indian weight loss consumers to quantify the actual protein gap and identify the most promising food categories for protein fortification.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"If you have a good combination of carb-protein sources, such as legumes, millet, quinoa, and fat-protein sources like dairy and nuts, you should get decent protein overall. </w:t>
        <w:br/>
        <w:br/>
        <w:t>From the first category, chana and beans are great options and very versatile. From the second, of course yogurt and paneer, but don't forget peanuts especially. A serving has similar protein to an egg."</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"I've never seen one of those! Interesting; thanks for sharing.</w:t>
        <w:br/>
        <w:br/>
        <w:t>What oil do you use for cooking Indian food usually? Why not just use that instead of olive oil? (I love olive oil, don't get me wrong. I usually need something with a higher smoking point and generally prefer the flavor of peanut oil for Indian food, though.)"</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"Maine gym ki keys le li! It's a responsibility now. Roz gym jati hu koi aaye na aaye 😂"</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05. Medical Science &amp; GLP-1 Education</w:t>
      </w:r>
    </w:p>
    <w:p>
      <w:pPr>
        <w:spacing w:after="160"/>
      </w:pPr>
      <w:r>
        <w:rPr>
          <w:rFonts w:ascii="Lato" w:hAnsi="Lato"/>
          <w:b w:val="0"/>
          <w:i w:val="0"/>
          <w:color w:val="6B7280"/>
          <w:sz w:val="18"/>
        </w:rPr>
        <w:t>n=544</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12.4%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0.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Medical Science &amp; GLP-1 Education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Medical science and GLP-1 education content comprises 544 mentions (12.39% prevalence). Content includes doctor-led explanations of GLP-1 mechanisms, clinical trial citations (SELECT trial, cardiovascular benefits), insulin resistance education, and distinctions between diabetes treatment vs. weight loss indication. Indian doctors on Instagram are actively educating about Mounjaro's dual GIP/GLP-1 mechanism.</w:t>
      </w:r>
    </w:p>
    <w:p>
      <w:pPr>
        <w:pStyle w:val="Heading3"/>
        <w:jc w:val="left"/>
      </w:pPr>
      <w:r>
        <w:rPr>
          <w:rFonts w:ascii="Lato" w:hAnsi="Lato"/>
          <w:b/>
          <w:color w:val="1E3A5F"/>
          <w:sz w:val="26"/>
        </w:rPr>
        <w:t>What it Means</w:t>
      </w:r>
    </w:p>
    <w:p>
      <w:pPr>
        <w:spacing w:after="120" w:before="0"/>
      </w:pPr>
      <w:r>
        <w:rPr>
          <w:rFonts w:ascii="Lato" w:hAnsi="Lato"/>
          <w:b w:val="0"/>
          <w:i w:val="0"/>
          <w:sz w:val="22"/>
        </w:rPr>
        <w:t>There is a significant consumer appetite for medical education about GLP-1 mechanisms, but the information landscape is bifurcated: clinical content that is too technical for lay consumers, and influencer content that oversimplifies or misinforms. The gap between these creates confusion - consumers cannot evaluate whether claims like 'Ozempic is basically a starvation diet' or 'GLP-1 medications lose 50% muscle mass' are accurate. Indian medical professionals are stepping into this gap on social media but lack the reach of lifestyle influencers.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medical education gap is a credibility battleground. Whoever controls the narrative about how GLP-1 medications actually work - their mechanisms, their limitations, their proper use - will shape market adoption. Currently, misinformation has a reach advantage over accurate medical content.</w:t>
      </w:r>
    </w:p>
    <w:p>
      <w:pPr>
        <w:pStyle w:val="Heading3"/>
        <w:jc w:val="left"/>
      </w:pPr>
      <w:r>
        <w:rPr>
          <w:rFonts w:ascii="Lato" w:hAnsi="Lato"/>
          <w:b/>
          <w:color w:val="1E3A5F"/>
          <w:sz w:val="26"/>
        </w:rPr>
        <w:t>Recommendation</w:t>
      </w:r>
    </w:p>
    <w:p>
      <w:pPr>
        <w:spacing w:after="120" w:before="0"/>
      </w:pPr>
      <w:r>
        <w:rPr>
          <w:rFonts w:ascii="Lato" w:hAnsi="Lato"/>
          <w:b w:val="0"/>
          <w:i w:val="0"/>
          <w:sz w:val="22"/>
        </w:rPr>
        <w:t>Fund and amplify Indian endocrinologist and obesity medicine specialist content creators. Create a standardized medical education framework in multiple Indian languages that addresses the top 10 consumer misconceptions visible in the data (starvation diet myth, 50% muscle loss claim, lifelong dependency assumption). Distribute through existing healthcare platforms, not just social media.</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knowledge assessment survey among Indian consumers considering GLP-1 medications to identify the most prevalent misconceptions and their impact on adoption decisions.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"lol WhatsApp university. Give me link to clinical trials where you found this. That is why you are jail chaap - cite studies for your assertion. I work in industry lodu 🤡</w:t>
        <w:br/>
        <w:br/>
        <w:t>Agar angrezi aati hai to pad le section 5 and 6https://www.accessdata.fda.gov/drugsatfda_docs/label/2022/215866s000lbl.pdf"</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have no idea what a tin foil hat has to do with asking you why your doctor wouldn't give you a medication. I didn't say I was a fan of your doctor, I was curious what the reasoning was that was explained to you. You seem extremely triggered by being asked about that conversation."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"These are not SHORTCUT at all dear! Tool u may call them! Your research is incomplete!!! It’s easier for a slim or even an overweight person to say this. But chronically obese ? These are a landmark invention saving lives… There are document physiological neurobiological changes in the obese… n henceforth these drug’s work remarkably well … pls don’t spread this misinformation or fear based on ur "</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06. Stigma, Shame &amp; Social Judgment</w:t>
      </w:r>
    </w:p>
    <w:p>
      <w:pPr>
        <w:spacing w:after="160"/>
      </w:pPr>
      <w:r>
        <w:rPr>
          <w:rFonts w:ascii="Lato" w:hAnsi="Lato"/>
          <w:b w:val="0"/>
          <w:i w:val="0"/>
          <w:color w:val="6B7280"/>
          <w:sz w:val="18"/>
        </w:rPr>
        <w:t>n=315</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67% (Moderate)</w:t>
      </w:r>
      <w:r>
        <w:rPr>
          <w:rFonts w:ascii="Lato" w:hAnsi="Lato"/>
          <w:b w:val="0"/>
          <w:i w:val="0"/>
          <w:color w:val="6B7280"/>
          <w:sz w:val="18"/>
        </w:rPr>
        <w:t xml:space="preserve">  |  7.2% of Dataset</w:t>
      </w:r>
      <w:r>
        <w:rPr>
          <w:rFonts w:ascii="Lato" w:hAnsi="Lato"/>
          <w:b w:val="0"/>
          <w:i w:val="0"/>
          <w:color w:val="6B7280"/>
          <w:sz w:val="18"/>
        </w:rPr>
        <w:t xml:space="preserve">  |  NSS: </w:t>
      </w:r>
      <w:r>
        <w:rPr>
          <w:rFonts w:ascii="Lato" w:hAnsi="Lato"/>
          <w:b/>
          <w:i w:val="0"/>
          <w:color w:val="059669"/>
          <w:sz w:val="18"/>
        </w:rPr>
        <w:t>+21%</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6.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Stigma, Shame &amp; Social Judgment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Stigma and social judgment around weight loss medication generate 315 mentions (7.18% prevalence). The dominant narrative frames GLP-1 use as 'the easy way out,' 'cheating,' and 'lazy.' Counter-narratives position obesity as a disease requiring medical treatment. Indian-specific commentary includes concerns about shortcuts culture ('Sabko shortcuts chahiye, koi workout nahi karna chahta') and framing medication use as a moral failure.</w:t>
      </w:r>
    </w:p>
    <w:p>
      <w:pPr>
        <w:pStyle w:val="Heading3"/>
        <w:jc w:val="left"/>
      </w:pPr>
      <w:r>
        <w:rPr>
          <w:rFonts w:ascii="Lato" w:hAnsi="Lato"/>
          <w:b/>
          <w:color w:val="1E3A5F"/>
          <w:sz w:val="26"/>
        </w:rPr>
        <w:t>What it Means</w:t>
      </w:r>
    </w:p>
    <w:p>
      <w:pPr>
        <w:spacing w:after="120" w:before="0"/>
      </w:pPr>
      <w:r>
        <w:rPr>
          <w:rFonts w:ascii="Lato" w:hAnsi="Lato"/>
          <w:b w:val="0"/>
          <w:i w:val="0"/>
          <w:sz w:val="22"/>
        </w:rPr>
        <w:t>Weight loss medication stigma in India operates at the intersection of three cultural forces: the 'hard work' ethic that equates suffering with deserving results, the Ayurvedic tradition that positions health as a matter of personal discipline, and the social media comparison culture where visible transformation must be 'earned.' This triple stigma is stronger in India than in Western markets, where the medical framing of obesity has more cultural traction.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Stigma is the primary demand suppressor for GLP-1 medications in India, more significant than cost or access barriers. Consumers who might benefit from medication are deterred by anticipated social judgment. The 'obesity is a disease' messaging that works in Western markets may be insufficient in India where the moral dimension of weight management is deeply ingrained.</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culturally adapted destigmatization campaign that reframes the conversation from 'shortcuts vs. hard work' to 'all tools for health are valid.' Use the language of the data - consumers themselves are already pushing back on stigma with phrases like 'obesity is a disease, not a personal failure.' Amplify these existing counter-narratives rather than creating new messaging.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focus groups with Indian consumers to map the specific stigma triggers and test messaging frameworks. Compare stigma intensity across Indian metros vs. tier-2 cities.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"1. Too much fat.</w:t>
        <w:br/>
        <w:t>2. Cut out all the nuts, you get enough fat from egg yolks.</w:t>
        <w:br/>
        <w:t>3. Divide chicken evenly in lunch and dinner.</w:t>
        <w:br/>
        <w:t xml:space="preserve">4. Cut liquid protein shake and swap with chicken. Cut all liquid calories in general. </w:t>
        <w:br/>
        <w:t>5. Take protein to 150gm-200gm per day and fats to 30-40gms.</w:t>
        <w:br/>
        <w:t>6. Every week check weight trends and keep cutting carbs to maintain weight loss as your metabolism adapts."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"Calories are nothing but a unit of energy. Fat is nothing but storage of energy. What happens when electricity isn't coming from the mains? Your inverter turns on and batteries start to drain. It's the same, your body will start burning fat if it runs out of calories from broken down food cus you can't function without calories/energy. </w:t>
        <w:br/>
        <w:br/>
        <w:t>Exercising will not only burn calories faster as more work i"</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"While I understand your post, you are missing the point of insulin resistance and fat shaming instead.  I have been thin and fat.  I am a menopausal woman who worked out like crazy and counted every calorie.  I could not lose weight - just kept gaining.  My doctor suggested I try zepbound.  I started to lose immediately.  My blood work is now amazing."</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07. Side Effects &amp; Health Risks</w:t>
      </w:r>
    </w:p>
    <w:p>
      <w:pPr>
        <w:spacing w:after="160"/>
      </w:pPr>
      <w:r>
        <w:rPr>
          <w:rFonts w:ascii="Lato" w:hAnsi="Lato"/>
          <w:b w:val="0"/>
          <w:i w:val="0"/>
          <w:color w:val="6B7280"/>
          <w:sz w:val="18"/>
        </w:rPr>
        <w:t>n=299</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6.8% of Dataset</w:t>
      </w:r>
      <w:r>
        <w:rPr>
          <w:rFonts w:ascii="Lato" w:hAnsi="Lato"/>
          <w:b w:val="0"/>
          <w:i w:val="0"/>
          <w:color w:val="6B7280"/>
          <w:sz w:val="18"/>
        </w:rPr>
        <w:t xml:space="preserve">  |  NSS: </w:t>
      </w:r>
      <w:r>
        <w:rPr>
          <w:rFonts w:ascii="Lato" w:hAnsi="Lato"/>
          <w:b/>
          <w:i w:val="0"/>
          <w:color w:val="DC2626"/>
          <w:sz w:val="18"/>
        </w:rPr>
        <w:t>-22%</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2.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Side Effects &amp; Health Risks</w:t>
      </w:r>
    </w:p>
    <w:p>
      <w:pPr>
        <w:pStyle w:val="Heading3"/>
        <w:jc w:val="left"/>
      </w:pPr>
      <w:r>
        <w:rPr>
          <w:rFonts w:ascii="Lato" w:hAnsi="Lato"/>
          <w:b/>
          <w:color w:val="1E3A5F"/>
          <w:sz w:val="26"/>
        </w:rPr>
        <w:t>What the Data Shows</w:t>
      </w:r>
    </w:p>
    <w:p>
      <w:pPr>
        <w:spacing w:after="120" w:before="0"/>
      </w:pPr>
      <w:r>
        <w:rPr>
          <w:rFonts w:ascii="Lato" w:hAnsi="Lato"/>
          <w:b w:val="0"/>
          <w:i w:val="0"/>
          <w:sz w:val="22"/>
        </w:rPr>
        <w:t>Side effects and health risks generate 299 mentions (6.81% prevalence) with strongly negative sentiment (NSS -0.22). The most discussed side effects are gastrointestinal (nausea, vomiting, sulphur burps, diarrhea), followed by cosmetic concerns (Ozempic face, hair loss) and serious risks (muscle loss, pancreatitis, gastroparesis). A subset of consumers report severe adverse experiences including stomach paralysis and inability to eat for months.</w:t>
      </w:r>
    </w:p>
    <w:p>
      <w:pPr>
        <w:pStyle w:val="Heading3"/>
        <w:jc w:val="left"/>
      </w:pPr>
      <w:r>
        <w:rPr>
          <w:rFonts w:ascii="Lato" w:hAnsi="Lato"/>
          <w:b/>
          <w:color w:val="1E3A5F"/>
          <w:sz w:val="26"/>
        </w:rPr>
        <w:t>What it Means</w:t>
      </w:r>
    </w:p>
    <w:p>
      <w:pPr>
        <w:spacing w:after="120" w:before="0"/>
      </w:pPr>
      <w:r>
        <w:rPr>
          <w:rFonts w:ascii="Lato" w:hAnsi="Lato"/>
          <w:b w:val="0"/>
          <w:i w:val="0"/>
          <w:sz w:val="22"/>
        </w:rPr>
        <w:t>Side effect anxiety operates on two distinct levels: manageable GI effects that users accept as a trade-off, and catastrophic risks (muscle wasting, organ damage) that trigger genuine fear. The gap between these two levels is where consumer trust breaks down - users cannot easily distinguish between temporary discomfort and warning signs of serious harm, creating an information vacuum that fear-mongering content exploits.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side effect narrative is the single biggest barrier to GLP-1 adoption in India, amplified by viral horror stories and lack of local clinical data. Without proactive side effect education tailored to Indian consumers, word-of-mouth will continue to be dominated by worst-case scenarios.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tiered side effect communication framework that clearly distinguishes between common-and-temporary effects (nausea, sulphur burps - weeks 1-4) versus warning signs requiring medical attention (persistent vomiting, severe abdominal pain). Partner with Indian endocrinologists to create vernacular-language content addressing the specific fears seen in the data.</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post-market surveillance study with Indian GLP-1 users to establish India-specific side effect incidence rates and duration, as current data is predominantly from Western populations.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"Where did you even go for the Ayurvedic stuff. I’m 19 male dealing with hair loss. Could it help?"</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"An effective oral GLP-1 could lower barriers related to injections and access, but adherence, GI side effects, and real-world pricing will matter more than trial data. It will be interesting to see how payers respond and whether outcomes match injectables outside controlled settings."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"How did u break the plateau i in five n half month lost 17 kg only i see these insta girls loosing twenty twenty five thirty kg idk how i wanna do it too my pcod thyroid and type two Diabetes makes it slow or what I have no idea"</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08. Natural Alternatives &amp; Anti-Medication Stance</w:t>
      </w:r>
    </w:p>
    <w:p>
      <w:pPr>
        <w:spacing w:after="160"/>
      </w:pPr>
      <w:r>
        <w:rPr>
          <w:rFonts w:ascii="Lato" w:hAnsi="Lato"/>
          <w:b w:val="0"/>
          <w:i w:val="0"/>
          <w:color w:val="6B7280"/>
          <w:sz w:val="18"/>
        </w:rPr>
        <w:t>n=329</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7.5% of Dataset</w:t>
      </w:r>
      <w:r>
        <w:rPr>
          <w:rFonts w:ascii="Lato" w:hAnsi="Lato"/>
          <w:b w:val="0"/>
          <w:i w:val="0"/>
          <w:color w:val="6B7280"/>
          <w:sz w:val="18"/>
        </w:rPr>
        <w:t xml:space="preserve">  |  NSS: </w:t>
      </w:r>
      <w:r>
        <w:rPr>
          <w:rFonts w:ascii="Lato" w:hAnsi="Lato"/>
          <w:b/>
          <w:i w:val="0"/>
          <w:color w:val="059669"/>
          <w:sz w:val="18"/>
        </w:rPr>
        <w:t>+22%</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5.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Natural Alternatives &amp; Anti-Medication Stance</w:t>
      </w:r>
    </w:p>
    <w:p>
      <w:pPr>
        <w:pStyle w:val="Heading3"/>
        <w:jc w:val="left"/>
      </w:pPr>
      <w:r>
        <w:rPr>
          <w:rFonts w:ascii="Lato" w:hAnsi="Lato"/>
          <w:b/>
          <w:color w:val="1E3A5F"/>
          <w:sz w:val="26"/>
        </w:rPr>
        <w:t>What the Data Shows</w:t>
      </w:r>
    </w:p>
    <w:p>
      <w:pPr>
        <w:spacing w:after="120" w:before="0"/>
      </w:pPr>
      <w:r>
        <w:rPr>
          <w:rFonts w:ascii="Lato" w:hAnsi="Lato"/>
          <w:b w:val="0"/>
          <w:i w:val="0"/>
          <w:sz w:val="22"/>
        </w:rPr>
        <w:t>Natural alternatives and anti-medication sentiment generate 329 mentions (7.49% prevalence). Content ranges from Ayurvedic weight loss solutions and natural GLP-1 boosters (yerba mate, apple cider vinegar, fiber-rich foods) to fitness influencers explicitly positioning themselves against medication ('Not Ozempic - just diet and exercise'). Natural GLP-1 activation through food is a growing sub-narrative.</w:t>
      </w:r>
    </w:p>
    <w:p>
      <w:pPr>
        <w:pStyle w:val="Heading3"/>
        <w:jc w:val="left"/>
      </w:pPr>
      <w:r>
        <w:rPr>
          <w:rFonts w:ascii="Lato" w:hAnsi="Lato"/>
          <w:b/>
          <w:color w:val="1E3A5F"/>
          <w:sz w:val="26"/>
        </w:rPr>
        <w:t>What it Means</w:t>
      </w:r>
    </w:p>
    <w:p>
      <w:pPr>
        <w:spacing w:after="120" w:before="0"/>
      </w:pPr>
      <w:r>
        <w:rPr>
          <w:rFonts w:ascii="Lato" w:hAnsi="Lato"/>
          <w:b w:val="0"/>
          <w:i w:val="0"/>
          <w:sz w:val="22"/>
        </w:rPr>
        <w:t>The 'natural vs. medication' framing reveals a deep cultural conflict in India between traditional health systems (Ayurveda, naturopathy) and pharmaceutical interventions. Consumers do not view these as complementary - they see them as opposing worldviews. The 'natural GLP-1 booster' content bridges this gap by using pharmaceutical language (GLP-1, receptor, hormone) to validate traditional food choices, suggesting consumers want the science without the medication.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natural alternatives narrative is both a competitor and an opportunity. It competes by framing medication as unnecessary, but it also educates consumers about GLP-1 mechanisms, creating a funnel from natural interest to pharmaceutical adoption for those who find natural methods insufficient.</w:t>
      </w:r>
    </w:p>
    <w:p>
      <w:pPr>
        <w:pStyle w:val="Heading3"/>
        <w:jc w:val="left"/>
      </w:pPr>
      <w:r>
        <w:rPr>
          <w:rFonts w:ascii="Lato" w:hAnsi="Lato"/>
          <w:b/>
          <w:color w:val="1E3A5F"/>
          <w:sz w:val="26"/>
        </w:rPr>
        <w:t>Recommendation</w:t>
      </w:r>
    </w:p>
    <w:p>
      <w:pPr>
        <w:spacing w:after="120" w:before="0"/>
      </w:pPr>
      <w:r>
        <w:rPr>
          <w:rFonts w:ascii="Lato" w:hAnsi="Lato"/>
          <w:b w:val="0"/>
          <w:i w:val="0"/>
          <w:sz w:val="22"/>
        </w:rPr>
        <w:t>Do not fight the natural alternatives narrative - co-opt it. Position GLP-1 medications as 'when natural approaches are not enough' rather than 'instead of natural approaches.' Create content that acknowledges the value of dietary GLP-1 support while explaining when medical intervention becomes necessary. This respects the Ayurvedic health tradition while establishing medication as a valid escalation path.</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consumer journeys from natural GLP-1 interest to medication adoption to quantify the funnel conversion rate. Conduct qualitative research on how Ayurvedic beliefs influence GLP-1 medication acceptance.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"Can you fix this with making sure you supplement with fiber and plenty of water?"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"I'm not sure where you got the idea that 16.6% is a burnt coffee. If anything is the beginning of dark. Medium roasts usually, according to Rob Hoos range from 14-16%</w:t>
        <w:br/>
        <w:br/>
        <w:t>So it should match your desire of full city plus. If they look good and taste good... What else?</w:t>
        <w:br/>
        <w:br/>
        <w:t xml:space="preserve">I've roasted them before, and treated them as any other natural. </w:t>
        <w:br/>
        <w:br/>
        <w:t>https://hoos.coffee/blog/why-take-weight-loss-percentage"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eat only blueberries everyday.  Now I'm addicted,  hi my name is Brian,  I'm addicted to blueberries 🫐 🙃"</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09. PCOS, Hormones &amp; Women's Health</w:t>
      </w:r>
    </w:p>
    <w:p>
      <w:pPr>
        <w:spacing w:after="160"/>
      </w:pPr>
      <w:r>
        <w:rPr>
          <w:rFonts w:ascii="Lato" w:hAnsi="Lato"/>
          <w:b w:val="0"/>
          <w:i w:val="0"/>
          <w:color w:val="6B7280"/>
          <w:sz w:val="18"/>
        </w:rPr>
        <w:t>n=325</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7.4% of Dataset</w:t>
      </w:r>
      <w:r>
        <w:rPr>
          <w:rFonts w:ascii="Lato" w:hAnsi="Lato"/>
          <w:b w:val="0"/>
          <w:i w:val="0"/>
          <w:color w:val="6B7280"/>
          <w:sz w:val="18"/>
        </w:rPr>
        <w:t xml:space="preserve">  |  NSS: </w:t>
      </w:r>
      <w:r>
        <w:rPr>
          <w:rFonts w:ascii="Lato" w:hAnsi="Lato"/>
          <w:b/>
          <w:i w:val="0"/>
          <w:color w:val="059669"/>
          <w:sz w:val="18"/>
        </w:rPr>
        <w:t>+23%</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12.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PCOS, Hormones &amp; Women's Health</w:t>
      </w:r>
    </w:p>
    <w:p>
      <w:pPr>
        <w:pStyle w:val="Heading3"/>
        <w:jc w:val="left"/>
      </w:pPr>
      <w:r>
        <w:rPr>
          <w:rFonts w:ascii="Lato" w:hAnsi="Lato"/>
          <w:b/>
          <w:color w:val="1E3A5F"/>
          <w:sz w:val="26"/>
        </w:rPr>
        <w:t>What the Data Shows</w:t>
      </w:r>
    </w:p>
    <w:p>
      <w:pPr>
        <w:spacing w:after="120" w:before="0"/>
      </w:pPr>
      <w:r>
        <w:rPr>
          <w:rFonts w:ascii="Lato" w:hAnsi="Lato"/>
          <w:b w:val="0"/>
          <w:i w:val="0"/>
          <w:sz w:val="22"/>
        </w:rPr>
        <w:t>PCOS, hormones, and women's health in the weight loss medication context generate 325 mentions (7.4% prevalence). Indian women with PCOS report particular frustration with weight management, citing hormonal barriers that make traditional diet and exercise insufficient. Mounjaro users with PCOS report secondary benefits including regular periods, reduced inflammation, and improved insulin sensitivity. Postpartum weight loss is another significant sub-narrative.</w:t>
      </w:r>
    </w:p>
    <w:p>
      <w:pPr>
        <w:pStyle w:val="Heading3"/>
        <w:jc w:val="left"/>
      </w:pPr>
      <w:r>
        <w:rPr>
          <w:rFonts w:ascii="Lato" w:hAnsi="Lato"/>
          <w:b/>
          <w:color w:val="1E3A5F"/>
          <w:sz w:val="26"/>
        </w:rPr>
        <w:t>What it Means</w:t>
      </w:r>
    </w:p>
    <w:p>
      <w:pPr>
        <w:spacing w:after="120" w:before="0"/>
      </w:pPr>
      <w:r>
        <w:rPr>
          <w:rFonts w:ascii="Lato" w:hAnsi="Lato"/>
          <w:b w:val="0"/>
          <w:i w:val="0"/>
          <w:sz w:val="22"/>
        </w:rPr>
        <w:t>Indian women with PCOS represent a high-value segment for GLP-1 medications because they experience the dual benefit of weight loss and hormonal normalization. The data shows emotional testimonials from women who regained menstrual regularity after starting Mounjaro - a secondary benefit that is more meaningful to them than the weight loss itself. This segment faces compounded stigma: weight stigma plus reproductive health stigma, making them particularly underserved.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PCOS segment offers a differentiated value proposition for GLP-1 medications in India that goes beyond cosmetic weight loss to genuine health improvement. Marketing to this segment on the basis of hormonal health rather than weight loss could bypass the stigma barrier entirely and establish a medical legitimacy that benefits the broader market.</w:t>
      </w:r>
    </w:p>
    <w:p>
      <w:pPr>
        <w:pStyle w:val="Heading3"/>
        <w:jc w:val="left"/>
      </w:pPr>
      <w:r>
        <w:rPr>
          <w:rFonts w:ascii="Lato" w:hAnsi="Lato"/>
          <w:b/>
          <w:color w:val="1E3A5F"/>
          <w:sz w:val="26"/>
        </w:rPr>
        <w:t>Recommendation</w:t>
      </w:r>
    </w:p>
    <w:p>
      <w:pPr>
        <w:spacing w:after="120" w:before="0"/>
      </w:pPr>
      <w:r>
        <w:rPr>
          <w:rFonts w:ascii="Lato" w:hAnsi="Lato"/>
          <w:b w:val="0"/>
          <w:i w:val="0"/>
          <w:sz w:val="22"/>
        </w:rPr>
        <w:t>Develop PCOS-specific clinical evidence and marketing for the Indian market. Position GLP-1 medications for PCOS patients as hormonal health tools first, weight management second. Partner with Indian gynecologists and endocrinologists who treat PCOS to create a referral pathway. The data suggests Indian women are already seeking this - make it easy to find.</w:t>
      </w:r>
    </w:p>
    <w:p>
      <w:pPr>
        <w:pStyle w:val="Heading3"/>
        <w:jc w:val="left"/>
      </w:pPr>
      <w:r>
        <w:rPr>
          <w:rFonts w:ascii="Lato" w:hAnsi="Lato"/>
          <w:b/>
          <w:color w:val="1E3A5F"/>
          <w:sz w:val="26"/>
        </w:rPr>
        <w:t>Further Validation</w:t>
      </w:r>
    </w:p>
    <w:p>
      <w:pPr>
        <w:spacing w:after="120" w:before="0"/>
      </w:pPr>
      <w:r>
        <w:rPr>
          <w:rFonts w:ascii="Lato" w:hAnsi="Lato"/>
          <w:b w:val="0"/>
          <w:i w:val="0"/>
          <w:sz w:val="22"/>
        </w:rPr>
        <w:t>Clinical study on GLP-1 outcomes specifically in Indian women with PCOS, measuring hormonal markers alongside weight loss. Qualitative research on how PCOS-related weight stigma differs from general weight stigma in Indian culture.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"Main na 3 sal pehly dietition brera sa diet plan leya tha or 10 kgs lost keya tha or ab again main en sa diet plan laa ka apna wazan kam Kar rahi hn my sister also follow maam breraa wazan maintain krwati hn after pregnancy she is very motivated and positive person"</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"The same thing happened to me when I was 8 months pregnant. Suddenly the pain started. When I went to the hospital, it was found that I had gall stone. There was mild medical treatment. After that, there was a lot of hospital visits every week. One week admission and then home. Then 2 days home and then hospital. My baby came 23 days early at that time."</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"This was my second pregnancy and the sudden change in food/fat intake gave me gallstones. 🫠 </w:t>
        <w:br/>
        <w:t xml:space="preserve">When I gave birth I was 20 lbs under my pre pregnancy weight. It sucked. Do WHATEVER you can to get food. If you can maybe drink them instead, drink them. Smoothies are great and you can get protein and fat in that way. 😭 </w:t>
        <w:br/>
        <w:br/>
        <w:t>good luck!"</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Sustainability &amp; Weight Regain Fears</w:t>
      </w:r>
    </w:p>
    <w:p>
      <w:pPr>
        <w:spacing w:after="160"/>
      </w:pPr>
      <w:r>
        <w:rPr>
          <w:rFonts w:ascii="Lato" w:hAnsi="Lato"/>
          <w:b w:val="0"/>
          <w:i w:val="0"/>
          <w:color w:val="6B7280"/>
          <w:sz w:val="18"/>
        </w:rPr>
        <w:t>n=249</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69% (Moderate)</w:t>
      </w:r>
      <w:r>
        <w:rPr>
          <w:rFonts w:ascii="Lato" w:hAnsi="Lato"/>
          <w:b w:val="0"/>
          <w:i w:val="0"/>
          <w:color w:val="6B7280"/>
          <w:sz w:val="18"/>
        </w:rPr>
        <w:t xml:space="preserve">  |  5.7%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8.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Sustainability &amp; Weight Regain Fears</w:t>
      </w:r>
    </w:p>
    <w:p>
      <w:pPr>
        <w:pStyle w:val="Heading3"/>
        <w:jc w:val="left"/>
      </w:pPr>
      <w:r>
        <w:rPr>
          <w:rFonts w:ascii="Lato" w:hAnsi="Lato"/>
          <w:b/>
          <w:color w:val="1E3A5F"/>
          <w:sz w:val="26"/>
        </w:rPr>
        <w:t>What the Data Shows</w:t>
      </w:r>
    </w:p>
    <w:p>
      <w:pPr>
        <w:spacing w:after="120" w:before="0"/>
      </w:pPr>
      <w:r>
        <w:rPr>
          <w:rFonts w:ascii="Lato" w:hAnsi="Lato"/>
          <w:b w:val="0"/>
          <w:i w:val="0"/>
          <w:sz w:val="22"/>
        </w:rPr>
        <w:t>Sustainability and weight regain fears generate 249 mentions (5.67% prevalence) with notably negative sentiment (NSS +0.24). The core fear is lifelong medication dependency - consumers ask 'do I have to take this forever?' and cite statistics about weight regain after discontinuation. The 'exit strategy' concept recurs frequently, with consumers wanting to know the plan for coming off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The sustainability concern is not primarily about the medication's biological mechanism - it reflects a deeper anxiety about losing agency over one's own body. Consumers interpret 'you may need to take this long-term' as 'you will never be able to manage your weight independently,' which triggers the same shame-based response as the initial weight struggle. This fear is amplified in India where lifelong medication is culturally associated with chronic illness rather than health optimization.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sustainability narrative is suppressing trial initiation and causing premature discontinuation. Without addressing this concern directly, the GLP-1 market will see high dropout rates and negative word-of-mouth from consumers who stopped prematurely and regained weight, creating a self-fulfilling prophecy.</w:t>
      </w:r>
    </w:p>
    <w:p>
      <w:pPr>
        <w:pStyle w:val="Heading3"/>
        <w:jc w:val="left"/>
      </w:pPr>
      <w:r>
        <w:rPr>
          <w:rFonts w:ascii="Lato" w:hAnsi="Lato"/>
          <w:b/>
          <w:color w:val="1E3A5F"/>
          <w:sz w:val="26"/>
        </w:rPr>
        <w:t>Recommendation</w:t>
      </w:r>
    </w:p>
    <w:p>
      <w:pPr>
        <w:spacing w:after="120" w:before="0"/>
      </w:pPr>
      <w:r>
        <w:rPr>
          <w:rFonts w:ascii="Lato" w:hAnsi="Lato"/>
          <w:b w:val="0"/>
          <w:i w:val="0"/>
          <w:sz w:val="22"/>
        </w:rPr>
        <w:t>Reframe the long-term narrative from 'lifelong dependency' to 'health management tool with exit options.' Develop and communicate structured tapering protocols and lifestyle transition plans. Highlight success stories of consumers who maintained weight loss after tapering - the data shows these exist but are drowned out by regain stories.</w:t>
      </w:r>
    </w:p>
    <w:p>
      <w:pPr>
        <w:pStyle w:val="Heading3"/>
        <w:jc w:val="left"/>
      </w:pPr>
      <w:r>
        <w:rPr>
          <w:rFonts w:ascii="Lato" w:hAnsi="Lato"/>
          <w:b/>
          <w:color w:val="1E3A5F"/>
          <w:sz w:val="26"/>
        </w:rPr>
        <w:t>Further Validation</w:t>
      </w:r>
    </w:p>
    <w:p>
      <w:pPr>
        <w:spacing w:after="120" w:before="0"/>
      </w:pPr>
      <w:r>
        <w:rPr>
          <w:rFonts w:ascii="Lato" w:hAnsi="Lato"/>
          <w:b w:val="0"/>
          <w:i w:val="0"/>
          <w:sz w:val="22"/>
        </w:rPr>
        <w:t>Longitudinal study tracking Indian GLP-1 users at 6, 12, and 24 months post-discontinuation to establish India-specific regain rates and identify factors predicting successful maintenance.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"Thank you. I think the only big thing was coming off birth control for health reasons after 12 years on it which kinda “unmasked” PMDD and it’s causing absolute havoc around my cycle and mental health. Unfortunately I haven’t yet figured out how to get my GP to take it seriously enough to do something but not go into overdrive if I mention the S-word. I always know that the feelings will pass and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actually agree. Like if I am hiring someone exclusively for their physical appeal, I'd want them to maintain that appeal at any cost. That's what they're investing on."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"1. Audit Your Hunger: Identify if you are eating due to "Food Noise" (boredom/stress) or actual physical hunger.</w:t>
        <w:br/>
        <w:br/>
        <w:t>2. Prioritize Protein: Ensure 1g of protein per kg of body weight to maintain muscle mass, the body's natural "fat burner.""</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11. Celebrity &amp; Bollywood Ozempic Speculation</w:t>
      </w:r>
    </w:p>
    <w:p>
      <w:pPr>
        <w:spacing w:after="160"/>
      </w:pPr>
      <w:r>
        <w:rPr>
          <w:rFonts w:ascii="Lato" w:hAnsi="Lato"/>
          <w:b w:val="0"/>
          <w:i w:val="0"/>
          <w:color w:val="6B7280"/>
          <w:sz w:val="18"/>
        </w:rPr>
        <w:t>n=168</w:t>
      </w:r>
      <w:r>
        <w:rPr>
          <w:rFonts w:ascii="Lato" w:hAnsi="Lato"/>
          <w:b w:val="0"/>
          <w:i w:val="0"/>
          <w:color w:val="374151"/>
          <w:sz w:val="18"/>
        </w:rPr>
        <w:t xml:space="preserve">  |  Confidence: </w:t>
      </w:r>
      <w:r>
        <w:rPr>
          <w:rFonts w:ascii="Lato" w:hAnsi="Lato"/>
          <w:b/>
          <w:i w:val="0"/>
          <w:color w:val="D97706"/>
          <w:sz w:val="18"/>
        </w:rPr>
        <w:t>59%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3.8% of Dataset</w:t>
      </w:r>
      <w:r>
        <w:rPr>
          <w:rFonts w:ascii="Lato" w:hAnsi="Lato"/>
          <w:b w:val="0"/>
          <w:i w:val="0"/>
          <w:color w:val="6B7280"/>
          <w:sz w:val="18"/>
        </w:rPr>
        <w:t xml:space="preserve">  |  NSS: </w:t>
      </w:r>
      <w:r>
        <w:rPr>
          <w:rFonts w:ascii="Lato" w:hAnsi="Lato"/>
          <w:b/>
          <w:i w:val="0"/>
          <w:color w:val="059669"/>
          <w:sz w:val="18"/>
        </w:rPr>
        <w:t>+12%</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4.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Celebrity &amp; Bollywood Ozempic Speculation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Celebrity and Bollywood Ozempic speculation generates 168 mentions (3.83% prevalence). Consumers actively speculate about whether celebrities including Kapil Sharma, Karan Johar, Kusha Kapila, Sara Ali Khan, Bhumi Pednekar, and others used Ozempic for their weight loss transformations. The conversation is marked by frustration that celebrities do not acknowledge medication use.</w:t>
      </w:r>
    </w:p>
    <w:p>
      <w:pPr>
        <w:pStyle w:val="Heading3"/>
        <w:jc w:val="left"/>
      </w:pPr>
      <w:r>
        <w:rPr>
          <w:rFonts w:ascii="Lato" w:hAnsi="Lato"/>
          <w:b/>
          <w:color w:val="1E3A5F"/>
          <w:sz w:val="26"/>
        </w:rPr>
        <w:t>What it Means</w:t>
      </w:r>
    </w:p>
    <w:p>
      <w:pPr>
        <w:spacing w:after="120" w:before="0"/>
      </w:pPr>
      <w:r>
        <w:rPr>
          <w:rFonts w:ascii="Lato" w:hAnsi="Lato"/>
          <w:b w:val="0"/>
          <w:i w:val="0"/>
          <w:sz w:val="22"/>
        </w:rPr>
        <w:t>Bollywood serves as the primary cultural amplifier for GLP-1 awareness in India, but through a lens of suspicion rather than endorsement. Indian consumers interpret celebrity weight loss through an Ozempic-first lens - any rapid transformation is assumed to be medication-assisted. The refusal of celebrities to acknowledge this creates a credibility gap that fuels the stigma narrative and positions medication use as something to hide.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celebrity silence strategy is backfiring - it reinforces medication stigma and creates an adversarial relationship between consumers and public figures. A single high-profile Indian celebrity openly discussing their GLP-1 journey could shift the conversation from shame to acceptance, similar to Oprah Winfrey's impact in the US market.</w:t>
      </w:r>
    </w:p>
    <w:p>
      <w:pPr>
        <w:pStyle w:val="Heading3"/>
        <w:jc w:val="left"/>
      </w:pPr>
      <w:r>
        <w:rPr>
          <w:rFonts w:ascii="Lato" w:hAnsi="Lato"/>
          <w:b/>
          <w:color w:val="1E3A5F"/>
          <w:sz w:val="26"/>
        </w:rPr>
        <w:t>Recommendation</w:t>
      </w:r>
    </w:p>
    <w:p>
      <w:pPr>
        <w:spacing w:after="120" w:before="0"/>
      </w:pPr>
      <w:r>
        <w:rPr>
          <w:rFonts w:ascii="Lato" w:hAnsi="Lato"/>
          <w:b w:val="0"/>
          <w:i w:val="0"/>
          <w:sz w:val="22"/>
        </w:rPr>
        <w:t>Identify and engage with Indian public figures who have been transparent about their health journeys (the data shows Kusha Kapila's weight loss video resonated positively). Develop a celebrity partnership strategy focused on destigmatization rather than endorsement - the goal is normalization, not promotion.</w:t>
      </w:r>
    </w:p>
    <w:p>
      <w:pPr>
        <w:pStyle w:val="Heading3"/>
        <w:jc w:val="left"/>
      </w:pPr>
      <w:r>
        <w:rPr>
          <w:rFonts w:ascii="Lato" w:hAnsi="Lato"/>
          <w:b/>
          <w:color w:val="1E3A5F"/>
          <w:sz w:val="26"/>
        </w:rPr>
        <w:t>Further Validation</w:t>
      </w:r>
    </w:p>
    <w:p>
      <w:pPr>
        <w:spacing w:after="120" w:before="0"/>
      </w:pPr>
      <w:r>
        <w:rPr>
          <w:rFonts w:ascii="Lato" w:hAnsi="Lato"/>
          <w:b w:val="0"/>
          <w:i w:val="0"/>
          <w:sz w:val="22"/>
        </w:rPr>
        <w:t>Sentiment analysis of consumer responses to celebrity weight loss disclosures vs. denials to quantify the trust impact of transparency. Compare Indian vs. US consumer attitudes toward celebrity GLP-1 use.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"Maine particularly is aadmi ko nahi kaha hai. You asked "ozempic" se kya dikkat hai. Not Ram kapoor se kya dikkat hai. It all started when big names Kusha, Kjo lied publicly about NOT taking ozempic. (Jhooth)</w:t>
        <w:br/>
        <w:br/>
        <w:t>If we're dogla, you are DUMB."</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"Figment of imagination</w:t>
        <w:br/>
        <w:br/>
        <w:t xml:space="preserve">By mid 2000s, most bollywood mafia was already a taboo so such a party seems non existent </w:t>
        <w:br/>
        <w:br/>
        <w:t>If it was 80s/90s.. one can agree but by mid 2000s, they were losing their touch in bollywood"</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girl, who you kidding. Even the girlies on ozempic still eating all the carbs"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12. Obesity Epidemic &amp; Systemic Food Issues</w:t>
      </w:r>
    </w:p>
    <w:p>
      <w:pPr>
        <w:spacing w:after="160"/>
      </w:pPr>
      <w:r>
        <w:rPr>
          <w:rFonts w:ascii="Lato" w:hAnsi="Lato"/>
          <w:b w:val="0"/>
          <w:i w:val="0"/>
          <w:color w:val="6B7280"/>
          <w:sz w:val="18"/>
        </w:rPr>
        <w:t>n=129</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50% (Moderate)</w:t>
      </w:r>
      <w:r>
        <w:rPr>
          <w:rFonts w:ascii="Lato" w:hAnsi="Lato"/>
          <w:b w:val="0"/>
          <w:i w:val="0"/>
          <w:color w:val="6B7280"/>
          <w:sz w:val="18"/>
        </w:rPr>
        <w:t xml:space="preserve">  |  2.9% of Dataset</w:t>
      </w:r>
      <w:r>
        <w:rPr>
          <w:rFonts w:ascii="Lato" w:hAnsi="Lato"/>
          <w:b w:val="0"/>
          <w:i w:val="0"/>
          <w:color w:val="6B7280"/>
          <w:sz w:val="18"/>
        </w:rPr>
        <w:t xml:space="preserve">  |  NSS: </w:t>
      </w:r>
      <w:r>
        <w:rPr>
          <w:rFonts w:ascii="Lato" w:hAnsi="Lato"/>
          <w:b/>
          <w:i w:val="0"/>
          <w:color w:val="059669"/>
          <w:sz w:val="18"/>
        </w:rPr>
        <w:t>+12%</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1.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Obesity Epidemic &amp; Systemic Food Issues</w:t>
      </w:r>
    </w:p>
    <w:p>
      <w:pPr>
        <w:pStyle w:val="Heading3"/>
        <w:jc w:val="left"/>
      </w:pPr>
      <w:r>
        <w:rPr>
          <w:rFonts w:ascii="Lato" w:hAnsi="Lato"/>
          <w:b/>
          <w:color w:val="1E3A5F"/>
          <w:sz w:val="26"/>
        </w:rPr>
        <w:t>What the Data Shows</w:t>
      </w:r>
    </w:p>
    <w:p>
      <w:pPr>
        <w:spacing w:after="120" w:before="0"/>
      </w:pPr>
      <w:r>
        <w:rPr>
          <w:rFonts w:ascii="Lato" w:hAnsi="Lato"/>
          <w:b w:val="0"/>
          <w:i w:val="0"/>
          <w:sz w:val="22"/>
        </w:rPr>
        <w:t>Systemic obesity and food industry discussion generates 129 mentions (2.94% prevalence). Narratives include ultra-processed food as the root cause of obesity, pharmaceutical companies profiting from the disease they indirectly created, and geopolitical framing (comparison of global obesity rates). A notable sub-narrative positions GLP-1 drugs as 'necessary tools against diseases inflicted upon us' by the food industry.</w:t>
      </w:r>
    </w:p>
    <w:p>
      <w:pPr>
        <w:pStyle w:val="Heading3"/>
        <w:jc w:val="left"/>
      </w:pPr>
      <w:r>
        <w:rPr>
          <w:rFonts w:ascii="Lato" w:hAnsi="Lato"/>
          <w:b/>
          <w:color w:val="1E3A5F"/>
          <w:sz w:val="26"/>
        </w:rPr>
        <w:t>What it Means</w:t>
      </w:r>
    </w:p>
    <w:p>
      <w:pPr>
        <w:spacing w:after="120" w:before="0"/>
      </w:pPr>
      <w:r>
        <w:rPr>
          <w:rFonts w:ascii="Lato" w:hAnsi="Lato"/>
          <w:b w:val="0"/>
          <w:i w:val="0"/>
          <w:sz w:val="22"/>
        </w:rPr>
        <w:t>A growing consumer segment views the obesity-medication relationship through a systemic lens: the food industry creates the problem, the pharmaceutical industry sells the solution, and individuals are caught in between. This framing, while politically charged, reflects genuine consumer frustration with feeling unable to manage weight through willpower alone in a food environment designed to override satiety signals. The narrative legitimizes medication use by removing individual blame.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systemic framing can be leveraged to destigmatize medication use - if obesity is caused by environmental factors rather than personal failure, then medication is a rational response rather than a moral shortcut. However, this narrative also carries anti-pharma sentiment that could backfire if consumers perceive drug companies as profiteering from a problem they benefit from perpetuating.</w:t>
      </w:r>
    </w:p>
    <w:p>
      <w:pPr>
        <w:pStyle w:val="Heading3"/>
        <w:jc w:val="left"/>
      </w:pPr>
      <w:r>
        <w:rPr>
          <w:rFonts w:ascii="Lato" w:hAnsi="Lato"/>
          <w:b/>
          <w:color w:val="1E3A5F"/>
          <w:sz w:val="26"/>
        </w:rPr>
        <w:t>Recommendation</w:t>
      </w:r>
    </w:p>
    <w:p>
      <w:pPr>
        <w:spacing w:after="120" w:before="0"/>
      </w:pPr>
      <w:r>
        <w:rPr>
          <w:rFonts w:ascii="Lato" w:hAnsi="Lato"/>
          <w:b w:val="0"/>
          <w:i w:val="0"/>
          <w:sz w:val="22"/>
        </w:rPr>
        <w:t>Align messaging with the systemic framing where appropriate - acknowledge that modern food environments make weight management genuinely difficult for many people, and position medication as one of several legitimate tools for health. Avoid any messaging that implies weight is purely a matter of personal responsibility, as this directly contradicts the consumer narrative and will generate backlash.</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the systemic obesity narrative over time to determine if it is growing or stable. Assess whether this framing differentially impacts medication acceptance across socioeconomic segments in India.</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"What about the side effects from big pharma drugs????? I’m sure there’s not nearly as many or perhaps 0 from lifestyle methods"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"I don’t eat rice alot. Only couple of table spoon with loads of daal and meat and salad. </w:t>
        <w:br/>
        <w:br/>
        <w:t>Roti I am not a fan. For me biggest culprit is Pepsi/ coke and chocolate. I love junk food"</w:t>
      </w:r>
      <w:r>
        <w:rPr>
          <w:rFonts w:ascii="Lato" w:hAnsi="Lato"/>
          <w:b w:val="0"/>
          <w:i w:val="0"/>
          <w:color w:val="6B7280"/>
          <w:sz w:val="18"/>
        </w:rPr>
        <w:t xml:space="preserve">  - reddit</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56/100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56.9</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059669"/>
                <w:sz w:val="22"/>
              </w:rPr>
              <w:t>77.0</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DC2626"/>
                <w:sz w:val="22"/>
              </w:rPr>
              <w:t>21.2</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80.2</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36.4</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(36/100)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2,340</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1,907</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161</w:t>
            </w:r>
          </w:p>
        </w:tc>
      </w:tr>
    </w:tbl>
    <w:p>
      <w:pPr>
        <w:spacing w:after="120" w:before="0"/>
      </w:pPr>
      <w:r>
        <w:rPr>
          <w:rFonts w:ascii="Lato" w:hAnsi="Lato"/>
          <w:b w:val="0"/>
          <w:i w:val="0"/>
          <w:sz w:val="22"/>
        </w:rPr>
        <w:t>Corpus composition: 882 posts and 3,526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Feb 2024 - Feb 2026 (24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Reddit skews male, urban, and 18-34; YouTube is more balanced across gender but skews younger audiences; creator content dominates over consumer discussion.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