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left"/>
      </w:pPr>
      <w:r>
        <w:rPr>
          <w:rFonts w:ascii="Lato" w:hAnsi="Lato"/>
          <w:b/>
          <w:i w:val="0"/>
          <w:color w:val="0F2440"/>
          <w:sz w:val="72"/>
        </w:rPr>
        <w:t>India Hair Colour</w:t>
      </w:r>
    </w:p>
    <w:p>
      <w:pPr>
        <w:spacing w:after="80"/>
        <w:jc w:val="left"/>
      </w:pPr>
      <w:r>
        <w:rPr>
          <w:rFonts w:ascii="Lato" w:hAnsi="Lato"/>
          <w:b w:val="0"/>
          <w:i w:val="0"/>
          <w:color w:val="374151"/>
          <w:sz w:val="28"/>
        </w:rPr>
        <w:t>Research Report: Consumer Sentiment &amp; Brand Perception</w:t>
      </w:r>
    </w:p>
    <w:p>
      <w:pPr>
        <w:spacing w:after="560"/>
        <w:jc w:val="left"/>
      </w:pPr>
      <w:r>
        <w:rPr>
          <w:rFonts w:ascii="Lato" w:hAnsi="Lato"/>
          <w:b w:val="0"/>
          <w:i w:val="0"/>
          <w:color w:val="6B7280"/>
          <w:sz w:val="22"/>
        </w:rPr>
        <w:t>Analysis Date: April 2026</w:t>
      </w:r>
    </w:p>
    <w:p>
      <w:pPr>
        <w:spacing w:before="80" w:after="80"/>
        <w:pBdr>
          <w:bottom w:val="single" w:sz="4" w:space="1" w:color="6B7280"/>
        </w:pBdr>
      </w:pPr>
    </w:p>
    <w:p/>
    <w:p>
      <w:pPr>
        <w:spacing w:before="80" w:after="80"/>
        <w:pBdr>
          <w:bottom w:val="single" w:sz="4" w:space="1" w:color="6B7280"/>
        </w:pBdr>
      </w:pPr>
    </w:p>
    <w:p>
      <w:pPr>
        <w:pStyle w:val="Heading2"/>
        <w:jc w:val="left"/>
      </w:pPr>
      <w:r>
        <w:rPr>
          <w:rFonts w:ascii="Lato" w:hAnsi="Lato"/>
          <w:b/>
          <w:color w:val="1E3A5F"/>
          <w:sz w:val="32"/>
        </w:rPr>
        <w:t>Summary of Data and Findings</w:t>
      </w:r>
    </w:p>
    <w:tbl>
      <w:tblPr>
        <w:tblStyle w:val="TableGrid"/>
        <w:tblW w:type="auto" w:w="0"/>
        <w:jc w:val="left"/>
        <w:tblLook w:firstColumn="1" w:firstRow="1" w:lastColumn="0" w:lastRow="0" w:noHBand="0" w:noVBand="1" w:val="04A0"/>
      </w:tblPr>
      <w:tblGrid>
        <w:gridCol w:w="4703"/>
        <w:gridCol w:w="4703"/>
      </w:tblGrid>
      <w:tr>
        <w:tc>
          <w:tcPr>
            <w:tcW w:type="dxa" w:w="4703"/>
          </w:tcPr>
          <w:p>
            <w:pPr>
              <w:spacing w:before="80" w:after="80"/>
            </w:pPr>
            <w:r/>
            <w:r>
              <w:rPr>
                <w:rFonts w:ascii="Lato" w:hAnsi="Lato"/>
                <w:b w:val="0"/>
                <w:i w:val="0"/>
                <w:color w:val="374151"/>
                <w:sz w:val="22"/>
              </w:rPr>
              <w:t>Items Analysed</w:t>
            </w:r>
          </w:p>
        </w:tc>
        <w:tc>
          <w:tcPr>
            <w:tcW w:type="dxa" w:w="4703"/>
          </w:tcPr>
          <w:p>
            <w:pPr>
              <w:spacing w:before="80" w:after="80"/>
            </w:pPr>
            <w:r/>
            <w:r>
              <w:rPr>
                <w:rFonts w:ascii="Lato" w:hAnsi="Lato"/>
                <w:b/>
                <w:i w:val="0"/>
                <w:color w:val="1E3A5F"/>
                <w:sz w:val="26"/>
              </w:rPr>
              <w:t>8,969</w:t>
            </w:r>
          </w:p>
        </w:tc>
      </w:tr>
      <w:tr>
        <w:tc>
          <w:tcPr>
            <w:tcW w:type="dxa" w:w="4703"/>
          </w:tcPr>
          <w:p>
            <w:pPr>
              <w:spacing w:before="80" w:after="80"/>
            </w:pPr>
            <w:r/>
            <w:r>
              <w:rPr>
                <w:rFonts w:ascii="Lato" w:hAnsi="Lato"/>
                <w:b w:val="0"/>
                <w:i w:val="0"/>
                <w:color w:val="374151"/>
                <w:sz w:val="22"/>
              </w:rPr>
              <w:t>Content Date Range</w:t>
            </w:r>
          </w:p>
        </w:tc>
        <w:tc>
          <w:tcPr>
            <w:tcW w:type="dxa" w:w="4703"/>
          </w:tcPr>
          <w:p>
            <w:pPr>
              <w:spacing w:before="80" w:after="80"/>
            </w:pPr>
            <w:r/>
            <w:r>
              <w:rPr>
                <w:rFonts w:ascii="Lato" w:hAnsi="Lato"/>
                <w:b/>
                <w:i w:val="0"/>
                <w:color w:val="1E3A5F"/>
                <w:sz w:val="26"/>
              </w:rPr>
              <w:t>Jun 2016 - Jan 2026</w:t>
            </w:r>
          </w:p>
        </w:tc>
      </w:tr>
      <w:tr>
        <w:tc>
          <w:tcPr>
            <w:tcW w:type="dxa" w:w="4703"/>
          </w:tcPr>
          <w:p>
            <w:pPr>
              <w:spacing w:before="80" w:after="80"/>
            </w:pPr>
            <w:r/>
            <w:r>
              <w:rPr>
                <w:rFonts w:ascii="Lato" w:hAnsi="Lato"/>
                <w:b w:val="0"/>
                <w:i w:val="0"/>
                <w:color w:val="374151"/>
                <w:sz w:val="22"/>
              </w:rPr>
              <w:t>Insights Identified</w:t>
            </w:r>
          </w:p>
        </w:tc>
        <w:tc>
          <w:tcPr>
            <w:tcW w:type="dxa" w:w="4703"/>
          </w:tcPr>
          <w:p>
            <w:pPr>
              <w:spacing w:before="80" w:after="80"/>
            </w:pPr>
            <w:r/>
            <w:r>
              <w:rPr>
                <w:rFonts w:ascii="Lato" w:hAnsi="Lato"/>
                <w:b/>
                <w:i w:val="0"/>
                <w:color w:val="1E3A5F"/>
                <w:sz w:val="26"/>
              </w:rPr>
              <w:t>16</w:t>
            </w:r>
          </w:p>
        </w:tc>
      </w:tr>
      <w:tr>
        <w:tc>
          <w:tcPr>
            <w:tcW w:type="dxa" w:w="4703"/>
          </w:tcPr>
          <w:p>
            <w:pPr>
              <w:spacing w:before="80" w:after="80"/>
            </w:pPr>
            <w:r/>
            <w:r>
              <w:rPr>
                <w:rFonts w:ascii="Lato" w:hAnsi="Lato"/>
                <w:b w:val="0"/>
                <w:i w:val="0"/>
                <w:color w:val="374151"/>
                <w:sz w:val="22"/>
              </w:rPr>
              <w:t>Net Sentiment Score</w:t>
            </w:r>
          </w:p>
        </w:tc>
        <w:tc>
          <w:tcPr>
            <w:tcW w:type="dxa" w:w="4703"/>
          </w:tcPr>
          <w:p>
            <w:pPr>
              <w:spacing w:before="80" w:after="80"/>
            </w:pPr>
            <w:r/>
            <w:r>
              <w:rPr>
                <w:rFonts w:ascii="Lato" w:hAnsi="Lato"/>
                <w:b/>
                <w:i w:val="0"/>
                <w:color w:val="059669"/>
                <w:sz w:val="26"/>
              </w:rPr>
              <w:t>+22.3%</w:t>
            </w:r>
          </w:p>
        </w:tc>
      </w:tr>
      <w:tr>
        <w:tc>
          <w:tcPr>
            <w:tcW w:type="dxa" w:w="4703"/>
          </w:tcPr>
          <w:p>
            <w:pPr>
              <w:spacing w:before="80" w:after="80"/>
            </w:pPr>
            <w:r/>
            <w:r>
              <w:rPr>
                <w:rFonts w:ascii="Lato" w:hAnsi="Lato"/>
                <w:b w:val="0"/>
                <w:i w:val="0"/>
                <w:color w:val="374151"/>
                <w:sz w:val="22"/>
              </w:rPr>
              <w:t>Brand Health Score</w:t>
            </w:r>
          </w:p>
        </w:tc>
        <w:tc>
          <w:tcPr>
            <w:tcW w:type="dxa" w:w="4703"/>
          </w:tcPr>
          <w:p>
            <w:pPr>
              <w:spacing w:before="80" w:after="80"/>
            </w:pPr>
            <w:r/>
            <w:r>
              <w:rPr>
                <w:rFonts w:ascii="Lato" w:hAnsi="Lato"/>
                <w:b/>
                <w:i w:val="0"/>
                <w:color w:val="D97706"/>
                <w:sz w:val="26"/>
              </w:rPr>
              <w:t>68/100</w:t>
            </w:r>
          </w:p>
        </w:tc>
      </w:tr>
      <w:tr>
        <w:tc>
          <w:tcPr>
            <w:tcW w:type="dxa" w:w="4703"/>
          </w:tcPr>
          <w:p>
            <w:pPr>
              <w:spacing w:before="80" w:after="80"/>
            </w:pPr>
            <w:r/>
            <w:r>
              <w:rPr>
                <w:rFonts w:ascii="Lato" w:hAnsi="Lato"/>
                <w:b w:val="0"/>
                <w:i w:val="0"/>
                <w:color w:val="374151"/>
                <w:sz w:val="22"/>
              </w:rPr>
              <w:t>Data Sources</w:t>
            </w:r>
          </w:p>
        </w:tc>
        <w:tc>
          <w:tcPr>
            <w:tcW w:type="dxa" w:w="4703"/>
          </w:tcPr>
          <w:p>
            <w:pPr>
              <w:spacing w:before="80" w:after="80"/>
            </w:pPr>
            <w:r/>
            <w:r>
              <w:rPr>
                <w:rFonts w:ascii="Lato" w:hAnsi="Lato"/>
                <w:b/>
                <w:i w:val="0"/>
                <w:color w:val="1E3A5F"/>
                <w:sz w:val="26"/>
              </w:rPr>
              <w:t>5 platforms</w:t>
            </w:r>
          </w:p>
        </w:tc>
      </w:tr>
    </w:tbl>
    <w:p>
      <w:r>
        <w:br w:type="page"/>
      </w:r>
    </w:p>
    <w:p>
      <w:pPr>
        <w:pStyle w:val="Heading1"/>
        <w:jc w:val="left"/>
      </w:pPr>
      <w:r>
        <w:rPr>
          <w:rFonts w:ascii="Lato" w:hAnsi="Lato"/>
          <w:b/>
          <w:color w:val="1E3A5F"/>
          <w:sz w:val="44"/>
        </w:rPr>
        <w:t>Data Universe</w:t>
      </w:r>
    </w:p>
    <w:p>
      <w:pPr>
        <w:pStyle w:val="Heading2"/>
        <w:jc w:val="left"/>
      </w:pPr>
      <w:r>
        <w:rPr>
          <w:rFonts w:ascii="Lato" w:hAnsi="Lato"/>
          <w:b/>
          <w:color w:val="1E3A5F"/>
          <w:sz w:val="32"/>
        </w:rPr>
        <w:t>Collection Funnel</w:t>
      </w:r>
    </w:p>
    <w:p>
      <w:pPr>
        <w:spacing w:after="120" w:before="0"/>
      </w:pPr>
      <w:r>
        <w:rPr>
          <w:rFonts w:ascii="Lato" w:hAnsi="Lato"/>
          <w:b w:val="0"/>
          <w:i w:val="0"/>
          <w:sz w:val="22"/>
        </w:rPr>
        <w:t>Of 75,964 raw data points collected across all sources, 18,153 remained after deduplication and quality filtering, and 8,969 passed LLM relevance classification (11.8% of total collected). These 8,969 items form the analysis corpus.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Lato" w:hAnsi="Lato"/>
                <w:b/>
                <w:i w:val="0"/>
                <w:color w:val="FFFFFF"/>
                <w:sz w:val="20"/>
              </w:rPr>
              <w:t>Stage</w:t>
            </w:r>
          </w:p>
        </w:tc>
        <w:tc>
          <w:tcPr>
            <w:tcW w:type="dxa" w:w="3135"/>
            <w:shd w:val="clear" w:color="auto" w:fill="1E3A5F"/>
          </w:tcPr>
          <w:p>
            <w:pPr>
              <w:spacing w:before="60" w:after="60"/>
            </w:pPr>
            <w:r/>
            <w:r>
              <w:rPr>
                <w:rFonts w:ascii="Lato" w:hAnsi="Lato"/>
                <w:b/>
                <w:i w:val="0"/>
                <w:color w:val="FFFFFF"/>
                <w:sz w:val="20"/>
              </w:rPr>
              <w:t>Items</w:t>
            </w:r>
          </w:p>
        </w:tc>
        <w:tc>
          <w:tcPr>
            <w:tcW w:type="dxa" w:w="3135"/>
            <w:shd w:val="clear" w:color="auto" w:fill="1E3A5F"/>
          </w:tcPr>
          <w:p>
            <w:pPr>
              <w:spacing w:before="60" w:after="60"/>
            </w:pPr>
            <w:r/>
            <w:r>
              <w:rPr>
                <w:rFonts w:ascii="Lato" w:hAnsi="Lato"/>
                <w:b/>
                <w:i w:val="0"/>
                <w:color w:val="FFFFFF"/>
                <w:sz w:val="20"/>
              </w:rPr>
              <w:t>Notes</w:t>
            </w:r>
          </w:p>
        </w:tc>
      </w:tr>
      <w:tr>
        <w:tc>
          <w:tcPr>
            <w:tcW w:type="dxa" w:w="3135"/>
          </w:tcPr>
          <w:p>
            <w:pPr>
              <w:spacing w:before="60" w:after="60"/>
            </w:pPr>
            <w:r/>
            <w:r>
              <w:rPr>
                <w:rFonts w:ascii="Lato" w:hAnsi="Lato"/>
                <w:b w:val="0"/>
                <w:i w:val="0"/>
                <w:color w:val="374151"/>
                <w:sz w:val="20"/>
              </w:rPr>
              <w:t>Raw collected</w:t>
            </w:r>
          </w:p>
        </w:tc>
        <w:tc>
          <w:tcPr>
            <w:tcW w:type="dxa" w:w="3135"/>
          </w:tcPr>
          <w:p>
            <w:pPr>
              <w:spacing w:before="60" w:after="60"/>
            </w:pPr>
            <w:r/>
            <w:r>
              <w:rPr>
                <w:rFonts w:ascii="Lato" w:hAnsi="Lato"/>
                <w:b w:val="0"/>
                <w:i w:val="0"/>
                <w:color w:val="374151"/>
                <w:sz w:val="20"/>
              </w:rPr>
              <w:t>75,964</w:t>
            </w:r>
          </w:p>
        </w:tc>
        <w:tc>
          <w:tcPr>
            <w:tcW w:type="dxa" w:w="3135"/>
          </w:tcPr>
          <w:p>
            <w:pPr>
              <w:spacing w:before="60" w:after="60"/>
            </w:pPr>
            <w:r/>
            <w:r>
              <w:rPr>
                <w:rFonts w:ascii="Lato" w:hAnsi="Lato"/>
                <w:b w:val="0"/>
                <w:i w:val="0"/>
                <w:color w:val="374151"/>
                <w:sz w:val="20"/>
              </w:rPr>
              <w:t>All posts, comments, articles and videos gathered across all platforms</w:t>
            </w:r>
          </w:p>
        </w:tc>
      </w:tr>
      <w:tr>
        <w:tc>
          <w:tcPr>
            <w:tcW w:type="dxa" w:w="3135"/>
          </w:tcPr>
          <w:p>
            <w:pPr>
              <w:spacing w:before="60" w:after="60"/>
            </w:pPr>
            <w:r/>
            <w:r>
              <w:rPr>
                <w:rFonts w:ascii="Lato" w:hAnsi="Lato"/>
                <w:b w:val="0"/>
                <w:i w:val="0"/>
                <w:color w:val="374151"/>
                <w:sz w:val="20"/>
              </w:rPr>
              <w:t>After deduplication &amp; quality filter</w:t>
            </w:r>
          </w:p>
        </w:tc>
        <w:tc>
          <w:tcPr>
            <w:tcW w:type="dxa" w:w="3135"/>
          </w:tcPr>
          <w:p>
            <w:pPr>
              <w:spacing w:before="60" w:after="60"/>
            </w:pPr>
            <w:r/>
            <w:r>
              <w:rPr>
                <w:rFonts w:ascii="Lato" w:hAnsi="Lato"/>
                <w:b w:val="0"/>
                <w:i w:val="0"/>
                <w:color w:val="374151"/>
                <w:sz w:val="20"/>
              </w:rPr>
              <w:t>18,153</w:t>
            </w:r>
          </w:p>
        </w:tc>
        <w:tc>
          <w:tcPr>
            <w:tcW w:type="dxa" w:w="3135"/>
          </w:tcPr>
          <w:p>
            <w:pPr>
              <w:spacing w:before="60" w:after="60"/>
            </w:pPr>
            <w:r/>
            <w:r>
              <w:rPr>
                <w:rFonts w:ascii="Lato" w:hAnsi="Lato"/>
                <w:b w:val="0"/>
                <w:i w:val="0"/>
                <w:color w:val="374151"/>
                <w:sz w:val="20"/>
              </w:rPr>
              <w:t>Thread dedup (max 5 comments/thread, random selection), empty/short text removed</w:t>
            </w:r>
          </w:p>
        </w:tc>
      </w:tr>
      <w:tr>
        <w:tc>
          <w:tcPr>
            <w:tcW w:type="dxa" w:w="3135"/>
          </w:tcPr>
          <w:p>
            <w:pPr>
              <w:spacing w:before="60" w:after="60"/>
            </w:pPr>
            <w:r/>
            <w:r>
              <w:rPr>
                <w:rFonts w:ascii="Lato" w:hAnsi="Lato"/>
                <w:b w:val="0"/>
                <w:i w:val="0"/>
                <w:color w:val="374151"/>
                <w:sz w:val="20"/>
              </w:rPr>
              <w:t>After relevance classification</w:t>
            </w:r>
          </w:p>
        </w:tc>
        <w:tc>
          <w:tcPr>
            <w:tcW w:type="dxa" w:w="3135"/>
          </w:tcPr>
          <w:p>
            <w:pPr>
              <w:spacing w:before="60" w:after="60"/>
            </w:pPr>
            <w:r/>
            <w:r>
              <w:rPr>
                <w:rFonts w:ascii="Lato" w:hAnsi="Lato"/>
                <w:b w:val="0"/>
                <w:i w:val="0"/>
                <w:color w:val="374151"/>
                <w:sz w:val="20"/>
              </w:rPr>
              <w:t>8,969</w:t>
            </w:r>
          </w:p>
        </w:tc>
        <w:tc>
          <w:tcPr>
            <w:tcW w:type="dxa" w:w="3135"/>
          </w:tcPr>
          <w:p>
            <w:pPr>
              <w:spacing w:before="60" w:after="60"/>
            </w:pPr>
            <w:r/>
            <w:r>
              <w:rPr>
                <w:rFonts w:ascii="Lato" w:hAnsi="Lato"/>
                <w:b w:val="0"/>
                <w:i w:val="0"/>
                <w:color w:val="374151"/>
                <w:sz w:val="20"/>
              </w:rPr>
              <w:t>LLM relevance filter — 11.8% of raw collected. Analysis corpus.</w:t>
            </w:r>
          </w:p>
        </w:tc>
      </w:tr>
    </w:tbl>
    <w:p/>
    <w:p>
      <w:pPr>
        <w:pStyle w:val="Heading2"/>
        <w:jc w:val="left"/>
      </w:pPr>
      <w:r>
        <w:rPr>
          <w:rFonts w:ascii="Lato" w:hAnsi="Lato"/>
          <w:b/>
          <w:color w:val="1E3A5F"/>
          <w:sz w:val="32"/>
        </w:rPr>
        <w:t>Platform Breakdown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Lato" w:hAnsi="Lato"/>
                <w:b/>
                <w:i w:val="0"/>
                <w:color w:val="FFFFFF"/>
                <w:sz w:val="20"/>
              </w:rPr>
              <w:t>Platform</w:t>
            </w:r>
          </w:p>
        </w:tc>
        <w:tc>
          <w:tcPr>
            <w:tcW w:type="dxa" w:w="3135"/>
            <w:shd w:val="clear" w:color="auto" w:fill="1E3A5F"/>
          </w:tcPr>
          <w:p>
            <w:pPr>
              <w:spacing w:before="60" w:after="60"/>
            </w:pPr>
            <w:r/>
            <w:r>
              <w:rPr>
                <w:rFonts w:ascii="Lato" w:hAnsi="Lato"/>
                <w:b/>
                <w:i w:val="0"/>
                <w:color w:val="FFFFFF"/>
                <w:sz w:val="20"/>
              </w:rPr>
              <w:t>Items</w:t>
            </w:r>
          </w:p>
        </w:tc>
        <w:tc>
          <w:tcPr>
            <w:tcW w:type="dxa" w:w="3135"/>
            <w:shd w:val="clear" w:color="auto" w:fill="1E3A5F"/>
          </w:tcPr>
          <w:p>
            <w:pPr>
              <w:spacing w:before="60" w:after="60"/>
            </w:pPr>
            <w:r/>
            <w:r>
              <w:rPr>
                <w:rFonts w:ascii="Lato" w:hAnsi="Lato"/>
                <w:b/>
                <w:i w:val="0"/>
                <w:color w:val="FFFFFF"/>
                <w:sz w:val="20"/>
              </w:rPr>
              <w:t>Share of Corpus</w:t>
            </w:r>
          </w:p>
        </w:tc>
      </w:tr>
      <w:tr>
        <w:tc>
          <w:tcPr>
            <w:tcW w:type="dxa" w:w="3135"/>
          </w:tcPr>
          <w:p>
            <w:pPr>
              <w:spacing w:before="60" w:after="60"/>
            </w:pPr>
            <w:r/>
            <w:r>
              <w:rPr>
                <w:rFonts w:ascii="Lato" w:hAnsi="Lato"/>
                <w:b w:val="0"/>
                <w:i w:val="0"/>
                <w:color w:val="374151"/>
                <w:sz w:val="20"/>
              </w:rPr>
              <w:t>Twitter</w:t>
            </w:r>
          </w:p>
        </w:tc>
        <w:tc>
          <w:tcPr>
            <w:tcW w:type="dxa" w:w="3135"/>
          </w:tcPr>
          <w:p>
            <w:pPr>
              <w:spacing w:before="60" w:after="60"/>
            </w:pPr>
            <w:r/>
            <w:r>
              <w:rPr>
                <w:rFonts w:ascii="Lato" w:hAnsi="Lato"/>
                <w:b w:val="0"/>
                <w:i w:val="0"/>
                <w:color w:val="374151"/>
                <w:sz w:val="20"/>
              </w:rPr>
              <w:t>3572</w:t>
            </w:r>
          </w:p>
        </w:tc>
        <w:tc>
          <w:tcPr>
            <w:tcW w:type="dxa" w:w="3135"/>
          </w:tcPr>
          <w:p>
            <w:pPr>
              <w:spacing w:before="60" w:after="60"/>
            </w:pPr>
            <w:r/>
            <w:r>
              <w:rPr>
                <w:rFonts w:ascii="Lato" w:hAnsi="Lato"/>
                <w:b w:val="0"/>
                <w:i w:val="0"/>
                <w:color w:val="374151"/>
                <w:sz w:val="20"/>
              </w:rPr>
              <w:t>39.8%</w:t>
            </w:r>
          </w:p>
        </w:tc>
      </w:tr>
      <w:tr>
        <w:tc>
          <w:tcPr>
            <w:tcW w:type="dxa" w:w="3135"/>
          </w:tcPr>
          <w:p>
            <w:pPr>
              <w:spacing w:before="60" w:after="60"/>
            </w:pPr>
            <w:r/>
            <w:r>
              <w:rPr>
                <w:rFonts w:ascii="Lato" w:hAnsi="Lato"/>
                <w:b w:val="0"/>
                <w:i w:val="0"/>
                <w:color w:val="374151"/>
                <w:sz w:val="20"/>
              </w:rPr>
              <w:t>Youtube</w:t>
            </w:r>
          </w:p>
        </w:tc>
        <w:tc>
          <w:tcPr>
            <w:tcW w:type="dxa" w:w="3135"/>
          </w:tcPr>
          <w:p>
            <w:pPr>
              <w:spacing w:before="60" w:after="60"/>
            </w:pPr>
            <w:r/>
            <w:r>
              <w:rPr>
                <w:rFonts w:ascii="Lato" w:hAnsi="Lato"/>
                <w:b w:val="0"/>
                <w:i w:val="0"/>
                <w:color w:val="374151"/>
                <w:sz w:val="20"/>
              </w:rPr>
              <w:t>2359</w:t>
            </w:r>
          </w:p>
        </w:tc>
        <w:tc>
          <w:tcPr>
            <w:tcW w:type="dxa" w:w="3135"/>
          </w:tcPr>
          <w:p>
            <w:pPr>
              <w:spacing w:before="60" w:after="60"/>
            </w:pPr>
            <w:r/>
            <w:r>
              <w:rPr>
                <w:rFonts w:ascii="Lato" w:hAnsi="Lato"/>
                <w:b w:val="0"/>
                <w:i w:val="0"/>
                <w:color w:val="374151"/>
                <w:sz w:val="20"/>
              </w:rPr>
              <w:t>26.3%</w:t>
            </w:r>
          </w:p>
        </w:tc>
      </w:tr>
      <w:tr>
        <w:tc>
          <w:tcPr>
            <w:tcW w:type="dxa" w:w="3135"/>
          </w:tcPr>
          <w:p>
            <w:pPr>
              <w:spacing w:before="60" w:after="60"/>
            </w:pPr>
            <w:r/>
            <w:r>
              <w:rPr>
                <w:rFonts w:ascii="Lato" w:hAnsi="Lato"/>
                <w:b w:val="0"/>
                <w:i w:val="0"/>
                <w:color w:val="374151"/>
                <w:sz w:val="20"/>
              </w:rPr>
              <w:t>Amazon</w:t>
            </w:r>
          </w:p>
        </w:tc>
        <w:tc>
          <w:tcPr>
            <w:tcW w:type="dxa" w:w="3135"/>
          </w:tcPr>
          <w:p>
            <w:pPr>
              <w:spacing w:before="60" w:after="60"/>
            </w:pPr>
            <w:r/>
            <w:r>
              <w:rPr>
                <w:rFonts w:ascii="Lato" w:hAnsi="Lato"/>
                <w:b w:val="0"/>
                <w:i w:val="0"/>
                <w:color w:val="374151"/>
                <w:sz w:val="20"/>
              </w:rPr>
              <w:t>2025</w:t>
            </w:r>
          </w:p>
        </w:tc>
        <w:tc>
          <w:tcPr>
            <w:tcW w:type="dxa" w:w="3135"/>
          </w:tcPr>
          <w:p>
            <w:pPr>
              <w:spacing w:before="60" w:after="60"/>
            </w:pPr>
            <w:r/>
            <w:r>
              <w:rPr>
                <w:rFonts w:ascii="Lato" w:hAnsi="Lato"/>
                <w:b w:val="0"/>
                <w:i w:val="0"/>
                <w:color w:val="374151"/>
                <w:sz w:val="20"/>
              </w:rPr>
              <w:t>22.6%</w:t>
            </w:r>
          </w:p>
        </w:tc>
      </w:tr>
      <w:tr>
        <w:tc>
          <w:tcPr>
            <w:tcW w:type="dxa" w:w="3135"/>
          </w:tcPr>
          <w:p>
            <w:pPr>
              <w:spacing w:before="60" w:after="60"/>
            </w:pPr>
            <w:r/>
            <w:r>
              <w:rPr>
                <w:rFonts w:ascii="Lato" w:hAnsi="Lato"/>
                <w:b w:val="0"/>
                <w:i w:val="0"/>
                <w:color w:val="374151"/>
                <w:sz w:val="20"/>
              </w:rPr>
              <w:t>Reddit</w:t>
            </w:r>
          </w:p>
        </w:tc>
        <w:tc>
          <w:tcPr>
            <w:tcW w:type="dxa" w:w="3135"/>
          </w:tcPr>
          <w:p>
            <w:pPr>
              <w:spacing w:before="60" w:after="60"/>
            </w:pPr>
            <w:r/>
            <w:r>
              <w:rPr>
                <w:rFonts w:ascii="Lato" w:hAnsi="Lato"/>
                <w:b w:val="0"/>
                <w:i w:val="0"/>
                <w:color w:val="374151"/>
                <w:sz w:val="20"/>
              </w:rPr>
              <w:t>775</w:t>
            </w:r>
          </w:p>
        </w:tc>
        <w:tc>
          <w:tcPr>
            <w:tcW w:type="dxa" w:w="3135"/>
          </w:tcPr>
          <w:p>
            <w:pPr>
              <w:spacing w:before="60" w:after="60"/>
            </w:pPr>
            <w:r/>
            <w:r>
              <w:rPr>
                <w:rFonts w:ascii="Lato" w:hAnsi="Lato"/>
                <w:b w:val="0"/>
                <w:i w:val="0"/>
                <w:color w:val="374151"/>
                <w:sz w:val="20"/>
              </w:rPr>
              <w:t>8.6%</w:t>
            </w:r>
          </w:p>
        </w:tc>
      </w:tr>
      <w:tr>
        <w:tc>
          <w:tcPr>
            <w:tcW w:type="dxa" w:w="3135"/>
          </w:tcPr>
          <w:p>
            <w:pPr>
              <w:spacing w:before="60" w:after="60"/>
            </w:pPr>
            <w:r/>
            <w:r>
              <w:rPr>
                <w:rFonts w:ascii="Lato" w:hAnsi="Lato"/>
                <w:b w:val="0"/>
                <w:i w:val="0"/>
                <w:color w:val="374151"/>
                <w:sz w:val="20"/>
              </w:rPr>
              <w:t>Instagram</w:t>
            </w:r>
          </w:p>
        </w:tc>
        <w:tc>
          <w:tcPr>
            <w:tcW w:type="dxa" w:w="3135"/>
          </w:tcPr>
          <w:p>
            <w:pPr>
              <w:spacing w:before="60" w:after="60"/>
            </w:pPr>
            <w:r/>
            <w:r>
              <w:rPr>
                <w:rFonts w:ascii="Lato" w:hAnsi="Lato"/>
                <w:b w:val="0"/>
                <w:i w:val="0"/>
                <w:color w:val="374151"/>
                <w:sz w:val="20"/>
              </w:rPr>
              <w:t>238</w:t>
            </w:r>
          </w:p>
        </w:tc>
        <w:tc>
          <w:tcPr>
            <w:tcW w:type="dxa" w:w="3135"/>
          </w:tcPr>
          <w:p>
            <w:pPr>
              <w:spacing w:before="60" w:after="60"/>
            </w:pPr>
            <w:r/>
            <w:r>
              <w:rPr>
                <w:rFonts w:ascii="Lato" w:hAnsi="Lato"/>
                <w:b w:val="0"/>
                <w:i w:val="0"/>
                <w:color w:val="374151"/>
                <w:sz w:val="20"/>
              </w:rPr>
              <w:t>2.7%</w:t>
            </w:r>
          </w:p>
        </w:tc>
      </w:tr>
    </w:tbl>
    <w:p>
      <w:pPr>
        <w:jc w:val="center"/>
      </w:pPr>
      <w:r>
        <w:drawing>
          <wp:inline xmlns:a="http://schemas.openxmlformats.org/drawingml/2006/main" xmlns:pic="http://schemas.openxmlformats.org/drawingml/2006/picture">
            <wp:extent cx="4114800" cy="1408928"/>
            <wp:docPr id="1" name="Picture 1"/>
            <wp:cNvGraphicFramePr>
              <a:graphicFrameLocks noChangeAspect="1"/>
            </wp:cNvGraphicFramePr>
            <a:graphic>
              <a:graphicData uri="http://schemas.openxmlformats.org/drawingml/2006/picture">
                <pic:pic>
                  <pic:nvPicPr>
                    <pic:cNvPr id="0" name="chart_platforms.png"/>
                    <pic:cNvPicPr/>
                  </pic:nvPicPr>
                  <pic:blipFill>
                    <a:blip r:embed="rId9"/>
                    <a:stretch>
                      <a:fillRect/>
                    </a:stretch>
                  </pic:blipFill>
                  <pic:spPr>
                    <a:xfrm>
                      <a:off x="0" y="0"/>
                      <a:ext cx="4114800" cy="1408928"/>
                    </a:xfrm>
                    <a:prstGeom prst="rect"/>
                  </pic:spPr>
                </pic:pic>
              </a:graphicData>
            </a:graphic>
          </wp:inline>
        </w:drawing>
      </w:r>
    </w:p>
    <w:p>
      <w:pPr>
        <w:spacing w:after="240"/>
        <w:jc w:val="center"/>
      </w:pPr>
      <w:r>
        <w:rPr>
          <w:rFonts w:ascii="Lato" w:hAnsi="Lato"/>
          <w:b w:val="0"/>
          <w:i/>
          <w:color w:val="6B7280"/>
          <w:sz w:val="18"/>
        </w:rPr>
        <w:t>Figure 1: Item distribution by source platform</w:t>
      </w:r>
    </w:p>
    <w:p>
      <w:pPr>
        <w:pStyle w:val="Heading2"/>
        <w:jc w:val="left"/>
      </w:pPr>
      <w:r>
        <w:rPr>
          <w:rFonts w:ascii="Lato" w:hAnsi="Lato"/>
          <w:b/>
          <w:color w:val="1E3A5F"/>
          <w:sz w:val="32"/>
        </w:rPr>
        <w:t>Temporal Distribution</w:t>
      </w:r>
    </w:p>
    <w:p>
      <w:pPr>
        <w:spacing w:after="120" w:before="0"/>
      </w:pPr>
      <w:r>
        <w:rPr>
          <w:rFonts w:ascii="Lato" w:hAnsi="Lato"/>
          <w:b w:val="0"/>
          <w:i w:val="0"/>
          <w:sz w:val="22"/>
        </w:rPr>
        <w:t>The chart below shows when the analysed content was originally published, based on source timestamps. Percentages are of the full corpus. Items without a source timestamp are shown separately as 'Undated'.</w:t>
      </w:r>
    </w:p>
    <w:p>
      <w:pPr>
        <w:jc w:val="center"/>
      </w:pPr>
      <w:r>
        <w:drawing>
          <wp:inline xmlns:a="http://schemas.openxmlformats.org/drawingml/2006/main" xmlns:pic="http://schemas.openxmlformats.org/drawingml/2006/picture">
            <wp:extent cx="4572000" cy="1968099"/>
            <wp:docPr id="2" name="Picture 2"/>
            <wp:cNvGraphicFramePr>
              <a:graphicFrameLocks noChangeAspect="1"/>
            </wp:cNvGraphicFramePr>
            <a:graphic>
              <a:graphicData uri="http://schemas.openxmlformats.org/drawingml/2006/picture">
                <pic:pic>
                  <pic:nvPicPr>
                    <pic:cNvPr id="0" name="chart_temporal.png"/>
                    <pic:cNvPicPr/>
                  </pic:nvPicPr>
                  <pic:blipFill>
                    <a:blip r:embed="rId10"/>
                    <a:stretch>
                      <a:fillRect/>
                    </a:stretch>
                  </pic:blipFill>
                  <pic:spPr>
                    <a:xfrm>
                      <a:off x="0" y="0"/>
                      <a:ext cx="4572000" cy="1968099"/>
                    </a:xfrm>
                    <a:prstGeom prst="rect"/>
                  </pic:spPr>
                </pic:pic>
              </a:graphicData>
            </a:graphic>
          </wp:inline>
        </w:drawing>
      </w:r>
    </w:p>
    <w:p>
      <w:pPr>
        <w:spacing w:after="240"/>
        <w:jc w:val="center"/>
      </w:pPr>
      <w:r>
        <w:rPr>
          <w:rFonts w:ascii="Lato" w:hAnsi="Lato"/>
          <w:b w:val="0"/>
          <w:i/>
          <w:color w:val="6B7280"/>
          <w:sz w:val="18"/>
        </w:rPr>
        <w:t>Figure 2: Content publication date by year (full corpus denominator)</w:t>
      </w:r>
    </w:p>
    <w:p>
      <w:pPr>
        <w:pStyle w:val="Heading2"/>
        <w:jc w:val="left"/>
      </w:pPr>
      <w:r>
        <w:rPr>
          <w:rFonts w:ascii="Lato" w:hAnsi="Lato"/>
          <w:b/>
          <w:color w:val="1E3A5F"/>
          <w:sz w:val="32"/>
        </w:rPr>
        <w:t>Collection Methodology</w:t>
      </w:r>
    </w:p>
    <w:p>
      <w:pPr>
        <w:spacing w:after="120" w:before="0"/>
      </w:pPr>
      <w:r>
        <w:rPr>
          <w:rFonts w:ascii="Lato" w:hAnsi="Lato"/>
          <w:b w:val="0"/>
          <w:i w:val="0"/>
          <w:sz w:val="22"/>
        </w:rPr>
        <w:t>Data was collected using automated scrapers with engagement-weighted filtering applied per platform. Thread-level deduplication caps comments per thread to prevent over-indexing vocal threads. All items passed an LLM relevance classification step before analysis.</w:t>
      </w:r>
    </w:p>
    <w:p>
      <w:r>
        <w:br w:type="page"/>
      </w:r>
    </w:p>
    <w:p>
      <w:pPr>
        <w:pStyle w:val="Heading1"/>
        <w:jc w:val="left"/>
      </w:pPr>
      <w:r>
        <w:rPr>
          <w:rFonts w:ascii="Lato" w:hAnsi="Lato"/>
          <w:b/>
          <w:color w:val="1E3A5F"/>
          <w:sz w:val="44"/>
        </w:rPr>
        <w:t>Sentiment &amp; Emotion Analysis</w:t>
      </w:r>
    </w:p>
    <w:p>
      <w:pPr>
        <w:pStyle w:val="Heading2"/>
        <w:jc w:val="left"/>
      </w:pPr>
      <w:r>
        <w:rPr>
          <w:rFonts w:ascii="Lato" w:hAnsi="Lato"/>
          <w:b/>
          <w:color w:val="1E3A5F"/>
          <w:sz w:val="32"/>
        </w:rPr>
        <w:t>Overall Sentiment Distribution</w:t>
      </w:r>
    </w:p>
    <w:p>
      <w:pPr>
        <w:spacing w:after="120" w:before="0"/>
      </w:pPr>
      <w:r>
        <w:rPr>
          <w:rFonts w:ascii="Lato" w:hAnsi="Lato"/>
          <w:b w:val="0"/>
          <w:i w:val="0"/>
          <w:sz w:val="22"/>
        </w:rPr>
        <w:t>Net Sentiment Score (NSS): +22.3%  |  Positive: 3070 (34.2%)  |  Negative: 1066 (11.9%)  |  Neutral: 4556 (50.8%)</w:t>
      </w:r>
    </w:p>
    <w:p>
      <w:pPr>
        <w:spacing w:after="120" w:before="0"/>
      </w:pPr>
      <w:r>
        <w:rPr>
          <w:rFonts w:ascii="Lato" w:hAnsi="Lato"/>
          <w:b w:val="0"/>
          <w:i/>
          <w:color w:val="6B7280"/>
          <w:sz w:val="22"/>
        </w:rPr>
        <w:t>NSS is computed as (positive - negative) / total items. Range: -1.0 (all negative) to +1.0 (all positive). Neutral and mixed items remain in the denominator, anchoring the score to the full corpus rather than just polarised items. A positive NSS indicates net favourable sentiment; a negative NSS indicates net unfavourable.</w:t>
      </w:r>
    </w:p>
    <w:p>
      <w:pPr>
        <w:jc w:val="center"/>
      </w:pPr>
      <w:r>
        <w:drawing>
          <wp:inline xmlns:a="http://schemas.openxmlformats.org/drawingml/2006/main" xmlns:pic="http://schemas.openxmlformats.org/drawingml/2006/picture">
            <wp:extent cx="4572000" cy="1681223"/>
            <wp:docPr id="3" name="Picture 3"/>
            <wp:cNvGraphicFramePr>
              <a:graphicFrameLocks noChangeAspect="1"/>
            </wp:cNvGraphicFramePr>
            <a:graphic>
              <a:graphicData uri="http://schemas.openxmlformats.org/drawingml/2006/picture">
                <pic:pic>
                  <pic:nvPicPr>
                    <pic:cNvPr id="0" name="chart_sentiment.png"/>
                    <pic:cNvPicPr/>
                  </pic:nvPicPr>
                  <pic:blipFill>
                    <a:blip r:embed="rId11"/>
                    <a:stretch>
                      <a:fillRect/>
                    </a:stretch>
                  </pic:blipFill>
                  <pic:spPr>
                    <a:xfrm>
                      <a:off x="0" y="0"/>
                      <a:ext cx="4572000" cy="1681223"/>
                    </a:xfrm>
                    <a:prstGeom prst="rect"/>
                  </pic:spPr>
                </pic:pic>
              </a:graphicData>
            </a:graphic>
          </wp:inline>
        </w:drawing>
      </w:r>
    </w:p>
    <w:p>
      <w:pPr>
        <w:spacing w:after="240"/>
        <w:jc w:val="center"/>
      </w:pPr>
      <w:r>
        <w:rPr>
          <w:rFonts w:ascii="Lato" w:hAnsi="Lato"/>
          <w:b w:val="0"/>
          <w:i/>
          <w:color w:val="6B7280"/>
          <w:sz w:val="18"/>
        </w:rPr>
        <w:t>Figure 2: Sentiment distribution across 8,969 items</w:t>
      </w:r>
    </w:p>
    <w:p>
      <w:pPr>
        <w:pStyle w:val="Heading2"/>
        <w:jc w:val="left"/>
      </w:pPr>
      <w:r>
        <w:rPr>
          <w:rFonts w:ascii="Lato" w:hAnsi="Lato"/>
          <w:b/>
          <w:color w:val="1E3A5F"/>
          <w:sz w:val="32"/>
        </w:rPr>
        <w:t>Emotion Profile (Plutchik 8-Emotion Model)</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pPr>
              <w:spacing w:before="60" w:after="60"/>
            </w:pPr>
            <w:r/>
            <w:r>
              <w:rPr>
                <w:rFonts w:ascii="Lato" w:hAnsi="Lato"/>
                <w:b/>
                <w:i w:val="0"/>
                <w:color w:val="FFFFFF"/>
                <w:sz w:val="20"/>
              </w:rPr>
              <w:t>Emotion</w:t>
            </w:r>
          </w:p>
        </w:tc>
        <w:tc>
          <w:tcPr>
            <w:tcW w:type="dxa" w:w="4703"/>
            <w:shd w:val="clear" w:color="auto" w:fill="1E3A5F"/>
          </w:tcPr>
          <w:p>
            <w:pPr>
              <w:spacing w:before="60" w:after="60"/>
            </w:pPr>
            <w:r/>
            <w:r>
              <w:rPr>
                <w:rFonts w:ascii="Lato" w:hAnsi="Lato"/>
                <w:b/>
                <w:i w:val="0"/>
                <w:color w:val="FFFFFF"/>
                <w:sz w:val="20"/>
              </w:rPr>
              <w:t>Count</w:t>
            </w:r>
          </w:p>
        </w:tc>
      </w:tr>
      <w:tr>
        <w:tc>
          <w:tcPr>
            <w:tcW w:type="dxa" w:w="4703"/>
          </w:tcPr>
          <w:p>
            <w:pPr>
              <w:spacing w:before="60" w:after="60"/>
            </w:pPr>
            <w:r/>
            <w:r>
              <w:rPr>
                <w:rFonts w:ascii="Lato" w:hAnsi="Lato"/>
                <w:b w:val="0"/>
                <w:i w:val="0"/>
                <w:color w:val="374151"/>
                <w:sz w:val="20"/>
              </w:rPr>
              <w:t>None</w:t>
            </w:r>
          </w:p>
        </w:tc>
        <w:tc>
          <w:tcPr>
            <w:tcW w:type="dxa" w:w="4703"/>
          </w:tcPr>
          <w:p>
            <w:pPr>
              <w:spacing w:before="60" w:after="60"/>
            </w:pPr>
            <w:r/>
            <w:r>
              <w:rPr>
                <w:rFonts w:ascii="Lato" w:hAnsi="Lato"/>
                <w:b w:val="0"/>
                <w:i w:val="0"/>
                <w:color w:val="374151"/>
                <w:sz w:val="20"/>
              </w:rPr>
              <w:t>6690</w:t>
            </w:r>
          </w:p>
        </w:tc>
      </w:tr>
      <w:tr>
        <w:tc>
          <w:tcPr>
            <w:tcW w:type="dxa" w:w="4703"/>
          </w:tcPr>
          <w:p>
            <w:pPr>
              <w:spacing w:before="60" w:after="60"/>
            </w:pPr>
            <w:r/>
            <w:r>
              <w:rPr>
                <w:rFonts w:ascii="Lato" w:hAnsi="Lato"/>
                <w:b w:val="0"/>
                <w:i w:val="0"/>
                <w:color w:val="374151"/>
                <w:sz w:val="20"/>
              </w:rPr>
              <w:t>Joy</w:t>
            </w:r>
          </w:p>
        </w:tc>
        <w:tc>
          <w:tcPr>
            <w:tcW w:type="dxa" w:w="4703"/>
          </w:tcPr>
          <w:p>
            <w:pPr>
              <w:spacing w:before="60" w:after="60"/>
            </w:pPr>
            <w:r/>
            <w:r>
              <w:rPr>
                <w:rFonts w:ascii="Lato" w:hAnsi="Lato"/>
                <w:b w:val="0"/>
                <w:i w:val="0"/>
                <w:color w:val="374151"/>
                <w:sz w:val="20"/>
              </w:rPr>
              <w:t>762</w:t>
            </w:r>
          </w:p>
        </w:tc>
      </w:tr>
      <w:tr>
        <w:tc>
          <w:tcPr>
            <w:tcW w:type="dxa" w:w="4703"/>
          </w:tcPr>
          <w:p>
            <w:pPr>
              <w:spacing w:before="60" w:after="60"/>
            </w:pPr>
            <w:r/>
            <w:r>
              <w:rPr>
                <w:rFonts w:ascii="Lato" w:hAnsi="Lato"/>
                <w:b w:val="0"/>
                <w:i w:val="0"/>
                <w:color w:val="374151"/>
                <w:sz w:val="20"/>
              </w:rPr>
              <w:t>Trust</w:t>
            </w:r>
          </w:p>
        </w:tc>
        <w:tc>
          <w:tcPr>
            <w:tcW w:type="dxa" w:w="4703"/>
          </w:tcPr>
          <w:p>
            <w:pPr>
              <w:spacing w:before="60" w:after="60"/>
            </w:pPr>
            <w:r/>
            <w:r>
              <w:rPr>
                <w:rFonts w:ascii="Lato" w:hAnsi="Lato"/>
                <w:b w:val="0"/>
                <w:i w:val="0"/>
                <w:color w:val="374151"/>
                <w:sz w:val="20"/>
              </w:rPr>
              <w:t>483</w:t>
            </w:r>
          </w:p>
        </w:tc>
      </w:tr>
      <w:tr>
        <w:tc>
          <w:tcPr>
            <w:tcW w:type="dxa" w:w="4703"/>
          </w:tcPr>
          <w:p>
            <w:pPr>
              <w:spacing w:before="60" w:after="60"/>
            </w:pPr>
            <w:r/>
            <w:r>
              <w:rPr>
                <w:rFonts w:ascii="Lato" w:hAnsi="Lato"/>
                <w:b w:val="0"/>
                <w:i w:val="0"/>
                <w:color w:val="374151"/>
                <w:sz w:val="20"/>
              </w:rPr>
              <w:t>Fear</w:t>
            </w:r>
          </w:p>
        </w:tc>
        <w:tc>
          <w:tcPr>
            <w:tcW w:type="dxa" w:w="4703"/>
          </w:tcPr>
          <w:p>
            <w:pPr>
              <w:spacing w:before="60" w:after="60"/>
            </w:pPr>
            <w:r/>
            <w:r>
              <w:rPr>
                <w:rFonts w:ascii="Lato" w:hAnsi="Lato"/>
                <w:b w:val="0"/>
                <w:i w:val="0"/>
                <w:color w:val="374151"/>
                <w:sz w:val="20"/>
              </w:rPr>
              <w:t>392</w:t>
            </w:r>
          </w:p>
        </w:tc>
      </w:tr>
      <w:tr>
        <w:tc>
          <w:tcPr>
            <w:tcW w:type="dxa" w:w="4703"/>
          </w:tcPr>
          <w:p>
            <w:pPr>
              <w:spacing w:before="60" w:after="60"/>
            </w:pPr>
            <w:r/>
            <w:r>
              <w:rPr>
                <w:rFonts w:ascii="Lato" w:hAnsi="Lato"/>
                <w:b w:val="0"/>
                <w:i w:val="0"/>
                <w:color w:val="374151"/>
                <w:sz w:val="20"/>
              </w:rPr>
              <w:t>Anticipation</w:t>
            </w:r>
          </w:p>
        </w:tc>
        <w:tc>
          <w:tcPr>
            <w:tcW w:type="dxa" w:w="4703"/>
          </w:tcPr>
          <w:p>
            <w:pPr>
              <w:spacing w:before="60" w:after="60"/>
            </w:pPr>
            <w:r/>
            <w:r>
              <w:rPr>
                <w:rFonts w:ascii="Lato" w:hAnsi="Lato"/>
                <w:b w:val="0"/>
                <w:i w:val="0"/>
                <w:color w:val="374151"/>
                <w:sz w:val="20"/>
              </w:rPr>
              <w:t>194</w:t>
            </w:r>
          </w:p>
        </w:tc>
      </w:tr>
      <w:tr>
        <w:tc>
          <w:tcPr>
            <w:tcW w:type="dxa" w:w="4703"/>
          </w:tcPr>
          <w:p>
            <w:pPr>
              <w:spacing w:before="60" w:after="60"/>
            </w:pPr>
            <w:r/>
            <w:r>
              <w:rPr>
                <w:rFonts w:ascii="Lato" w:hAnsi="Lato"/>
                <w:b w:val="0"/>
                <w:i w:val="0"/>
                <w:color w:val="374151"/>
                <w:sz w:val="20"/>
              </w:rPr>
              <w:t>Surprise</w:t>
            </w:r>
          </w:p>
        </w:tc>
        <w:tc>
          <w:tcPr>
            <w:tcW w:type="dxa" w:w="4703"/>
          </w:tcPr>
          <w:p>
            <w:pPr>
              <w:spacing w:before="60" w:after="60"/>
            </w:pPr>
            <w:r/>
            <w:r>
              <w:rPr>
                <w:rFonts w:ascii="Lato" w:hAnsi="Lato"/>
                <w:b w:val="0"/>
                <w:i w:val="0"/>
                <w:color w:val="374151"/>
                <w:sz w:val="20"/>
              </w:rPr>
              <w:t>161</w:t>
            </w:r>
          </w:p>
        </w:tc>
      </w:tr>
      <w:tr>
        <w:tc>
          <w:tcPr>
            <w:tcW w:type="dxa" w:w="4703"/>
          </w:tcPr>
          <w:p>
            <w:pPr>
              <w:spacing w:before="60" w:after="60"/>
            </w:pPr>
            <w:r/>
            <w:r>
              <w:rPr>
                <w:rFonts w:ascii="Lato" w:hAnsi="Lato"/>
                <w:b w:val="0"/>
                <w:i w:val="0"/>
                <w:color w:val="374151"/>
                <w:sz w:val="20"/>
              </w:rPr>
              <w:t>Anger</w:t>
            </w:r>
          </w:p>
        </w:tc>
        <w:tc>
          <w:tcPr>
            <w:tcW w:type="dxa" w:w="4703"/>
          </w:tcPr>
          <w:p>
            <w:pPr>
              <w:spacing w:before="60" w:after="60"/>
            </w:pPr>
            <w:r/>
            <w:r>
              <w:rPr>
                <w:rFonts w:ascii="Lato" w:hAnsi="Lato"/>
                <w:b w:val="0"/>
                <w:i w:val="0"/>
                <w:color w:val="374151"/>
                <w:sz w:val="20"/>
              </w:rPr>
              <w:t>139</w:t>
            </w:r>
          </w:p>
        </w:tc>
      </w:tr>
      <w:tr>
        <w:tc>
          <w:tcPr>
            <w:tcW w:type="dxa" w:w="4703"/>
          </w:tcPr>
          <w:p>
            <w:pPr>
              <w:spacing w:before="60" w:after="60"/>
            </w:pPr>
            <w:r/>
            <w:r>
              <w:rPr>
                <w:rFonts w:ascii="Lato" w:hAnsi="Lato"/>
                <w:b w:val="0"/>
                <w:i w:val="0"/>
                <w:color w:val="374151"/>
                <w:sz w:val="20"/>
              </w:rPr>
              <w:t>Sadness</w:t>
            </w:r>
          </w:p>
        </w:tc>
        <w:tc>
          <w:tcPr>
            <w:tcW w:type="dxa" w:w="4703"/>
          </w:tcPr>
          <w:p>
            <w:pPr>
              <w:spacing w:before="60" w:after="60"/>
            </w:pPr>
            <w:r/>
            <w:r>
              <w:rPr>
                <w:rFonts w:ascii="Lato" w:hAnsi="Lato"/>
                <w:b w:val="0"/>
                <w:i w:val="0"/>
                <w:color w:val="374151"/>
                <w:sz w:val="20"/>
              </w:rPr>
              <w:t>95</w:t>
            </w:r>
          </w:p>
        </w:tc>
      </w:tr>
      <w:tr>
        <w:tc>
          <w:tcPr>
            <w:tcW w:type="dxa" w:w="4703"/>
          </w:tcPr>
          <w:p>
            <w:pPr>
              <w:spacing w:before="60" w:after="60"/>
            </w:pPr>
            <w:r/>
            <w:r>
              <w:rPr>
                <w:rFonts w:ascii="Lato" w:hAnsi="Lato"/>
                <w:b w:val="0"/>
                <w:i w:val="0"/>
                <w:color w:val="374151"/>
                <w:sz w:val="20"/>
              </w:rPr>
              <w:t>Disgust</w:t>
            </w:r>
          </w:p>
        </w:tc>
        <w:tc>
          <w:tcPr>
            <w:tcW w:type="dxa" w:w="4703"/>
          </w:tcPr>
          <w:p>
            <w:pPr>
              <w:spacing w:before="60" w:after="60"/>
            </w:pPr>
            <w:r/>
            <w:r>
              <w:rPr>
                <w:rFonts w:ascii="Lato" w:hAnsi="Lato"/>
                <w:b w:val="0"/>
                <w:i w:val="0"/>
                <w:color w:val="374151"/>
                <w:sz w:val="20"/>
              </w:rPr>
              <w:t>53</w:t>
            </w:r>
          </w:p>
        </w:tc>
      </w:tr>
    </w:tbl>
    <w:p>
      <w:pPr>
        <w:jc w:val="center"/>
      </w:pPr>
      <w:r>
        <w:drawing>
          <wp:inline xmlns:a="http://schemas.openxmlformats.org/drawingml/2006/main" xmlns:pic="http://schemas.openxmlformats.org/drawingml/2006/picture">
            <wp:extent cx="4572000" cy="2258493"/>
            <wp:docPr id="4" name="Picture 4"/>
            <wp:cNvGraphicFramePr>
              <a:graphicFrameLocks noChangeAspect="1"/>
            </wp:cNvGraphicFramePr>
            <a:graphic>
              <a:graphicData uri="http://schemas.openxmlformats.org/drawingml/2006/picture">
                <pic:pic>
                  <pic:nvPicPr>
                    <pic:cNvPr id="0" name="chart_emotions.png"/>
                    <pic:cNvPicPr/>
                  </pic:nvPicPr>
                  <pic:blipFill>
                    <a:blip r:embed="rId12"/>
                    <a:stretch>
                      <a:fillRect/>
                    </a:stretch>
                  </pic:blipFill>
                  <pic:spPr>
                    <a:xfrm>
                      <a:off x="0" y="0"/>
                      <a:ext cx="4572000" cy="2258493"/>
                    </a:xfrm>
                    <a:prstGeom prst="rect"/>
                  </pic:spPr>
                </pic:pic>
              </a:graphicData>
            </a:graphic>
          </wp:inline>
        </w:drawing>
      </w:r>
    </w:p>
    <w:p>
      <w:pPr>
        <w:spacing w:after="240"/>
        <w:jc w:val="center"/>
      </w:pPr>
      <w:r>
        <w:rPr>
          <w:rFonts w:ascii="Lato" w:hAnsi="Lato"/>
          <w:b w:val="0"/>
          <w:i/>
          <w:color w:val="6B7280"/>
          <w:sz w:val="18"/>
        </w:rPr>
        <w:t>Figure 3: Plutchik emotion distribution</w:t>
      </w:r>
    </w:p>
    <w:p>
      <w:pPr>
        <w:pStyle w:val="Heading2"/>
        <w:jc w:val="left"/>
      </w:pPr>
      <w:r>
        <w:rPr>
          <w:rFonts w:ascii="Lato" w:hAnsi="Lato"/>
          <w:b/>
          <w:color w:val="1E3A5F"/>
          <w:sz w:val="32"/>
        </w:rPr>
        <w:t>Aspect-Based Sentiment Analysis (ABSA)</w:t>
      </w:r>
    </w:p>
    <w:p>
      <w:pPr>
        <w:spacing w:after="120" w:before="0"/>
      </w:pPr>
      <w:r>
        <w:rPr>
          <w:rFonts w:ascii="Lato" w:hAnsi="Lato"/>
          <w:b w:val="0"/>
          <w:i w:val="0"/>
          <w:sz w:val="22"/>
        </w:rPr>
        <w:t>Aspects with ≥10 mentions are shown below. NSS is statistically meaningful only at this threshold.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E3A5F"/>
          </w:tcPr>
          <w:p>
            <w:pPr>
              <w:spacing w:before="60" w:after="60"/>
            </w:pPr>
            <w:r/>
            <w:r>
              <w:rPr>
                <w:rFonts w:ascii="Lato" w:hAnsi="Lato"/>
                <w:b/>
                <w:i w:val="0"/>
                <w:color w:val="FFFFFF"/>
                <w:sz w:val="20"/>
              </w:rPr>
              <w:t>Aspect</w:t>
            </w:r>
          </w:p>
        </w:tc>
        <w:tc>
          <w:tcPr>
            <w:tcW w:type="dxa" w:w="1881"/>
            <w:shd w:val="clear" w:color="auto" w:fill="1E3A5F"/>
          </w:tcPr>
          <w:p>
            <w:pPr>
              <w:spacing w:before="60" w:after="60"/>
            </w:pPr>
            <w:r/>
            <w:r>
              <w:rPr>
                <w:rFonts w:ascii="Lato" w:hAnsi="Lato"/>
                <w:b/>
                <w:i w:val="0"/>
                <w:color w:val="FFFFFF"/>
                <w:sz w:val="20"/>
              </w:rPr>
              <w:t>Total</w:t>
            </w:r>
          </w:p>
        </w:tc>
        <w:tc>
          <w:tcPr>
            <w:tcW w:type="dxa" w:w="1881"/>
            <w:shd w:val="clear" w:color="auto" w:fill="1E3A5F"/>
          </w:tcPr>
          <w:p>
            <w:pPr>
              <w:spacing w:before="60" w:after="60"/>
            </w:pPr>
            <w:r/>
            <w:r>
              <w:rPr>
                <w:rFonts w:ascii="Lato" w:hAnsi="Lato"/>
                <w:b/>
                <w:i w:val="0"/>
                <w:color w:val="FFFFFF"/>
                <w:sz w:val="20"/>
              </w:rPr>
              <w:t>Positive</w:t>
            </w:r>
          </w:p>
        </w:tc>
        <w:tc>
          <w:tcPr>
            <w:tcW w:type="dxa" w:w="1881"/>
            <w:shd w:val="clear" w:color="auto" w:fill="1E3A5F"/>
          </w:tcPr>
          <w:p>
            <w:pPr>
              <w:spacing w:before="60" w:after="60"/>
            </w:pPr>
            <w:r/>
            <w:r>
              <w:rPr>
                <w:rFonts w:ascii="Lato" w:hAnsi="Lato"/>
                <w:b/>
                <w:i w:val="0"/>
                <w:color w:val="FFFFFF"/>
                <w:sz w:val="20"/>
              </w:rPr>
              <w:t>Negative</w:t>
            </w:r>
          </w:p>
        </w:tc>
        <w:tc>
          <w:tcPr>
            <w:tcW w:type="dxa" w:w="1881"/>
            <w:shd w:val="clear" w:color="auto" w:fill="1E3A5F"/>
          </w:tcPr>
          <w:p>
            <w:pPr>
              <w:spacing w:before="60" w:after="60"/>
            </w:pPr>
            <w:r/>
            <w:r>
              <w:rPr>
                <w:rFonts w:ascii="Lato" w:hAnsi="Lato"/>
                <w:b/>
                <w:i w:val="0"/>
                <w:color w:val="FFFFFF"/>
                <w:sz w:val="20"/>
              </w:rPr>
              <w:t>NSS</w:t>
            </w:r>
          </w:p>
        </w:tc>
      </w:tr>
      <w:tr>
        <w:tc>
          <w:tcPr>
            <w:tcW w:type="dxa" w:w="1881"/>
          </w:tcPr>
          <w:p>
            <w:pPr>
              <w:spacing w:before="60" w:after="60"/>
            </w:pPr>
            <w:r/>
            <w:r>
              <w:rPr>
                <w:rFonts w:ascii="Lato" w:hAnsi="Lato"/>
                <w:b w:val="0"/>
                <w:i w:val="0"/>
                <w:color w:val="374151"/>
                <w:sz w:val="20"/>
              </w:rPr>
              <w:t>Ease Of Use</w:t>
            </w:r>
          </w:p>
        </w:tc>
        <w:tc>
          <w:tcPr>
            <w:tcW w:type="dxa" w:w="1881"/>
          </w:tcPr>
          <w:p>
            <w:pPr>
              <w:spacing w:before="60" w:after="60"/>
            </w:pPr>
            <w:r/>
            <w:r>
              <w:rPr>
                <w:rFonts w:ascii="Lato" w:hAnsi="Lato"/>
                <w:b w:val="0"/>
                <w:i w:val="0"/>
                <w:color w:val="374151"/>
                <w:sz w:val="20"/>
              </w:rPr>
              <w:t>4252</w:t>
            </w:r>
          </w:p>
        </w:tc>
        <w:tc>
          <w:tcPr>
            <w:tcW w:type="dxa" w:w="1881"/>
          </w:tcPr>
          <w:p>
            <w:pPr>
              <w:spacing w:before="60" w:after="60"/>
            </w:pPr>
            <w:r/>
            <w:r>
              <w:rPr>
                <w:rFonts w:ascii="Lato" w:hAnsi="Lato"/>
                <w:b w:val="0"/>
                <w:i w:val="0"/>
                <w:color w:val="374151"/>
                <w:sz w:val="20"/>
              </w:rPr>
              <w:t>979</w:t>
            </w:r>
          </w:p>
        </w:tc>
        <w:tc>
          <w:tcPr>
            <w:tcW w:type="dxa" w:w="1881"/>
          </w:tcPr>
          <w:p>
            <w:pPr>
              <w:spacing w:before="60" w:after="60"/>
            </w:pPr>
            <w:r/>
            <w:r>
              <w:rPr>
                <w:rFonts w:ascii="Lato" w:hAnsi="Lato"/>
                <w:b w:val="0"/>
                <w:i w:val="0"/>
                <w:color w:val="374151"/>
                <w:sz w:val="20"/>
              </w:rPr>
              <w:t>146</w:t>
            </w:r>
          </w:p>
        </w:tc>
        <w:tc>
          <w:tcPr>
            <w:tcW w:type="dxa" w:w="1881"/>
          </w:tcPr>
          <w:p>
            <w:pPr>
              <w:spacing w:before="60" w:after="60"/>
            </w:pPr>
            <w:r/>
            <w:r>
              <w:rPr>
                <w:rFonts w:ascii="Lato" w:hAnsi="Lato"/>
                <w:b w:val="0"/>
                <w:i w:val="0"/>
                <w:color w:val="374151"/>
                <w:sz w:val="20"/>
              </w:rPr>
              <w:t>+20%</w:t>
            </w:r>
          </w:p>
        </w:tc>
      </w:tr>
      <w:tr>
        <w:tc>
          <w:tcPr>
            <w:tcW w:type="dxa" w:w="1881"/>
          </w:tcPr>
          <w:p>
            <w:pPr>
              <w:spacing w:before="60" w:after="60"/>
            </w:pPr>
            <w:r/>
            <w:r>
              <w:rPr>
                <w:rFonts w:ascii="Lato" w:hAnsi="Lato"/>
                <w:b w:val="0"/>
                <w:i w:val="0"/>
                <w:color w:val="374151"/>
                <w:sz w:val="20"/>
              </w:rPr>
              <w:t>Colour Quality</w:t>
            </w:r>
          </w:p>
        </w:tc>
        <w:tc>
          <w:tcPr>
            <w:tcW w:type="dxa" w:w="1881"/>
          </w:tcPr>
          <w:p>
            <w:pPr>
              <w:spacing w:before="60" w:after="60"/>
            </w:pPr>
            <w:r/>
            <w:r>
              <w:rPr>
                <w:rFonts w:ascii="Lato" w:hAnsi="Lato"/>
                <w:b w:val="0"/>
                <w:i w:val="0"/>
                <w:color w:val="374151"/>
                <w:sz w:val="20"/>
              </w:rPr>
              <w:t>4054</w:t>
            </w:r>
          </w:p>
        </w:tc>
        <w:tc>
          <w:tcPr>
            <w:tcW w:type="dxa" w:w="1881"/>
          </w:tcPr>
          <w:p>
            <w:pPr>
              <w:spacing w:before="60" w:after="60"/>
            </w:pPr>
            <w:r/>
            <w:r>
              <w:rPr>
                <w:rFonts w:ascii="Lato" w:hAnsi="Lato"/>
                <w:b w:val="0"/>
                <w:i w:val="0"/>
                <w:color w:val="374151"/>
                <w:sz w:val="20"/>
              </w:rPr>
              <w:t>1061</w:t>
            </w:r>
          </w:p>
        </w:tc>
        <w:tc>
          <w:tcPr>
            <w:tcW w:type="dxa" w:w="1881"/>
          </w:tcPr>
          <w:p>
            <w:pPr>
              <w:spacing w:before="60" w:after="60"/>
            </w:pPr>
            <w:r/>
            <w:r>
              <w:rPr>
                <w:rFonts w:ascii="Lato" w:hAnsi="Lato"/>
                <w:b w:val="0"/>
                <w:i w:val="0"/>
                <w:color w:val="374151"/>
                <w:sz w:val="20"/>
              </w:rPr>
              <w:t>207</w:t>
            </w:r>
          </w:p>
        </w:tc>
        <w:tc>
          <w:tcPr>
            <w:tcW w:type="dxa" w:w="1881"/>
          </w:tcPr>
          <w:p>
            <w:pPr>
              <w:spacing w:before="60" w:after="60"/>
            </w:pPr>
            <w:r/>
            <w:r>
              <w:rPr>
                <w:rFonts w:ascii="Lato" w:hAnsi="Lato"/>
                <w:b w:val="0"/>
                <w:i w:val="0"/>
                <w:color w:val="374151"/>
                <w:sz w:val="20"/>
              </w:rPr>
              <w:t>+21%</w:t>
            </w:r>
          </w:p>
        </w:tc>
      </w:tr>
      <w:tr>
        <w:tc>
          <w:tcPr>
            <w:tcW w:type="dxa" w:w="1881"/>
          </w:tcPr>
          <w:p>
            <w:pPr>
              <w:spacing w:before="60" w:after="60"/>
            </w:pPr>
            <w:r/>
            <w:r>
              <w:rPr>
                <w:rFonts w:ascii="Lato" w:hAnsi="Lato"/>
                <w:b w:val="0"/>
                <w:i w:val="0"/>
                <w:color w:val="374151"/>
                <w:sz w:val="20"/>
              </w:rPr>
              <w:t>Longevity</w:t>
            </w:r>
          </w:p>
        </w:tc>
        <w:tc>
          <w:tcPr>
            <w:tcW w:type="dxa" w:w="1881"/>
          </w:tcPr>
          <w:p>
            <w:pPr>
              <w:spacing w:before="60" w:after="60"/>
            </w:pPr>
            <w:r/>
            <w:r>
              <w:rPr>
                <w:rFonts w:ascii="Lato" w:hAnsi="Lato"/>
                <w:b w:val="0"/>
                <w:i w:val="0"/>
                <w:color w:val="374151"/>
                <w:sz w:val="20"/>
              </w:rPr>
              <w:t>3520</w:t>
            </w:r>
          </w:p>
        </w:tc>
        <w:tc>
          <w:tcPr>
            <w:tcW w:type="dxa" w:w="1881"/>
          </w:tcPr>
          <w:p>
            <w:pPr>
              <w:spacing w:before="60" w:after="60"/>
            </w:pPr>
            <w:r/>
            <w:r>
              <w:rPr>
                <w:rFonts w:ascii="Lato" w:hAnsi="Lato"/>
                <w:b w:val="0"/>
                <w:i w:val="0"/>
                <w:color w:val="374151"/>
                <w:sz w:val="20"/>
              </w:rPr>
              <w:t>767</w:t>
            </w:r>
          </w:p>
        </w:tc>
        <w:tc>
          <w:tcPr>
            <w:tcW w:type="dxa" w:w="1881"/>
          </w:tcPr>
          <w:p>
            <w:pPr>
              <w:spacing w:before="60" w:after="60"/>
            </w:pPr>
            <w:r/>
            <w:r>
              <w:rPr>
                <w:rFonts w:ascii="Lato" w:hAnsi="Lato"/>
                <w:b w:val="0"/>
                <w:i w:val="0"/>
                <w:color w:val="374151"/>
                <w:sz w:val="20"/>
              </w:rPr>
              <w:t>264</w:t>
            </w:r>
          </w:p>
        </w:tc>
        <w:tc>
          <w:tcPr>
            <w:tcW w:type="dxa" w:w="1881"/>
          </w:tcPr>
          <w:p>
            <w:pPr>
              <w:spacing w:before="60" w:after="60"/>
            </w:pPr>
            <w:r/>
            <w:r>
              <w:rPr>
                <w:rFonts w:ascii="Lato" w:hAnsi="Lato"/>
                <w:b w:val="0"/>
                <w:i w:val="0"/>
                <w:color w:val="374151"/>
                <w:sz w:val="20"/>
              </w:rPr>
              <w:t>+14%</w:t>
            </w:r>
          </w:p>
        </w:tc>
      </w:tr>
      <w:tr>
        <w:tc>
          <w:tcPr>
            <w:tcW w:type="dxa" w:w="1881"/>
          </w:tcPr>
          <w:p>
            <w:pPr>
              <w:spacing w:before="60" w:after="60"/>
            </w:pPr>
            <w:r/>
            <w:r>
              <w:rPr>
                <w:rFonts w:ascii="Lato" w:hAnsi="Lato"/>
                <w:b w:val="0"/>
                <w:i w:val="0"/>
                <w:color w:val="374151"/>
                <w:sz w:val="20"/>
              </w:rPr>
              <w:t>Safety</w:t>
            </w:r>
          </w:p>
        </w:tc>
        <w:tc>
          <w:tcPr>
            <w:tcW w:type="dxa" w:w="1881"/>
          </w:tcPr>
          <w:p>
            <w:pPr>
              <w:spacing w:before="60" w:after="60"/>
            </w:pPr>
            <w:r/>
            <w:r>
              <w:rPr>
                <w:rFonts w:ascii="Lato" w:hAnsi="Lato"/>
                <w:b w:val="0"/>
                <w:i w:val="0"/>
                <w:color w:val="374151"/>
                <w:sz w:val="20"/>
              </w:rPr>
              <w:t>2836</w:t>
            </w:r>
          </w:p>
        </w:tc>
        <w:tc>
          <w:tcPr>
            <w:tcW w:type="dxa" w:w="1881"/>
          </w:tcPr>
          <w:p>
            <w:pPr>
              <w:spacing w:before="60" w:after="60"/>
            </w:pPr>
            <w:r/>
            <w:r>
              <w:rPr>
                <w:rFonts w:ascii="Lato" w:hAnsi="Lato"/>
                <w:b w:val="0"/>
                <w:i w:val="0"/>
                <w:color w:val="374151"/>
                <w:sz w:val="20"/>
              </w:rPr>
              <w:t>766</w:t>
            </w:r>
          </w:p>
        </w:tc>
        <w:tc>
          <w:tcPr>
            <w:tcW w:type="dxa" w:w="1881"/>
          </w:tcPr>
          <w:p>
            <w:pPr>
              <w:spacing w:before="60" w:after="60"/>
            </w:pPr>
            <w:r/>
            <w:r>
              <w:rPr>
                <w:rFonts w:ascii="Lato" w:hAnsi="Lato"/>
                <w:b w:val="0"/>
                <w:i w:val="0"/>
                <w:color w:val="374151"/>
                <w:sz w:val="20"/>
              </w:rPr>
              <w:t>208</w:t>
            </w:r>
          </w:p>
        </w:tc>
        <w:tc>
          <w:tcPr>
            <w:tcW w:type="dxa" w:w="1881"/>
          </w:tcPr>
          <w:p>
            <w:pPr>
              <w:spacing w:before="60" w:after="60"/>
            </w:pPr>
            <w:r/>
            <w:r>
              <w:rPr>
                <w:rFonts w:ascii="Lato" w:hAnsi="Lato"/>
                <w:b w:val="0"/>
                <w:i w:val="0"/>
                <w:color w:val="374151"/>
                <w:sz w:val="20"/>
              </w:rPr>
              <w:t>+20%</w:t>
            </w:r>
          </w:p>
        </w:tc>
      </w:tr>
      <w:tr>
        <w:tc>
          <w:tcPr>
            <w:tcW w:type="dxa" w:w="1881"/>
          </w:tcPr>
          <w:p>
            <w:pPr>
              <w:spacing w:before="60" w:after="60"/>
            </w:pPr>
            <w:r/>
            <w:r>
              <w:rPr>
                <w:rFonts w:ascii="Lato" w:hAnsi="Lato"/>
                <w:b w:val="0"/>
                <w:i w:val="0"/>
                <w:color w:val="374151"/>
                <w:sz w:val="20"/>
              </w:rPr>
              <w:t>Damage</w:t>
            </w:r>
          </w:p>
        </w:tc>
        <w:tc>
          <w:tcPr>
            <w:tcW w:type="dxa" w:w="1881"/>
          </w:tcPr>
          <w:p>
            <w:pPr>
              <w:spacing w:before="60" w:after="60"/>
            </w:pPr>
            <w:r/>
            <w:r>
              <w:rPr>
                <w:rFonts w:ascii="Lato" w:hAnsi="Lato"/>
                <w:b w:val="0"/>
                <w:i w:val="0"/>
                <w:color w:val="374151"/>
                <w:sz w:val="20"/>
              </w:rPr>
              <w:t>1854</w:t>
            </w:r>
          </w:p>
        </w:tc>
        <w:tc>
          <w:tcPr>
            <w:tcW w:type="dxa" w:w="1881"/>
          </w:tcPr>
          <w:p>
            <w:pPr>
              <w:spacing w:before="60" w:after="60"/>
            </w:pPr>
            <w:r/>
            <w:r>
              <w:rPr>
                <w:rFonts w:ascii="Lato" w:hAnsi="Lato"/>
                <w:b w:val="0"/>
                <w:i w:val="0"/>
                <w:color w:val="374151"/>
                <w:sz w:val="20"/>
              </w:rPr>
              <w:t>392</w:t>
            </w:r>
          </w:p>
        </w:tc>
        <w:tc>
          <w:tcPr>
            <w:tcW w:type="dxa" w:w="1881"/>
          </w:tcPr>
          <w:p>
            <w:pPr>
              <w:spacing w:before="60" w:after="60"/>
            </w:pPr>
            <w:r/>
            <w:r>
              <w:rPr>
                <w:rFonts w:ascii="Lato" w:hAnsi="Lato"/>
                <w:b w:val="0"/>
                <w:i w:val="0"/>
                <w:color w:val="374151"/>
                <w:sz w:val="20"/>
              </w:rPr>
              <w:t>314</w:t>
            </w:r>
          </w:p>
        </w:tc>
        <w:tc>
          <w:tcPr>
            <w:tcW w:type="dxa" w:w="1881"/>
          </w:tcPr>
          <w:p>
            <w:pPr>
              <w:spacing w:before="60" w:after="60"/>
            </w:pPr>
            <w:r/>
            <w:r>
              <w:rPr>
                <w:rFonts w:ascii="Lato" w:hAnsi="Lato"/>
                <w:b w:val="0"/>
                <w:i w:val="0"/>
                <w:color w:val="374151"/>
                <w:sz w:val="20"/>
              </w:rPr>
              <w:t>+4%</w:t>
            </w:r>
          </w:p>
        </w:tc>
      </w:tr>
      <w:tr>
        <w:tc>
          <w:tcPr>
            <w:tcW w:type="dxa" w:w="1881"/>
          </w:tcPr>
          <w:p>
            <w:pPr>
              <w:spacing w:before="60" w:after="60"/>
            </w:pPr>
            <w:r/>
            <w:r>
              <w:rPr>
                <w:rFonts w:ascii="Lato" w:hAnsi="Lato"/>
                <w:b w:val="0"/>
                <w:i w:val="0"/>
                <w:color w:val="374151"/>
                <w:sz w:val="20"/>
              </w:rPr>
              <w:t>Value</w:t>
            </w:r>
          </w:p>
        </w:tc>
        <w:tc>
          <w:tcPr>
            <w:tcW w:type="dxa" w:w="1881"/>
          </w:tcPr>
          <w:p>
            <w:pPr>
              <w:spacing w:before="60" w:after="60"/>
            </w:pPr>
            <w:r/>
            <w:r>
              <w:rPr>
                <w:rFonts w:ascii="Lato" w:hAnsi="Lato"/>
                <w:b w:val="0"/>
                <w:i w:val="0"/>
                <w:color w:val="374151"/>
                <w:sz w:val="20"/>
              </w:rPr>
              <w:t>1676</w:t>
            </w:r>
          </w:p>
        </w:tc>
        <w:tc>
          <w:tcPr>
            <w:tcW w:type="dxa" w:w="1881"/>
          </w:tcPr>
          <w:p>
            <w:pPr>
              <w:spacing w:before="60" w:after="60"/>
            </w:pPr>
            <w:r/>
            <w:r>
              <w:rPr>
                <w:rFonts w:ascii="Lato" w:hAnsi="Lato"/>
                <w:b w:val="0"/>
                <w:i w:val="0"/>
                <w:color w:val="374151"/>
                <w:sz w:val="20"/>
              </w:rPr>
              <w:t>470</w:t>
            </w:r>
          </w:p>
        </w:tc>
        <w:tc>
          <w:tcPr>
            <w:tcW w:type="dxa" w:w="1881"/>
          </w:tcPr>
          <w:p>
            <w:pPr>
              <w:spacing w:before="60" w:after="60"/>
            </w:pPr>
            <w:r/>
            <w:r>
              <w:rPr>
                <w:rFonts w:ascii="Lato" w:hAnsi="Lato"/>
                <w:b w:val="0"/>
                <w:i w:val="0"/>
                <w:color w:val="374151"/>
                <w:sz w:val="20"/>
              </w:rPr>
              <w:t>207</w:t>
            </w:r>
          </w:p>
        </w:tc>
        <w:tc>
          <w:tcPr>
            <w:tcW w:type="dxa" w:w="1881"/>
          </w:tcPr>
          <w:p>
            <w:pPr>
              <w:spacing w:before="60" w:after="60"/>
            </w:pPr>
            <w:r/>
            <w:r>
              <w:rPr>
                <w:rFonts w:ascii="Lato" w:hAnsi="Lato"/>
                <w:b w:val="0"/>
                <w:i w:val="0"/>
                <w:color w:val="374151"/>
                <w:sz w:val="20"/>
              </w:rPr>
              <w:t>+16%</w:t>
            </w:r>
          </w:p>
        </w:tc>
      </w:tr>
      <w:tr>
        <w:tc>
          <w:tcPr>
            <w:tcW w:type="dxa" w:w="1881"/>
          </w:tcPr>
          <w:p>
            <w:pPr>
              <w:spacing w:before="60" w:after="60"/>
            </w:pPr>
            <w:r/>
            <w:r>
              <w:rPr>
                <w:rFonts w:ascii="Lato" w:hAnsi="Lato"/>
                <w:b w:val="0"/>
                <w:i w:val="0"/>
                <w:color w:val="374151"/>
                <w:sz w:val="20"/>
              </w:rPr>
              <w:t>Brand Trust</w:t>
            </w:r>
          </w:p>
        </w:tc>
        <w:tc>
          <w:tcPr>
            <w:tcW w:type="dxa" w:w="1881"/>
          </w:tcPr>
          <w:p>
            <w:pPr>
              <w:spacing w:before="60" w:after="60"/>
            </w:pPr>
            <w:r/>
            <w:r>
              <w:rPr>
                <w:rFonts w:ascii="Lato" w:hAnsi="Lato"/>
                <w:b w:val="0"/>
                <w:i w:val="0"/>
                <w:color w:val="374151"/>
                <w:sz w:val="20"/>
              </w:rPr>
              <w:t>1232</w:t>
            </w:r>
          </w:p>
        </w:tc>
        <w:tc>
          <w:tcPr>
            <w:tcW w:type="dxa" w:w="1881"/>
          </w:tcPr>
          <w:p>
            <w:pPr>
              <w:spacing w:before="60" w:after="60"/>
            </w:pPr>
            <w:r/>
            <w:r>
              <w:rPr>
                <w:rFonts w:ascii="Lato" w:hAnsi="Lato"/>
                <w:b w:val="0"/>
                <w:i w:val="0"/>
                <w:color w:val="374151"/>
                <w:sz w:val="20"/>
              </w:rPr>
              <w:t>355</w:t>
            </w:r>
          </w:p>
        </w:tc>
        <w:tc>
          <w:tcPr>
            <w:tcW w:type="dxa" w:w="1881"/>
          </w:tcPr>
          <w:p>
            <w:pPr>
              <w:spacing w:before="60" w:after="60"/>
            </w:pPr>
            <w:r/>
            <w:r>
              <w:rPr>
                <w:rFonts w:ascii="Lato" w:hAnsi="Lato"/>
                <w:b w:val="0"/>
                <w:i w:val="0"/>
                <w:color w:val="374151"/>
                <w:sz w:val="20"/>
              </w:rPr>
              <w:t>148</w:t>
            </w:r>
          </w:p>
        </w:tc>
        <w:tc>
          <w:tcPr>
            <w:tcW w:type="dxa" w:w="1881"/>
          </w:tcPr>
          <w:p>
            <w:pPr>
              <w:spacing w:before="60" w:after="60"/>
            </w:pPr>
            <w:r/>
            <w:r>
              <w:rPr>
                <w:rFonts w:ascii="Lato" w:hAnsi="Lato"/>
                <w:b w:val="0"/>
                <w:i w:val="0"/>
                <w:color w:val="374151"/>
                <w:sz w:val="20"/>
              </w:rPr>
              <w:t>+17%</w:t>
            </w:r>
          </w:p>
        </w:tc>
      </w:tr>
      <w:tr>
        <w:tc>
          <w:tcPr>
            <w:tcW w:type="dxa" w:w="1881"/>
          </w:tcPr>
          <w:p>
            <w:pPr>
              <w:spacing w:before="60" w:after="60"/>
            </w:pPr>
            <w:r/>
            <w:r>
              <w:rPr>
                <w:rFonts w:ascii="Lato" w:hAnsi="Lato"/>
                <w:b w:val="0"/>
                <w:i w:val="0"/>
                <w:color w:val="374151"/>
                <w:sz w:val="20"/>
              </w:rPr>
              <w:t>Texture</w:t>
            </w:r>
          </w:p>
        </w:tc>
        <w:tc>
          <w:tcPr>
            <w:tcW w:type="dxa" w:w="1881"/>
          </w:tcPr>
          <w:p>
            <w:pPr>
              <w:spacing w:before="60" w:after="60"/>
            </w:pPr>
            <w:r/>
            <w:r>
              <w:rPr>
                <w:rFonts w:ascii="Lato" w:hAnsi="Lato"/>
                <w:b w:val="0"/>
                <w:i w:val="0"/>
                <w:color w:val="374151"/>
                <w:sz w:val="20"/>
              </w:rPr>
              <w:t>710</w:t>
            </w:r>
          </w:p>
        </w:tc>
        <w:tc>
          <w:tcPr>
            <w:tcW w:type="dxa" w:w="1881"/>
          </w:tcPr>
          <w:p>
            <w:pPr>
              <w:spacing w:before="60" w:after="60"/>
            </w:pPr>
            <w:r/>
            <w:r>
              <w:rPr>
                <w:rFonts w:ascii="Lato" w:hAnsi="Lato"/>
                <w:b w:val="0"/>
                <w:i w:val="0"/>
                <w:color w:val="374151"/>
                <w:sz w:val="20"/>
              </w:rPr>
              <w:t>298</w:t>
            </w:r>
          </w:p>
        </w:tc>
        <w:tc>
          <w:tcPr>
            <w:tcW w:type="dxa" w:w="1881"/>
          </w:tcPr>
          <w:p>
            <w:pPr>
              <w:spacing w:before="60" w:after="60"/>
            </w:pPr>
            <w:r/>
            <w:r>
              <w:rPr>
                <w:rFonts w:ascii="Lato" w:hAnsi="Lato"/>
                <w:b w:val="0"/>
                <w:i w:val="0"/>
                <w:color w:val="374151"/>
                <w:sz w:val="20"/>
              </w:rPr>
              <w:t>22</w:t>
            </w:r>
          </w:p>
        </w:tc>
        <w:tc>
          <w:tcPr>
            <w:tcW w:type="dxa" w:w="1881"/>
          </w:tcPr>
          <w:p>
            <w:pPr>
              <w:spacing w:before="60" w:after="60"/>
            </w:pPr>
            <w:r/>
            <w:r>
              <w:rPr>
                <w:rFonts w:ascii="Lato" w:hAnsi="Lato"/>
                <w:b w:val="0"/>
                <w:i w:val="0"/>
                <w:color w:val="374151"/>
                <w:sz w:val="20"/>
              </w:rPr>
              <w:t>+39%</w:t>
            </w:r>
          </w:p>
        </w:tc>
      </w:tr>
      <w:tr>
        <w:tc>
          <w:tcPr>
            <w:tcW w:type="dxa" w:w="1881"/>
          </w:tcPr>
          <w:p>
            <w:pPr>
              <w:spacing w:before="60" w:after="60"/>
            </w:pPr>
            <w:r/>
            <w:r>
              <w:rPr>
                <w:rFonts w:ascii="Lato" w:hAnsi="Lato"/>
                <w:b w:val="0"/>
                <w:i w:val="0"/>
                <w:color w:val="374151"/>
                <w:sz w:val="20"/>
              </w:rPr>
              <w:t>Coverage</w:t>
            </w:r>
          </w:p>
        </w:tc>
        <w:tc>
          <w:tcPr>
            <w:tcW w:type="dxa" w:w="1881"/>
          </w:tcPr>
          <w:p>
            <w:pPr>
              <w:spacing w:before="60" w:after="60"/>
            </w:pPr>
            <w:r/>
            <w:r>
              <w:rPr>
                <w:rFonts w:ascii="Lato" w:hAnsi="Lato"/>
                <w:b w:val="0"/>
                <w:i w:val="0"/>
                <w:color w:val="374151"/>
                <w:sz w:val="20"/>
              </w:rPr>
              <w:t>638</w:t>
            </w:r>
          </w:p>
        </w:tc>
        <w:tc>
          <w:tcPr>
            <w:tcW w:type="dxa" w:w="1881"/>
          </w:tcPr>
          <w:p>
            <w:pPr>
              <w:spacing w:before="60" w:after="60"/>
            </w:pPr>
            <w:r/>
            <w:r>
              <w:rPr>
                <w:rFonts w:ascii="Lato" w:hAnsi="Lato"/>
                <w:b w:val="0"/>
                <w:i w:val="0"/>
                <w:color w:val="374151"/>
                <w:sz w:val="20"/>
              </w:rPr>
              <w:t>223</w:t>
            </w:r>
          </w:p>
        </w:tc>
        <w:tc>
          <w:tcPr>
            <w:tcW w:type="dxa" w:w="1881"/>
          </w:tcPr>
          <w:p>
            <w:pPr>
              <w:spacing w:before="60" w:after="60"/>
            </w:pPr>
            <w:r/>
            <w:r>
              <w:rPr>
                <w:rFonts w:ascii="Lato" w:hAnsi="Lato"/>
                <w:b w:val="0"/>
                <w:i w:val="0"/>
                <w:color w:val="374151"/>
                <w:sz w:val="20"/>
              </w:rPr>
              <w:t>34</w:t>
            </w:r>
          </w:p>
        </w:tc>
        <w:tc>
          <w:tcPr>
            <w:tcW w:type="dxa" w:w="1881"/>
          </w:tcPr>
          <w:p>
            <w:pPr>
              <w:spacing w:before="60" w:after="60"/>
            </w:pPr>
            <w:r/>
            <w:r>
              <w:rPr>
                <w:rFonts w:ascii="Lato" w:hAnsi="Lato"/>
                <w:b w:val="0"/>
                <w:i w:val="0"/>
                <w:color w:val="374151"/>
                <w:sz w:val="20"/>
              </w:rPr>
              <w:t>+30%</w:t>
            </w:r>
          </w:p>
        </w:tc>
      </w:tr>
      <w:tr>
        <w:tc>
          <w:tcPr>
            <w:tcW w:type="dxa" w:w="1881"/>
          </w:tcPr>
          <w:p>
            <w:pPr>
              <w:spacing w:before="60" w:after="60"/>
            </w:pPr>
            <w:r/>
            <w:r>
              <w:rPr>
                <w:rFonts w:ascii="Lato" w:hAnsi="Lato"/>
                <w:b w:val="0"/>
                <w:i w:val="0"/>
                <w:color w:val="374151"/>
                <w:sz w:val="20"/>
              </w:rPr>
              <w:t>Smell</w:t>
            </w:r>
          </w:p>
        </w:tc>
        <w:tc>
          <w:tcPr>
            <w:tcW w:type="dxa" w:w="1881"/>
          </w:tcPr>
          <w:p>
            <w:pPr>
              <w:spacing w:before="60" w:after="60"/>
            </w:pPr>
            <w:r/>
            <w:r>
              <w:rPr>
                <w:rFonts w:ascii="Lato" w:hAnsi="Lato"/>
                <w:b w:val="0"/>
                <w:i w:val="0"/>
                <w:color w:val="374151"/>
                <w:sz w:val="20"/>
              </w:rPr>
              <w:t>280</w:t>
            </w:r>
          </w:p>
        </w:tc>
        <w:tc>
          <w:tcPr>
            <w:tcW w:type="dxa" w:w="1881"/>
          </w:tcPr>
          <w:p>
            <w:pPr>
              <w:spacing w:before="60" w:after="60"/>
            </w:pPr>
            <w:r/>
            <w:r>
              <w:rPr>
                <w:rFonts w:ascii="Lato" w:hAnsi="Lato"/>
                <w:b w:val="0"/>
                <w:i w:val="0"/>
                <w:color w:val="374151"/>
                <w:sz w:val="20"/>
              </w:rPr>
              <w:t>99</w:t>
            </w:r>
          </w:p>
        </w:tc>
        <w:tc>
          <w:tcPr>
            <w:tcW w:type="dxa" w:w="1881"/>
          </w:tcPr>
          <w:p>
            <w:pPr>
              <w:spacing w:before="60" w:after="60"/>
            </w:pPr>
            <w:r/>
            <w:r>
              <w:rPr>
                <w:rFonts w:ascii="Lato" w:hAnsi="Lato"/>
                <w:b w:val="0"/>
                <w:i w:val="0"/>
                <w:color w:val="374151"/>
                <w:sz w:val="20"/>
              </w:rPr>
              <w:t>27</w:t>
            </w:r>
          </w:p>
        </w:tc>
        <w:tc>
          <w:tcPr>
            <w:tcW w:type="dxa" w:w="1881"/>
          </w:tcPr>
          <w:p>
            <w:pPr>
              <w:spacing w:before="60" w:after="60"/>
            </w:pPr>
            <w:r/>
            <w:r>
              <w:rPr>
                <w:rFonts w:ascii="Lato" w:hAnsi="Lato"/>
                <w:b w:val="0"/>
                <w:i w:val="0"/>
                <w:color w:val="374151"/>
                <w:sz w:val="20"/>
              </w:rPr>
              <w:t>+26%</w:t>
            </w:r>
          </w:p>
        </w:tc>
      </w:tr>
    </w:tbl>
    <w:p>
      <w:pPr>
        <w:spacing w:after="120" w:before="0"/>
      </w:pPr>
      <w:r>
        <w:rPr>
          <w:rFonts w:ascii="Lato" w:hAnsi="Lato"/>
          <w:b w:val="0"/>
          <w:i w:val="0"/>
          <w:sz w:val="22"/>
        </w:rPr>
      </w:r>
    </w:p>
    <w:p>
      <w:pPr>
        <w:jc w:val="center"/>
      </w:pPr>
      <w:r>
        <w:drawing>
          <wp:inline xmlns:a="http://schemas.openxmlformats.org/drawingml/2006/main" xmlns:pic="http://schemas.openxmlformats.org/drawingml/2006/picture">
            <wp:extent cx="5029200" cy="3322940"/>
            <wp:docPr id="5" name="Picture 5"/>
            <wp:cNvGraphicFramePr>
              <a:graphicFrameLocks noChangeAspect="1"/>
            </wp:cNvGraphicFramePr>
            <a:graphic>
              <a:graphicData uri="http://schemas.openxmlformats.org/drawingml/2006/picture">
                <pic:pic>
                  <pic:nvPicPr>
                    <pic:cNvPr id="0" name="chart_aspect_heatmap.png"/>
                    <pic:cNvPicPr/>
                  </pic:nvPicPr>
                  <pic:blipFill>
                    <a:blip r:embed="rId13"/>
                    <a:stretch>
                      <a:fillRect/>
                    </a:stretch>
                  </pic:blipFill>
                  <pic:spPr>
                    <a:xfrm>
                      <a:off x="0" y="0"/>
                      <a:ext cx="5029200" cy="3322940"/>
                    </a:xfrm>
                    <a:prstGeom prst="rect"/>
                  </pic:spPr>
                </pic:pic>
              </a:graphicData>
            </a:graphic>
          </wp:inline>
        </w:drawing>
      </w:r>
    </w:p>
    <w:p>
      <w:pPr>
        <w:spacing w:after="240"/>
        <w:jc w:val="center"/>
      </w:pPr>
      <w:r>
        <w:rPr>
          <w:rFonts w:ascii="Lato" w:hAnsi="Lato"/>
          <w:b w:val="0"/>
          <w:i/>
          <w:color w:val="6B7280"/>
          <w:sz w:val="18"/>
        </w:rPr>
        <w:t>Figure 4: Aspect sentiment heatmap (aspects with ≥10 mentions)</w:t>
      </w:r>
    </w:p>
    <w:p>
      <w:r>
        <w:br w:type="page"/>
      </w:r>
    </w:p>
    <w:p>
      <w:pPr>
        <w:pStyle w:val="Heading1"/>
        <w:jc w:val="left"/>
      </w:pPr>
      <w:r>
        <w:rPr>
          <w:rFonts w:ascii="Lato" w:hAnsi="Lato"/>
          <w:b/>
          <w:color w:val="1E3A5F"/>
          <w:sz w:val="44"/>
        </w:rPr>
        <w:t>Insight Landscape</w:t>
      </w:r>
    </w:p>
    <w:p>
      <w:pPr>
        <w:spacing w:after="120" w:before="0"/>
      </w:pPr>
      <w:r>
        <w:rPr>
          <w:rFonts w:ascii="Lato" w:hAnsi="Lato"/>
          <w:b w:val="0"/>
          <w:i w:val="0"/>
          <w:sz w:val="22"/>
        </w:rPr>
        <w:t>16 insights were identified from 8,969 items using a two-pass extraction approach (stratified discovery sample + full-corpus mapping).</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E3A5F"/>
          </w:tcPr>
          <w:p>
            <w:pPr>
              <w:spacing w:before="60" w:after="60"/>
            </w:pPr>
            <w:r/>
            <w:r>
              <w:rPr>
                <w:rFonts w:ascii="Lato" w:hAnsi="Lato"/>
                <w:b/>
                <w:i w:val="0"/>
                <w:color w:val="FFFFFF"/>
                <w:sz w:val="20"/>
              </w:rPr>
              <w:t>Insight</w:t>
            </w:r>
          </w:p>
        </w:tc>
        <w:tc>
          <w:tcPr>
            <w:tcW w:type="dxa" w:w="1568"/>
            <w:shd w:val="clear" w:color="auto" w:fill="1E3A5F"/>
          </w:tcPr>
          <w:p>
            <w:pPr>
              <w:spacing w:before="60" w:after="60"/>
            </w:pPr>
            <w:r/>
            <w:r>
              <w:rPr>
                <w:rFonts w:ascii="Lato" w:hAnsi="Lato"/>
                <w:b/>
                <w:i w:val="0"/>
                <w:color w:val="FFFFFF"/>
                <w:sz w:val="20"/>
              </w:rPr>
              <w:t>Items</w:t>
            </w:r>
          </w:p>
        </w:tc>
        <w:tc>
          <w:tcPr>
            <w:tcW w:type="dxa" w:w="1568"/>
            <w:shd w:val="clear" w:color="auto" w:fill="1E3A5F"/>
          </w:tcPr>
          <w:p>
            <w:pPr>
              <w:spacing w:before="60" w:after="60"/>
            </w:pPr>
            <w:r/>
            <w:r>
              <w:rPr>
                <w:rFonts w:ascii="Lato" w:hAnsi="Lato"/>
                <w:b/>
                <w:i w:val="0"/>
                <w:color w:val="FFFFFF"/>
                <w:sz w:val="20"/>
              </w:rPr>
              <w:t>Prevalence in Dataset</w:t>
            </w:r>
          </w:p>
        </w:tc>
        <w:tc>
          <w:tcPr>
            <w:tcW w:type="dxa" w:w="1568"/>
            <w:shd w:val="clear" w:color="auto" w:fill="1E3A5F"/>
          </w:tcPr>
          <w:p>
            <w:pPr>
              <w:spacing w:before="60" w:after="60"/>
            </w:pPr>
            <w:r/>
            <w:r>
              <w:rPr>
                <w:rFonts w:ascii="Lato" w:hAnsi="Lato"/>
                <w:b/>
                <w:i w:val="0"/>
                <w:color w:val="FFFFFF"/>
                <w:sz w:val="20"/>
              </w:rPr>
              <w:t>Signal Strength</w:t>
            </w:r>
          </w:p>
        </w:tc>
        <w:tc>
          <w:tcPr>
            <w:tcW w:type="dxa" w:w="1568"/>
            <w:shd w:val="clear" w:color="auto" w:fill="1E3A5F"/>
          </w:tcPr>
          <w:p>
            <w:pPr>
              <w:spacing w:before="60" w:after="60"/>
            </w:pPr>
            <w:r/>
            <w:r>
              <w:rPr>
                <w:rFonts w:ascii="Lato" w:hAnsi="Lato"/>
                <w:b/>
                <w:i w:val="0"/>
                <w:color w:val="FFFFFF"/>
                <w:sz w:val="20"/>
              </w:rPr>
              <w:t>Confidence Score</w:t>
            </w:r>
          </w:p>
        </w:tc>
        <w:tc>
          <w:tcPr>
            <w:tcW w:type="dxa" w:w="1568"/>
            <w:shd w:val="clear" w:color="auto" w:fill="1E3A5F"/>
          </w:tcPr>
          <w:p>
            <w:pPr>
              <w:spacing w:before="60" w:after="60"/>
            </w:pPr>
            <w:r/>
            <w:r>
              <w:rPr>
                <w:rFonts w:ascii="Lato" w:hAnsi="Lato"/>
                <w:b/>
                <w:i w:val="0"/>
                <w:color w:val="FFFFFF"/>
                <w:sz w:val="20"/>
              </w:rPr>
              <w:t>NSS</w:t>
            </w:r>
          </w:p>
        </w:tc>
      </w:tr>
      <w:tr>
        <w:tc>
          <w:tcPr>
            <w:tcW w:type="dxa" w:w="1568"/>
          </w:tcPr>
          <w:p>
            <w:pPr>
              <w:spacing w:before="60" w:after="60"/>
            </w:pPr>
            <w:r/>
            <w:r>
              <w:rPr>
                <w:rFonts w:ascii="Lato" w:hAnsi="Lato"/>
                <w:b w:val="0"/>
                <w:i w:val="0"/>
                <w:color w:val="374151"/>
                <w:sz w:val="20"/>
              </w:rPr>
              <w:t>DIY Home Colouring Experience</w:t>
            </w:r>
          </w:p>
        </w:tc>
        <w:tc>
          <w:tcPr>
            <w:tcW w:type="dxa" w:w="1568"/>
          </w:tcPr>
          <w:p>
            <w:pPr>
              <w:spacing w:before="60" w:after="60"/>
            </w:pPr>
            <w:r/>
            <w:r>
              <w:rPr>
                <w:rFonts w:ascii="Lato" w:hAnsi="Lato"/>
                <w:b w:val="0"/>
                <w:i w:val="0"/>
                <w:color w:val="374151"/>
                <w:sz w:val="20"/>
              </w:rPr>
              <w:t>3730</w:t>
            </w:r>
          </w:p>
        </w:tc>
        <w:tc>
          <w:tcPr>
            <w:tcW w:type="dxa" w:w="1568"/>
          </w:tcPr>
          <w:p>
            <w:pPr>
              <w:spacing w:before="60" w:after="60"/>
            </w:pPr>
            <w:r/>
            <w:r>
              <w:rPr>
                <w:rFonts w:ascii="Lato" w:hAnsi="Lato"/>
                <w:b w:val="0"/>
                <w:i w:val="0"/>
                <w:color w:val="374151"/>
                <w:sz w:val="20"/>
              </w:rPr>
              <w:t>41.6%</w:t>
            </w:r>
          </w:p>
        </w:tc>
        <w:tc>
          <w:tcPr>
            <w:tcW w:type="dxa" w:w="1568"/>
          </w:tcPr>
          <w:p>
            <w:pPr>
              <w:spacing w:before="60" w:after="60"/>
            </w:pPr>
            <w:r/>
            <w:r>
              <w:rPr>
                <w:rFonts w:ascii="Lato" w:hAnsi="Lato"/>
                <w:b w:val="0"/>
                <w:i w:val="0"/>
                <w:color w:val="374151"/>
                <w:sz w:val="20"/>
              </w:rPr>
              <w:t>72% (Moderate)</w:t>
            </w:r>
          </w:p>
        </w:tc>
        <w:tc>
          <w:tcPr>
            <w:tcW w:type="dxa" w:w="1568"/>
          </w:tcPr>
          <w:p>
            <w:pPr>
              <w:spacing w:before="60" w:after="60"/>
            </w:pPr>
            <w:r/>
            <w:r>
              <w:rPr>
                <w:rFonts w:ascii="Lato" w:hAnsi="Lato"/>
                <w:b w:val="0"/>
                <w:i w:val="0"/>
                <w:color w:val="374151"/>
                <w:sz w:val="20"/>
              </w:rPr>
              <w:t>60% (Medium)</w:t>
            </w:r>
          </w:p>
        </w:tc>
        <w:tc>
          <w:tcPr>
            <w:tcW w:type="dxa" w:w="1568"/>
          </w:tcPr>
          <w:p>
            <w:pPr>
              <w:spacing w:before="60" w:after="60"/>
            </w:pPr>
            <w:r/>
            <w:r>
              <w:rPr>
                <w:rFonts w:ascii="Lato" w:hAnsi="Lato"/>
                <w:b w:val="0"/>
                <w:i w:val="0"/>
                <w:color w:val="374151"/>
                <w:sz w:val="20"/>
              </w:rPr>
              <w:t>+20%</w:t>
            </w:r>
          </w:p>
        </w:tc>
      </w:tr>
      <w:tr>
        <w:tc>
          <w:tcPr>
            <w:tcW w:type="dxa" w:w="1568"/>
          </w:tcPr>
          <w:p>
            <w:pPr>
              <w:spacing w:before="60" w:after="60"/>
            </w:pPr>
            <w:r/>
            <w:r>
              <w:rPr>
                <w:rFonts w:ascii="Lato" w:hAnsi="Lato"/>
                <w:b w:val="0"/>
                <w:i w:val="0"/>
                <w:color w:val="374151"/>
                <w:sz w:val="20"/>
              </w:rPr>
              <w:t>Shade Selection &amp; Colour Accuracy</w:t>
            </w:r>
          </w:p>
        </w:tc>
        <w:tc>
          <w:tcPr>
            <w:tcW w:type="dxa" w:w="1568"/>
          </w:tcPr>
          <w:p>
            <w:pPr>
              <w:spacing w:before="60" w:after="60"/>
            </w:pPr>
            <w:r/>
            <w:r>
              <w:rPr>
                <w:rFonts w:ascii="Lato" w:hAnsi="Lato"/>
                <w:b w:val="0"/>
                <w:i w:val="0"/>
                <w:color w:val="374151"/>
                <w:sz w:val="20"/>
              </w:rPr>
              <w:t>1599</w:t>
            </w:r>
          </w:p>
        </w:tc>
        <w:tc>
          <w:tcPr>
            <w:tcW w:type="dxa" w:w="1568"/>
          </w:tcPr>
          <w:p>
            <w:pPr>
              <w:spacing w:before="60" w:after="60"/>
            </w:pPr>
            <w:r/>
            <w:r>
              <w:rPr>
                <w:rFonts w:ascii="Lato" w:hAnsi="Lato"/>
                <w:b w:val="0"/>
                <w:i w:val="0"/>
                <w:color w:val="374151"/>
                <w:sz w:val="20"/>
              </w:rPr>
              <w:t>17.8%</w:t>
            </w:r>
          </w:p>
        </w:tc>
        <w:tc>
          <w:tcPr>
            <w:tcW w:type="dxa" w:w="1568"/>
          </w:tcPr>
          <w:p>
            <w:pPr>
              <w:spacing w:before="60" w:after="60"/>
            </w:pPr>
            <w:r/>
            <w:r>
              <w:rPr>
                <w:rFonts w:ascii="Lato" w:hAnsi="Lato"/>
                <w:b w:val="0"/>
                <w:i w:val="0"/>
                <w:color w:val="374151"/>
                <w:sz w:val="20"/>
              </w:rPr>
              <w:t>57% (Moderate)</w:t>
            </w:r>
          </w:p>
        </w:tc>
        <w:tc>
          <w:tcPr>
            <w:tcW w:type="dxa" w:w="1568"/>
          </w:tcPr>
          <w:p>
            <w:pPr>
              <w:spacing w:before="60" w:after="60"/>
            </w:pPr>
            <w:r/>
            <w:r>
              <w:rPr>
                <w:rFonts w:ascii="Lato" w:hAnsi="Lato"/>
                <w:b w:val="0"/>
                <w:i w:val="0"/>
                <w:color w:val="374151"/>
                <w:sz w:val="20"/>
              </w:rPr>
              <w:t>56% (Medium)</w:t>
            </w:r>
          </w:p>
        </w:tc>
        <w:tc>
          <w:tcPr>
            <w:tcW w:type="dxa" w:w="1568"/>
          </w:tcPr>
          <w:p>
            <w:pPr>
              <w:spacing w:before="60" w:after="60"/>
            </w:pPr>
            <w:r/>
            <w:r>
              <w:rPr>
                <w:rFonts w:ascii="Lato" w:hAnsi="Lato"/>
                <w:b w:val="0"/>
                <w:i w:val="0"/>
                <w:color w:val="374151"/>
                <w:sz w:val="20"/>
              </w:rPr>
              <w:t>+65%</w:t>
            </w:r>
          </w:p>
        </w:tc>
      </w:tr>
      <w:tr>
        <w:tc>
          <w:tcPr>
            <w:tcW w:type="dxa" w:w="1568"/>
          </w:tcPr>
          <w:p>
            <w:pPr>
              <w:spacing w:before="60" w:after="60"/>
            </w:pPr>
            <w:r/>
            <w:r>
              <w:rPr>
                <w:rFonts w:ascii="Lato" w:hAnsi="Lato"/>
                <w:b w:val="0"/>
                <w:i w:val="0"/>
                <w:color w:val="374151"/>
                <w:sz w:val="20"/>
              </w:rPr>
              <w:t>Product Format Innovation</w:t>
            </w:r>
          </w:p>
        </w:tc>
        <w:tc>
          <w:tcPr>
            <w:tcW w:type="dxa" w:w="1568"/>
          </w:tcPr>
          <w:p>
            <w:pPr>
              <w:spacing w:before="60" w:after="60"/>
            </w:pPr>
            <w:r/>
            <w:r>
              <w:rPr>
                <w:rFonts w:ascii="Lato" w:hAnsi="Lato"/>
                <w:b w:val="0"/>
                <w:i w:val="0"/>
                <w:color w:val="374151"/>
                <w:sz w:val="20"/>
              </w:rPr>
              <w:t>1348</w:t>
            </w:r>
          </w:p>
        </w:tc>
        <w:tc>
          <w:tcPr>
            <w:tcW w:type="dxa" w:w="1568"/>
          </w:tcPr>
          <w:p>
            <w:pPr>
              <w:spacing w:before="60" w:after="60"/>
            </w:pPr>
            <w:r/>
            <w:r>
              <w:rPr>
                <w:rFonts w:ascii="Lato" w:hAnsi="Lato"/>
                <w:b w:val="0"/>
                <w:i w:val="0"/>
                <w:color w:val="374151"/>
                <w:sz w:val="20"/>
              </w:rPr>
              <w:t>15.0%</w:t>
            </w:r>
          </w:p>
        </w:tc>
        <w:tc>
          <w:tcPr>
            <w:tcW w:type="dxa" w:w="1568"/>
          </w:tcPr>
          <w:p>
            <w:pPr>
              <w:spacing w:before="60" w:after="60"/>
            </w:pPr>
            <w:r/>
            <w:r>
              <w:rPr>
                <w:rFonts w:ascii="Lato" w:hAnsi="Lato"/>
                <w:b w:val="0"/>
                <w:i w:val="0"/>
                <w:color w:val="374151"/>
                <w:sz w:val="20"/>
              </w:rPr>
              <w:t>57% (Moderate)</w:t>
            </w:r>
          </w:p>
        </w:tc>
        <w:tc>
          <w:tcPr>
            <w:tcW w:type="dxa" w:w="1568"/>
          </w:tcPr>
          <w:p>
            <w:pPr>
              <w:spacing w:before="60" w:after="60"/>
            </w:pPr>
            <w:r/>
            <w:r>
              <w:rPr>
                <w:rFonts w:ascii="Lato" w:hAnsi="Lato"/>
                <w:b w:val="0"/>
                <w:i w:val="0"/>
                <w:color w:val="374151"/>
                <w:sz w:val="20"/>
              </w:rPr>
              <w:t>52% (Medium)</w:t>
            </w:r>
          </w:p>
        </w:tc>
        <w:tc>
          <w:tcPr>
            <w:tcW w:type="dxa" w:w="1568"/>
          </w:tcPr>
          <w:p>
            <w:pPr>
              <w:spacing w:before="60" w:after="60"/>
            </w:pPr>
            <w:r/>
            <w:r>
              <w:rPr>
                <w:rFonts w:ascii="Lato" w:hAnsi="Lato"/>
                <w:b w:val="0"/>
                <w:i w:val="0"/>
                <w:color w:val="374151"/>
                <w:sz w:val="20"/>
              </w:rPr>
              <w:t>+24%</w:t>
            </w:r>
          </w:p>
        </w:tc>
      </w:tr>
      <w:tr>
        <w:tc>
          <w:tcPr>
            <w:tcW w:type="dxa" w:w="1568"/>
          </w:tcPr>
          <w:p>
            <w:pPr>
              <w:spacing w:before="60" w:after="60"/>
            </w:pPr>
            <w:r/>
            <w:r>
              <w:rPr>
                <w:rFonts w:ascii="Lato" w:hAnsi="Lato"/>
                <w:b w:val="0"/>
                <w:i w:val="0"/>
                <w:color w:val="374151"/>
                <w:sz w:val="20"/>
              </w:rPr>
              <w:t>Colour Longevity &amp; Fading</w:t>
            </w:r>
          </w:p>
        </w:tc>
        <w:tc>
          <w:tcPr>
            <w:tcW w:type="dxa" w:w="1568"/>
          </w:tcPr>
          <w:p>
            <w:pPr>
              <w:spacing w:before="60" w:after="60"/>
            </w:pPr>
            <w:r/>
            <w:r>
              <w:rPr>
                <w:rFonts w:ascii="Lato" w:hAnsi="Lato"/>
                <w:b w:val="0"/>
                <w:i w:val="0"/>
                <w:color w:val="374151"/>
                <w:sz w:val="20"/>
              </w:rPr>
              <w:t>1333</w:t>
            </w:r>
          </w:p>
        </w:tc>
        <w:tc>
          <w:tcPr>
            <w:tcW w:type="dxa" w:w="1568"/>
          </w:tcPr>
          <w:p>
            <w:pPr>
              <w:spacing w:before="60" w:after="60"/>
            </w:pPr>
            <w:r/>
            <w:r>
              <w:rPr>
                <w:rFonts w:ascii="Lato" w:hAnsi="Lato"/>
                <w:b w:val="0"/>
                <w:i w:val="0"/>
                <w:color w:val="374151"/>
                <w:sz w:val="20"/>
              </w:rPr>
              <w:t>14.9%</w:t>
            </w:r>
          </w:p>
        </w:tc>
        <w:tc>
          <w:tcPr>
            <w:tcW w:type="dxa" w:w="1568"/>
          </w:tcPr>
          <w:p>
            <w:pPr>
              <w:spacing w:before="60" w:after="60"/>
            </w:pPr>
            <w:r/>
            <w:r>
              <w:rPr>
                <w:rFonts w:ascii="Lato" w:hAnsi="Lato"/>
                <w:b w:val="0"/>
                <w:i w:val="0"/>
                <w:color w:val="374151"/>
                <w:sz w:val="20"/>
              </w:rPr>
              <w:t>58% (Moderate)</w:t>
            </w:r>
          </w:p>
        </w:tc>
        <w:tc>
          <w:tcPr>
            <w:tcW w:type="dxa" w:w="1568"/>
          </w:tcPr>
          <w:p>
            <w:pPr>
              <w:spacing w:before="60" w:after="60"/>
            </w:pPr>
            <w:r/>
            <w:r>
              <w:rPr>
                <w:rFonts w:ascii="Lato" w:hAnsi="Lato"/>
                <w:b w:val="0"/>
                <w:i w:val="0"/>
                <w:color w:val="374151"/>
                <w:sz w:val="20"/>
              </w:rPr>
              <w:t>51% (Medium)</w:t>
            </w:r>
          </w:p>
        </w:tc>
        <w:tc>
          <w:tcPr>
            <w:tcW w:type="dxa" w:w="1568"/>
          </w:tcPr>
          <w:p>
            <w:pPr>
              <w:spacing w:before="60" w:after="60"/>
            </w:pPr>
            <w:r/>
            <w:r>
              <w:rPr>
                <w:rFonts w:ascii="Lato" w:hAnsi="Lato"/>
                <w:b w:val="0"/>
                <w:i w:val="0"/>
                <w:color w:val="374151"/>
                <w:sz w:val="20"/>
              </w:rPr>
              <w:t>+22%</w:t>
            </w:r>
          </w:p>
        </w:tc>
      </w:tr>
      <w:tr>
        <w:tc>
          <w:tcPr>
            <w:tcW w:type="dxa" w:w="1568"/>
          </w:tcPr>
          <w:p>
            <w:pPr>
              <w:spacing w:before="60" w:after="60"/>
            </w:pPr>
            <w:r/>
            <w:r>
              <w:rPr>
                <w:rFonts w:ascii="Lato" w:hAnsi="Lato"/>
                <w:b w:val="0"/>
                <w:i w:val="0"/>
                <w:color w:val="374151"/>
                <w:sz w:val="20"/>
              </w:rPr>
              <w:t>Natural &amp; Herbal Hair Colour</w:t>
            </w:r>
          </w:p>
        </w:tc>
        <w:tc>
          <w:tcPr>
            <w:tcW w:type="dxa" w:w="1568"/>
          </w:tcPr>
          <w:p>
            <w:pPr>
              <w:spacing w:before="60" w:after="60"/>
            </w:pPr>
            <w:r/>
            <w:r>
              <w:rPr>
                <w:rFonts w:ascii="Lato" w:hAnsi="Lato"/>
                <w:b w:val="0"/>
                <w:i w:val="0"/>
                <w:color w:val="374151"/>
                <w:sz w:val="20"/>
              </w:rPr>
              <w:t>954</w:t>
            </w:r>
          </w:p>
        </w:tc>
        <w:tc>
          <w:tcPr>
            <w:tcW w:type="dxa" w:w="1568"/>
          </w:tcPr>
          <w:p>
            <w:pPr>
              <w:spacing w:before="60" w:after="60"/>
            </w:pPr>
            <w:r/>
            <w:r>
              <w:rPr>
                <w:rFonts w:ascii="Lato" w:hAnsi="Lato"/>
                <w:b w:val="0"/>
                <w:i w:val="0"/>
                <w:color w:val="374151"/>
                <w:sz w:val="20"/>
              </w:rPr>
              <w:t>10.6%</w:t>
            </w:r>
          </w:p>
        </w:tc>
        <w:tc>
          <w:tcPr>
            <w:tcW w:type="dxa" w:w="1568"/>
          </w:tcPr>
          <w:p>
            <w:pPr>
              <w:spacing w:before="60" w:after="60"/>
            </w:pPr>
            <w:r/>
            <w:r>
              <w:rPr>
                <w:rFonts w:ascii="Lato" w:hAnsi="Lato"/>
                <w:b w:val="0"/>
                <w:i w:val="0"/>
                <w:color w:val="374151"/>
                <w:sz w:val="20"/>
              </w:rPr>
              <w:t>59% (Moderate)</w:t>
            </w:r>
          </w:p>
        </w:tc>
        <w:tc>
          <w:tcPr>
            <w:tcW w:type="dxa" w:w="1568"/>
          </w:tcPr>
          <w:p>
            <w:pPr>
              <w:spacing w:before="60" w:after="60"/>
            </w:pPr>
            <w:r/>
            <w:r>
              <w:rPr>
                <w:rFonts w:ascii="Lato" w:hAnsi="Lato"/>
                <w:b w:val="0"/>
                <w:i w:val="0"/>
                <w:color w:val="374151"/>
                <w:sz w:val="20"/>
              </w:rPr>
              <w:t>52% (Medium)</w:t>
            </w:r>
          </w:p>
        </w:tc>
        <w:tc>
          <w:tcPr>
            <w:tcW w:type="dxa" w:w="1568"/>
          </w:tcPr>
          <w:p>
            <w:pPr>
              <w:spacing w:before="60" w:after="60"/>
            </w:pPr>
            <w:r/>
            <w:r>
              <w:rPr>
                <w:rFonts w:ascii="Lato" w:hAnsi="Lato"/>
                <w:b w:val="0"/>
                <w:i w:val="0"/>
                <w:color w:val="374151"/>
                <w:sz w:val="20"/>
              </w:rPr>
              <w:t>+36%</w:t>
            </w:r>
          </w:p>
        </w:tc>
      </w:tr>
      <w:tr>
        <w:tc>
          <w:tcPr>
            <w:tcW w:type="dxa" w:w="1568"/>
          </w:tcPr>
          <w:p>
            <w:pPr>
              <w:spacing w:before="60" w:after="60"/>
            </w:pPr>
            <w:r/>
            <w:r>
              <w:rPr>
                <w:rFonts w:ascii="Lato" w:hAnsi="Lato"/>
                <w:b w:val="0"/>
                <w:i w:val="0"/>
                <w:color w:val="374151"/>
                <w:sz w:val="20"/>
              </w:rPr>
              <w:t>Grey Hair Coverage &amp; Root Touch-Up</w:t>
            </w:r>
          </w:p>
        </w:tc>
        <w:tc>
          <w:tcPr>
            <w:tcW w:type="dxa" w:w="1568"/>
          </w:tcPr>
          <w:p>
            <w:pPr>
              <w:spacing w:before="60" w:after="60"/>
            </w:pPr>
            <w:r/>
            <w:r>
              <w:rPr>
                <w:rFonts w:ascii="Lato" w:hAnsi="Lato"/>
                <w:b w:val="0"/>
                <w:i w:val="0"/>
                <w:color w:val="374151"/>
                <w:sz w:val="20"/>
              </w:rPr>
              <w:t>937</w:t>
            </w:r>
          </w:p>
        </w:tc>
        <w:tc>
          <w:tcPr>
            <w:tcW w:type="dxa" w:w="1568"/>
          </w:tcPr>
          <w:p>
            <w:pPr>
              <w:spacing w:before="60" w:after="60"/>
            </w:pPr>
            <w:r/>
            <w:r>
              <w:rPr>
                <w:rFonts w:ascii="Lato" w:hAnsi="Lato"/>
                <w:b w:val="0"/>
                <w:i w:val="0"/>
                <w:color w:val="374151"/>
                <w:sz w:val="20"/>
              </w:rPr>
              <w:t>10.4%</w:t>
            </w:r>
          </w:p>
        </w:tc>
        <w:tc>
          <w:tcPr>
            <w:tcW w:type="dxa" w:w="1568"/>
          </w:tcPr>
          <w:p>
            <w:pPr>
              <w:spacing w:before="60" w:after="60"/>
            </w:pPr>
            <w:r/>
            <w:r>
              <w:rPr>
                <w:rFonts w:ascii="Lato" w:hAnsi="Lato"/>
                <w:b w:val="0"/>
                <w:i w:val="0"/>
                <w:color w:val="374151"/>
                <w:sz w:val="20"/>
              </w:rPr>
              <w:t>58% (Moderate)</w:t>
            </w:r>
          </w:p>
        </w:tc>
        <w:tc>
          <w:tcPr>
            <w:tcW w:type="dxa" w:w="1568"/>
          </w:tcPr>
          <w:p>
            <w:pPr>
              <w:spacing w:before="60" w:after="60"/>
            </w:pPr>
            <w:r/>
            <w:r>
              <w:rPr>
                <w:rFonts w:ascii="Lato" w:hAnsi="Lato"/>
                <w:b w:val="0"/>
                <w:i w:val="0"/>
                <w:color w:val="374151"/>
                <w:sz w:val="20"/>
              </w:rPr>
              <w:t>52% (Medium)</w:t>
            </w:r>
          </w:p>
        </w:tc>
        <w:tc>
          <w:tcPr>
            <w:tcW w:type="dxa" w:w="1568"/>
          </w:tcPr>
          <w:p>
            <w:pPr>
              <w:spacing w:before="60" w:after="60"/>
            </w:pPr>
            <w:r/>
            <w:r>
              <w:rPr>
                <w:rFonts w:ascii="Lato" w:hAnsi="Lato"/>
                <w:b w:val="0"/>
                <w:i w:val="0"/>
                <w:color w:val="374151"/>
                <w:sz w:val="20"/>
              </w:rPr>
              <w:t>+41%</w:t>
            </w:r>
          </w:p>
        </w:tc>
      </w:tr>
      <w:tr>
        <w:tc>
          <w:tcPr>
            <w:tcW w:type="dxa" w:w="1568"/>
          </w:tcPr>
          <w:p>
            <w:pPr>
              <w:spacing w:before="60" w:after="60"/>
            </w:pPr>
            <w:r/>
            <w:r>
              <w:rPr>
                <w:rFonts w:ascii="Lato" w:hAnsi="Lato"/>
                <w:b w:val="0"/>
                <w:i w:val="0"/>
                <w:color w:val="374151"/>
                <w:sz w:val="20"/>
              </w:rPr>
              <w:t>Trending Colours &amp; Fashion Influence</w:t>
            </w:r>
          </w:p>
        </w:tc>
        <w:tc>
          <w:tcPr>
            <w:tcW w:type="dxa" w:w="1568"/>
          </w:tcPr>
          <w:p>
            <w:pPr>
              <w:spacing w:before="60" w:after="60"/>
            </w:pPr>
            <w:r/>
            <w:r>
              <w:rPr>
                <w:rFonts w:ascii="Lato" w:hAnsi="Lato"/>
                <w:b w:val="0"/>
                <w:i w:val="0"/>
                <w:color w:val="374151"/>
                <w:sz w:val="20"/>
              </w:rPr>
              <w:t>915</w:t>
            </w:r>
          </w:p>
        </w:tc>
        <w:tc>
          <w:tcPr>
            <w:tcW w:type="dxa" w:w="1568"/>
          </w:tcPr>
          <w:p>
            <w:pPr>
              <w:spacing w:before="60" w:after="60"/>
            </w:pPr>
            <w:r/>
            <w:r>
              <w:rPr>
                <w:rFonts w:ascii="Lato" w:hAnsi="Lato"/>
                <w:b w:val="0"/>
                <w:i w:val="0"/>
                <w:color w:val="374151"/>
                <w:sz w:val="20"/>
              </w:rPr>
              <w:t>10.2%</w:t>
            </w:r>
          </w:p>
        </w:tc>
        <w:tc>
          <w:tcPr>
            <w:tcW w:type="dxa" w:w="1568"/>
          </w:tcPr>
          <w:p>
            <w:pPr>
              <w:spacing w:before="60" w:after="60"/>
            </w:pPr>
            <w:r/>
            <w:r>
              <w:rPr>
                <w:rFonts w:ascii="Lato" w:hAnsi="Lato"/>
                <w:b w:val="0"/>
                <w:i w:val="0"/>
                <w:color w:val="374151"/>
                <w:sz w:val="20"/>
              </w:rPr>
              <w:t>62% (Moderate)</w:t>
            </w:r>
          </w:p>
        </w:tc>
        <w:tc>
          <w:tcPr>
            <w:tcW w:type="dxa" w:w="1568"/>
          </w:tcPr>
          <w:p>
            <w:pPr>
              <w:spacing w:before="60" w:after="60"/>
            </w:pPr>
            <w:r/>
            <w:r>
              <w:rPr>
                <w:rFonts w:ascii="Lato" w:hAnsi="Lato"/>
                <w:b w:val="0"/>
                <w:i w:val="0"/>
                <w:color w:val="374151"/>
                <w:sz w:val="20"/>
              </w:rPr>
              <w:t>51% (Medium)</w:t>
            </w:r>
          </w:p>
        </w:tc>
        <w:tc>
          <w:tcPr>
            <w:tcW w:type="dxa" w:w="1568"/>
          </w:tcPr>
          <w:p>
            <w:pPr>
              <w:spacing w:before="60" w:after="60"/>
            </w:pPr>
            <w:r/>
            <w:r>
              <w:rPr>
                <w:rFonts w:ascii="Lato" w:hAnsi="Lato"/>
                <w:b w:val="0"/>
                <w:i w:val="0"/>
                <w:color w:val="374151"/>
                <w:sz w:val="20"/>
              </w:rPr>
              <w:t>+20%</w:t>
            </w:r>
          </w:p>
        </w:tc>
      </w:tr>
      <w:tr>
        <w:tc>
          <w:tcPr>
            <w:tcW w:type="dxa" w:w="1568"/>
          </w:tcPr>
          <w:p>
            <w:pPr>
              <w:spacing w:before="60" w:after="60"/>
            </w:pPr>
            <w:r/>
            <w:r>
              <w:rPr>
                <w:rFonts w:ascii="Lato" w:hAnsi="Lato"/>
                <w:b w:val="0"/>
                <w:i w:val="0"/>
                <w:color w:val="374151"/>
                <w:sz w:val="20"/>
              </w:rPr>
              <w:t>Safety Concerns &amp; Chemical Sensitivity</w:t>
            </w:r>
          </w:p>
        </w:tc>
        <w:tc>
          <w:tcPr>
            <w:tcW w:type="dxa" w:w="1568"/>
          </w:tcPr>
          <w:p>
            <w:pPr>
              <w:spacing w:before="60" w:after="60"/>
            </w:pPr>
            <w:r/>
            <w:r>
              <w:rPr>
                <w:rFonts w:ascii="Lato" w:hAnsi="Lato"/>
                <w:b w:val="0"/>
                <w:i w:val="0"/>
                <w:color w:val="374151"/>
                <w:sz w:val="20"/>
              </w:rPr>
              <w:t>753</w:t>
            </w:r>
          </w:p>
        </w:tc>
        <w:tc>
          <w:tcPr>
            <w:tcW w:type="dxa" w:w="1568"/>
          </w:tcPr>
          <w:p>
            <w:pPr>
              <w:spacing w:before="60" w:after="60"/>
            </w:pPr>
            <w:r/>
            <w:r>
              <w:rPr>
                <w:rFonts w:ascii="Lato" w:hAnsi="Lato"/>
                <w:b w:val="0"/>
                <w:i w:val="0"/>
                <w:color w:val="374151"/>
                <w:sz w:val="20"/>
              </w:rPr>
              <w:t>8.4%</w:t>
            </w:r>
          </w:p>
        </w:tc>
        <w:tc>
          <w:tcPr>
            <w:tcW w:type="dxa" w:w="1568"/>
          </w:tcPr>
          <w:p>
            <w:pPr>
              <w:spacing w:before="60" w:after="60"/>
            </w:pPr>
            <w:r/>
            <w:r>
              <w:rPr>
                <w:rFonts w:ascii="Lato" w:hAnsi="Lato"/>
                <w:b w:val="0"/>
                <w:i w:val="0"/>
                <w:color w:val="374151"/>
                <w:sz w:val="20"/>
              </w:rPr>
              <w:t>52% (Moderate)</w:t>
            </w:r>
          </w:p>
        </w:tc>
        <w:tc>
          <w:tcPr>
            <w:tcW w:type="dxa" w:w="1568"/>
          </w:tcPr>
          <w:p>
            <w:pPr>
              <w:spacing w:before="60" w:after="60"/>
            </w:pPr>
            <w:r/>
            <w:r>
              <w:rPr>
                <w:rFonts w:ascii="Lato" w:hAnsi="Lato"/>
                <w:b w:val="0"/>
                <w:i w:val="0"/>
                <w:color w:val="374151"/>
                <w:sz w:val="20"/>
              </w:rPr>
              <w:t>48% (Directional)</w:t>
            </w:r>
          </w:p>
        </w:tc>
        <w:tc>
          <w:tcPr>
            <w:tcW w:type="dxa" w:w="1568"/>
          </w:tcPr>
          <w:p>
            <w:pPr>
              <w:spacing w:before="60" w:after="60"/>
            </w:pPr>
            <w:r/>
            <w:r>
              <w:rPr>
                <w:rFonts w:ascii="Lato" w:hAnsi="Lato"/>
                <w:b w:val="0"/>
                <w:i w:val="0"/>
                <w:color w:val="374151"/>
                <w:sz w:val="20"/>
              </w:rPr>
              <w:t>-13%</w:t>
            </w:r>
          </w:p>
        </w:tc>
      </w:tr>
      <w:tr>
        <w:tc>
          <w:tcPr>
            <w:tcW w:type="dxa" w:w="1568"/>
          </w:tcPr>
          <w:p>
            <w:pPr>
              <w:spacing w:before="60" w:after="60"/>
            </w:pPr>
            <w:r/>
            <w:r>
              <w:rPr>
                <w:rFonts w:ascii="Lato" w:hAnsi="Lato"/>
                <w:b w:val="0"/>
                <w:i w:val="0"/>
                <w:color w:val="374151"/>
                <w:sz w:val="20"/>
              </w:rPr>
              <w:t>Brand Comparisons &amp; Recommendations</w:t>
            </w:r>
          </w:p>
        </w:tc>
        <w:tc>
          <w:tcPr>
            <w:tcW w:type="dxa" w:w="1568"/>
          </w:tcPr>
          <w:p>
            <w:pPr>
              <w:spacing w:before="60" w:after="60"/>
            </w:pPr>
            <w:r/>
            <w:r>
              <w:rPr>
                <w:rFonts w:ascii="Lato" w:hAnsi="Lato"/>
                <w:b w:val="0"/>
                <w:i w:val="0"/>
                <w:color w:val="374151"/>
                <w:sz w:val="20"/>
              </w:rPr>
              <w:t>705</w:t>
            </w:r>
          </w:p>
        </w:tc>
        <w:tc>
          <w:tcPr>
            <w:tcW w:type="dxa" w:w="1568"/>
          </w:tcPr>
          <w:p>
            <w:pPr>
              <w:spacing w:before="60" w:after="60"/>
            </w:pPr>
            <w:r/>
            <w:r>
              <w:rPr>
                <w:rFonts w:ascii="Lato" w:hAnsi="Lato"/>
                <w:b w:val="0"/>
                <w:i w:val="0"/>
                <w:color w:val="374151"/>
                <w:sz w:val="20"/>
              </w:rPr>
              <w:t>7.9%</w:t>
            </w:r>
          </w:p>
        </w:tc>
        <w:tc>
          <w:tcPr>
            <w:tcW w:type="dxa" w:w="1568"/>
          </w:tcPr>
          <w:p>
            <w:pPr>
              <w:spacing w:before="60" w:after="60"/>
            </w:pPr>
            <w:r/>
            <w:r>
              <w:rPr>
                <w:rFonts w:ascii="Lato" w:hAnsi="Lato"/>
                <w:b w:val="0"/>
                <w:i w:val="0"/>
                <w:color w:val="374151"/>
                <w:sz w:val="20"/>
              </w:rPr>
              <w:t>54% (Moderate)</w:t>
            </w:r>
          </w:p>
        </w:tc>
        <w:tc>
          <w:tcPr>
            <w:tcW w:type="dxa" w:w="1568"/>
          </w:tcPr>
          <w:p>
            <w:pPr>
              <w:spacing w:before="60" w:after="60"/>
            </w:pPr>
            <w:r/>
            <w:r>
              <w:rPr>
                <w:rFonts w:ascii="Lato" w:hAnsi="Lato"/>
                <w:b w:val="0"/>
                <w:i w:val="0"/>
                <w:color w:val="374151"/>
                <w:sz w:val="20"/>
              </w:rPr>
              <w:t>49% (Directional)</w:t>
            </w:r>
          </w:p>
        </w:tc>
        <w:tc>
          <w:tcPr>
            <w:tcW w:type="dxa" w:w="1568"/>
          </w:tcPr>
          <w:p>
            <w:pPr>
              <w:spacing w:before="60" w:after="60"/>
            </w:pPr>
            <w:r/>
            <w:r>
              <w:rPr>
                <w:rFonts w:ascii="Lato" w:hAnsi="Lato"/>
                <w:b w:val="0"/>
                <w:i w:val="0"/>
                <w:color w:val="374151"/>
                <w:sz w:val="20"/>
              </w:rPr>
              <w:t>+38%</w:t>
            </w:r>
          </w:p>
        </w:tc>
      </w:tr>
      <w:tr>
        <w:tc>
          <w:tcPr>
            <w:tcW w:type="dxa" w:w="1568"/>
          </w:tcPr>
          <w:p>
            <w:pPr>
              <w:spacing w:before="60" w:after="60"/>
            </w:pPr>
            <w:r/>
            <w:r>
              <w:rPr>
                <w:rFonts w:ascii="Lato" w:hAnsi="Lato"/>
                <w:b w:val="0"/>
                <w:i w:val="0"/>
                <w:color w:val="374151"/>
                <w:sz w:val="20"/>
              </w:rPr>
              <w:t>Value &amp; Affordability</w:t>
            </w:r>
          </w:p>
        </w:tc>
        <w:tc>
          <w:tcPr>
            <w:tcW w:type="dxa" w:w="1568"/>
          </w:tcPr>
          <w:p>
            <w:pPr>
              <w:spacing w:before="60" w:after="60"/>
            </w:pPr>
            <w:r/>
            <w:r>
              <w:rPr>
                <w:rFonts w:ascii="Lato" w:hAnsi="Lato"/>
                <w:b w:val="0"/>
                <w:i w:val="0"/>
                <w:color w:val="374151"/>
                <w:sz w:val="20"/>
              </w:rPr>
              <w:t>684</w:t>
            </w:r>
          </w:p>
        </w:tc>
        <w:tc>
          <w:tcPr>
            <w:tcW w:type="dxa" w:w="1568"/>
          </w:tcPr>
          <w:p>
            <w:pPr>
              <w:spacing w:before="60" w:after="60"/>
            </w:pPr>
            <w:r/>
            <w:r>
              <w:rPr>
                <w:rFonts w:ascii="Lato" w:hAnsi="Lato"/>
                <w:b w:val="0"/>
                <w:i w:val="0"/>
                <w:color w:val="374151"/>
                <w:sz w:val="20"/>
              </w:rPr>
              <w:t>7.6%</w:t>
            </w:r>
          </w:p>
        </w:tc>
        <w:tc>
          <w:tcPr>
            <w:tcW w:type="dxa" w:w="1568"/>
          </w:tcPr>
          <w:p>
            <w:pPr>
              <w:spacing w:before="60" w:after="60"/>
            </w:pPr>
            <w:r/>
            <w:r>
              <w:rPr>
                <w:rFonts w:ascii="Lato" w:hAnsi="Lato"/>
                <w:b w:val="0"/>
                <w:i w:val="0"/>
                <w:color w:val="374151"/>
                <w:sz w:val="20"/>
              </w:rPr>
              <w:t>58% (Moderate)</w:t>
            </w:r>
          </w:p>
        </w:tc>
        <w:tc>
          <w:tcPr>
            <w:tcW w:type="dxa" w:w="1568"/>
          </w:tcPr>
          <w:p>
            <w:pPr>
              <w:spacing w:before="60" w:after="60"/>
            </w:pPr>
            <w:r/>
            <w:r>
              <w:rPr>
                <w:rFonts w:ascii="Lato" w:hAnsi="Lato"/>
                <w:b w:val="0"/>
                <w:i w:val="0"/>
                <w:color w:val="374151"/>
                <w:sz w:val="20"/>
              </w:rPr>
              <w:t>50% (Medium)</w:t>
            </w:r>
          </w:p>
        </w:tc>
        <w:tc>
          <w:tcPr>
            <w:tcW w:type="dxa" w:w="1568"/>
          </w:tcPr>
          <w:p>
            <w:pPr>
              <w:spacing w:before="60" w:after="60"/>
            </w:pPr>
            <w:r/>
            <w:r>
              <w:rPr>
                <w:rFonts w:ascii="Lato" w:hAnsi="Lato"/>
                <w:b w:val="0"/>
                <w:i w:val="0"/>
                <w:color w:val="374151"/>
                <w:sz w:val="20"/>
              </w:rPr>
              <w:t>+45%</w:t>
            </w:r>
          </w:p>
        </w:tc>
      </w:tr>
      <w:tr>
        <w:tc>
          <w:tcPr>
            <w:tcW w:type="dxa" w:w="1568"/>
          </w:tcPr>
          <w:p>
            <w:pPr>
              <w:spacing w:before="60" w:after="60"/>
            </w:pPr>
            <w:r/>
            <w:r>
              <w:rPr>
                <w:rFonts w:ascii="Lato" w:hAnsi="Lato"/>
                <w:b w:val="0"/>
                <w:i w:val="0"/>
                <w:color w:val="374151"/>
                <w:sz w:val="20"/>
              </w:rPr>
              <w:t>Salon vs Home Colouring Debate</w:t>
            </w:r>
          </w:p>
        </w:tc>
        <w:tc>
          <w:tcPr>
            <w:tcW w:type="dxa" w:w="1568"/>
          </w:tcPr>
          <w:p>
            <w:pPr>
              <w:spacing w:before="60" w:after="60"/>
            </w:pPr>
            <w:r/>
            <w:r>
              <w:rPr>
                <w:rFonts w:ascii="Lato" w:hAnsi="Lato"/>
                <w:b w:val="0"/>
                <w:i w:val="0"/>
                <w:color w:val="374151"/>
                <w:sz w:val="20"/>
              </w:rPr>
              <w:t>484</w:t>
            </w:r>
          </w:p>
        </w:tc>
        <w:tc>
          <w:tcPr>
            <w:tcW w:type="dxa" w:w="1568"/>
          </w:tcPr>
          <w:p>
            <w:pPr>
              <w:spacing w:before="60" w:after="60"/>
            </w:pPr>
            <w:r/>
            <w:r>
              <w:rPr>
                <w:rFonts w:ascii="Lato" w:hAnsi="Lato"/>
                <w:b w:val="0"/>
                <w:i w:val="0"/>
                <w:color w:val="374151"/>
                <w:sz w:val="20"/>
              </w:rPr>
              <w:t>5.4%</w:t>
            </w:r>
          </w:p>
        </w:tc>
        <w:tc>
          <w:tcPr>
            <w:tcW w:type="dxa" w:w="1568"/>
          </w:tcPr>
          <w:p>
            <w:pPr>
              <w:spacing w:before="60" w:after="60"/>
            </w:pPr>
            <w:r/>
            <w:r>
              <w:rPr>
                <w:rFonts w:ascii="Lato" w:hAnsi="Lato"/>
                <w:b w:val="0"/>
                <w:i w:val="0"/>
                <w:color w:val="374151"/>
                <w:sz w:val="20"/>
              </w:rPr>
              <w:t>59% (Moderate)</w:t>
            </w:r>
          </w:p>
        </w:tc>
        <w:tc>
          <w:tcPr>
            <w:tcW w:type="dxa" w:w="1568"/>
          </w:tcPr>
          <w:p>
            <w:pPr>
              <w:spacing w:before="60" w:after="60"/>
            </w:pPr>
            <w:r/>
            <w:r>
              <w:rPr>
                <w:rFonts w:ascii="Lato" w:hAnsi="Lato"/>
                <w:b w:val="0"/>
                <w:i w:val="0"/>
                <w:color w:val="374151"/>
                <w:sz w:val="20"/>
              </w:rPr>
              <w:t>49% (Directional)</w:t>
            </w:r>
          </w:p>
        </w:tc>
        <w:tc>
          <w:tcPr>
            <w:tcW w:type="dxa" w:w="1568"/>
          </w:tcPr>
          <w:p>
            <w:pPr>
              <w:spacing w:before="60" w:after="60"/>
            </w:pPr>
            <w:r/>
            <w:r>
              <w:rPr>
                <w:rFonts w:ascii="Lato" w:hAnsi="Lato"/>
                <w:b w:val="0"/>
                <w:i w:val="0"/>
                <w:color w:val="374151"/>
                <w:sz w:val="20"/>
              </w:rPr>
              <w:t>+43%</w:t>
            </w:r>
          </w:p>
        </w:tc>
      </w:tr>
      <w:tr>
        <w:tc>
          <w:tcPr>
            <w:tcW w:type="dxa" w:w="1568"/>
          </w:tcPr>
          <w:p>
            <w:pPr>
              <w:spacing w:before="60" w:after="60"/>
            </w:pPr>
            <w:r/>
            <w:r>
              <w:rPr>
                <w:rFonts w:ascii="Lato" w:hAnsi="Lato"/>
                <w:b w:val="0"/>
                <w:i w:val="0"/>
                <w:color w:val="374151"/>
                <w:sz w:val="20"/>
              </w:rPr>
              <w:t>Post-Colour Hair Damage &amp; Repair</w:t>
            </w:r>
          </w:p>
        </w:tc>
        <w:tc>
          <w:tcPr>
            <w:tcW w:type="dxa" w:w="1568"/>
          </w:tcPr>
          <w:p>
            <w:pPr>
              <w:spacing w:before="60" w:after="60"/>
            </w:pPr>
            <w:r/>
            <w:r>
              <w:rPr>
                <w:rFonts w:ascii="Lato" w:hAnsi="Lato"/>
                <w:b w:val="0"/>
                <w:i w:val="0"/>
                <w:color w:val="374151"/>
                <w:sz w:val="20"/>
              </w:rPr>
              <w:t>348</w:t>
            </w:r>
          </w:p>
        </w:tc>
        <w:tc>
          <w:tcPr>
            <w:tcW w:type="dxa" w:w="1568"/>
          </w:tcPr>
          <w:p>
            <w:pPr>
              <w:spacing w:before="60" w:after="60"/>
            </w:pPr>
            <w:r/>
            <w:r>
              <w:rPr>
                <w:rFonts w:ascii="Lato" w:hAnsi="Lato"/>
                <w:b w:val="0"/>
                <w:i w:val="0"/>
                <w:color w:val="374151"/>
                <w:sz w:val="20"/>
              </w:rPr>
              <w:t>3.9%</w:t>
            </w:r>
          </w:p>
        </w:tc>
        <w:tc>
          <w:tcPr>
            <w:tcW w:type="dxa" w:w="1568"/>
          </w:tcPr>
          <w:p>
            <w:pPr>
              <w:spacing w:before="60" w:after="60"/>
            </w:pPr>
            <w:r/>
            <w:r>
              <w:rPr>
                <w:rFonts w:ascii="Lato" w:hAnsi="Lato"/>
                <w:b w:val="0"/>
                <w:i w:val="0"/>
                <w:color w:val="374151"/>
                <w:sz w:val="20"/>
              </w:rPr>
              <w:t>56% (Moderate)</w:t>
            </w:r>
          </w:p>
        </w:tc>
        <w:tc>
          <w:tcPr>
            <w:tcW w:type="dxa" w:w="1568"/>
          </w:tcPr>
          <w:p>
            <w:pPr>
              <w:spacing w:before="60" w:after="60"/>
            </w:pPr>
            <w:r/>
            <w:r>
              <w:rPr>
                <w:rFonts w:ascii="Lato" w:hAnsi="Lato"/>
                <w:b w:val="0"/>
                <w:i w:val="0"/>
                <w:color w:val="374151"/>
                <w:sz w:val="20"/>
              </w:rPr>
              <w:t>45% (Directional)</w:t>
            </w:r>
          </w:p>
        </w:tc>
        <w:tc>
          <w:tcPr>
            <w:tcW w:type="dxa" w:w="1568"/>
          </w:tcPr>
          <w:p>
            <w:pPr>
              <w:spacing w:before="60" w:after="60"/>
            </w:pPr>
            <w:r/>
            <w:r>
              <w:rPr>
                <w:rFonts w:ascii="Lato" w:hAnsi="Lato"/>
                <w:b w:val="0"/>
                <w:i w:val="0"/>
                <w:color w:val="374151"/>
                <w:sz w:val="20"/>
              </w:rPr>
              <w:t>+18%</w:t>
            </w:r>
          </w:p>
        </w:tc>
      </w:tr>
      <w:tr>
        <w:tc>
          <w:tcPr>
            <w:tcW w:type="dxa" w:w="1568"/>
          </w:tcPr>
          <w:p>
            <w:pPr>
              <w:spacing w:before="60" w:after="60"/>
            </w:pPr>
            <w:r/>
            <w:r>
              <w:rPr>
                <w:rFonts w:ascii="Lato" w:hAnsi="Lato"/>
                <w:b w:val="0"/>
                <w:i w:val="0"/>
                <w:color w:val="374151"/>
                <w:sz w:val="20"/>
              </w:rPr>
              <w:t>Self-Expression &amp; Identity Through Hair Colour</w:t>
            </w:r>
          </w:p>
        </w:tc>
        <w:tc>
          <w:tcPr>
            <w:tcW w:type="dxa" w:w="1568"/>
          </w:tcPr>
          <w:p>
            <w:pPr>
              <w:spacing w:before="60" w:after="60"/>
            </w:pPr>
            <w:r/>
            <w:r>
              <w:rPr>
                <w:rFonts w:ascii="Lato" w:hAnsi="Lato"/>
                <w:b w:val="0"/>
                <w:i w:val="0"/>
                <w:color w:val="374151"/>
                <w:sz w:val="20"/>
              </w:rPr>
              <w:t>308</w:t>
            </w:r>
          </w:p>
        </w:tc>
        <w:tc>
          <w:tcPr>
            <w:tcW w:type="dxa" w:w="1568"/>
          </w:tcPr>
          <w:p>
            <w:pPr>
              <w:spacing w:before="60" w:after="60"/>
            </w:pPr>
            <w:r/>
            <w:r>
              <w:rPr>
                <w:rFonts w:ascii="Lato" w:hAnsi="Lato"/>
                <w:b w:val="0"/>
                <w:i w:val="0"/>
                <w:color w:val="374151"/>
                <w:sz w:val="20"/>
              </w:rPr>
              <w:t>3.4%</w:t>
            </w:r>
          </w:p>
        </w:tc>
        <w:tc>
          <w:tcPr>
            <w:tcW w:type="dxa" w:w="1568"/>
          </w:tcPr>
          <w:p>
            <w:pPr>
              <w:spacing w:before="60" w:after="60"/>
            </w:pPr>
            <w:r/>
            <w:r>
              <w:rPr>
                <w:rFonts w:ascii="Lato" w:hAnsi="Lato"/>
                <w:b w:val="0"/>
                <w:i w:val="0"/>
                <w:color w:val="374151"/>
                <w:sz w:val="20"/>
              </w:rPr>
              <w:t>55% (Moderate)</w:t>
            </w:r>
          </w:p>
        </w:tc>
        <w:tc>
          <w:tcPr>
            <w:tcW w:type="dxa" w:w="1568"/>
          </w:tcPr>
          <w:p>
            <w:pPr>
              <w:spacing w:before="60" w:after="60"/>
            </w:pPr>
            <w:r/>
            <w:r>
              <w:rPr>
                <w:rFonts w:ascii="Lato" w:hAnsi="Lato"/>
                <w:b w:val="0"/>
                <w:i w:val="0"/>
                <w:color w:val="374151"/>
                <w:sz w:val="20"/>
              </w:rPr>
              <w:t>46% (Directional)</w:t>
            </w:r>
          </w:p>
        </w:tc>
        <w:tc>
          <w:tcPr>
            <w:tcW w:type="dxa" w:w="1568"/>
          </w:tcPr>
          <w:p>
            <w:pPr>
              <w:spacing w:before="60" w:after="60"/>
            </w:pPr>
            <w:r/>
            <w:r>
              <w:rPr>
                <w:rFonts w:ascii="Lato" w:hAnsi="Lato"/>
                <w:b w:val="0"/>
                <w:i w:val="0"/>
                <w:color w:val="374151"/>
                <w:sz w:val="20"/>
              </w:rPr>
              <w:t>+52%</w:t>
            </w:r>
          </w:p>
        </w:tc>
      </w:tr>
      <w:tr>
        <w:tc>
          <w:tcPr>
            <w:tcW w:type="dxa" w:w="1568"/>
          </w:tcPr>
          <w:p>
            <w:pPr>
              <w:spacing w:before="60" w:after="60"/>
            </w:pPr>
            <w:r/>
            <w:r>
              <w:rPr>
                <w:rFonts w:ascii="Lato" w:hAnsi="Lato"/>
                <w:b w:val="0"/>
                <w:i w:val="0"/>
                <w:color w:val="374151"/>
                <w:sz w:val="20"/>
              </w:rPr>
              <w:t>Beard &amp; Men's Grooming Colour</w:t>
            </w:r>
          </w:p>
        </w:tc>
        <w:tc>
          <w:tcPr>
            <w:tcW w:type="dxa" w:w="1568"/>
          </w:tcPr>
          <w:p>
            <w:pPr>
              <w:spacing w:before="60" w:after="60"/>
            </w:pPr>
            <w:r/>
            <w:r>
              <w:rPr>
                <w:rFonts w:ascii="Lato" w:hAnsi="Lato"/>
                <w:b w:val="0"/>
                <w:i w:val="0"/>
                <w:color w:val="374151"/>
                <w:sz w:val="20"/>
              </w:rPr>
              <w:t>223</w:t>
            </w:r>
          </w:p>
        </w:tc>
        <w:tc>
          <w:tcPr>
            <w:tcW w:type="dxa" w:w="1568"/>
          </w:tcPr>
          <w:p>
            <w:pPr>
              <w:spacing w:before="60" w:after="60"/>
            </w:pPr>
            <w:r/>
            <w:r>
              <w:rPr>
                <w:rFonts w:ascii="Lato" w:hAnsi="Lato"/>
                <w:b w:val="0"/>
                <w:i w:val="0"/>
                <w:color w:val="374151"/>
                <w:sz w:val="20"/>
              </w:rPr>
              <w:t>2.5%</w:t>
            </w:r>
          </w:p>
        </w:tc>
        <w:tc>
          <w:tcPr>
            <w:tcW w:type="dxa" w:w="1568"/>
          </w:tcPr>
          <w:p>
            <w:pPr>
              <w:spacing w:before="60" w:after="60"/>
            </w:pPr>
            <w:r/>
            <w:r>
              <w:rPr>
                <w:rFonts w:ascii="Lato" w:hAnsi="Lato"/>
                <w:b w:val="0"/>
                <w:i w:val="0"/>
                <w:color w:val="374151"/>
                <w:sz w:val="20"/>
              </w:rPr>
              <w:t>52% (Moderate)</w:t>
            </w:r>
          </w:p>
        </w:tc>
        <w:tc>
          <w:tcPr>
            <w:tcW w:type="dxa" w:w="1568"/>
          </w:tcPr>
          <w:p>
            <w:pPr>
              <w:spacing w:before="60" w:after="60"/>
            </w:pPr>
            <w:r/>
            <w:r>
              <w:rPr>
                <w:rFonts w:ascii="Lato" w:hAnsi="Lato"/>
                <w:b w:val="0"/>
                <w:i w:val="0"/>
                <w:color w:val="374151"/>
                <w:sz w:val="20"/>
              </w:rPr>
              <w:t>44% (Directional)</w:t>
            </w:r>
          </w:p>
        </w:tc>
        <w:tc>
          <w:tcPr>
            <w:tcW w:type="dxa" w:w="1568"/>
          </w:tcPr>
          <w:p>
            <w:pPr>
              <w:spacing w:before="60" w:after="60"/>
            </w:pPr>
            <w:r/>
            <w:r>
              <w:rPr>
                <w:rFonts w:ascii="Lato" w:hAnsi="Lato"/>
                <w:b w:val="0"/>
                <w:i w:val="0"/>
                <w:color w:val="374151"/>
                <w:sz w:val="20"/>
              </w:rPr>
              <w:t>+37%</w:t>
            </w:r>
          </w:p>
        </w:tc>
      </w:tr>
      <w:tr>
        <w:tc>
          <w:tcPr>
            <w:tcW w:type="dxa" w:w="1568"/>
          </w:tcPr>
          <w:p>
            <w:pPr>
              <w:spacing w:before="60" w:after="60"/>
            </w:pPr>
            <w:r/>
            <w:r>
              <w:rPr>
                <w:rFonts w:ascii="Lato" w:hAnsi="Lato"/>
                <w:b w:val="0"/>
                <w:i w:val="0"/>
                <w:color w:val="374151"/>
                <w:sz w:val="20"/>
              </w:rPr>
              <w:t>Grey Hair Misinformation &amp; Miracle Claims</w:t>
            </w:r>
          </w:p>
        </w:tc>
        <w:tc>
          <w:tcPr>
            <w:tcW w:type="dxa" w:w="1568"/>
          </w:tcPr>
          <w:p>
            <w:pPr>
              <w:spacing w:before="60" w:after="60"/>
            </w:pPr>
            <w:r/>
            <w:r>
              <w:rPr>
                <w:rFonts w:ascii="Lato" w:hAnsi="Lato"/>
                <w:b w:val="0"/>
                <w:i w:val="0"/>
                <w:color w:val="374151"/>
                <w:sz w:val="20"/>
              </w:rPr>
              <w:t>86</w:t>
            </w:r>
          </w:p>
        </w:tc>
        <w:tc>
          <w:tcPr>
            <w:tcW w:type="dxa" w:w="1568"/>
          </w:tcPr>
          <w:p>
            <w:pPr>
              <w:spacing w:before="60" w:after="60"/>
            </w:pPr>
            <w:r/>
            <w:r>
              <w:rPr>
                <w:rFonts w:ascii="Lato" w:hAnsi="Lato"/>
                <w:b w:val="0"/>
                <w:i w:val="0"/>
                <w:color w:val="374151"/>
                <w:sz w:val="20"/>
              </w:rPr>
              <w:t>1.0%</w:t>
            </w:r>
          </w:p>
        </w:tc>
        <w:tc>
          <w:tcPr>
            <w:tcW w:type="dxa" w:w="1568"/>
          </w:tcPr>
          <w:p>
            <w:pPr>
              <w:spacing w:before="60" w:after="60"/>
            </w:pPr>
            <w:r/>
            <w:r>
              <w:rPr>
                <w:rFonts w:ascii="Lato" w:hAnsi="Lato"/>
                <w:b w:val="0"/>
                <w:i w:val="0"/>
                <w:color w:val="374151"/>
                <w:sz w:val="20"/>
              </w:rPr>
              <w:t>43% (Weak)</w:t>
            </w:r>
          </w:p>
        </w:tc>
        <w:tc>
          <w:tcPr>
            <w:tcW w:type="dxa" w:w="1568"/>
          </w:tcPr>
          <w:p>
            <w:pPr>
              <w:spacing w:before="60" w:after="60"/>
            </w:pPr>
            <w:r/>
            <w:r>
              <w:rPr>
                <w:rFonts w:ascii="Lato" w:hAnsi="Lato"/>
                <w:b w:val="0"/>
                <w:i w:val="0"/>
                <w:color w:val="374151"/>
                <w:sz w:val="20"/>
              </w:rPr>
              <w:t>40% (Directional)</w:t>
            </w:r>
          </w:p>
        </w:tc>
        <w:tc>
          <w:tcPr>
            <w:tcW w:type="dxa" w:w="1568"/>
          </w:tcPr>
          <w:p>
            <w:pPr>
              <w:spacing w:before="60" w:after="60"/>
            </w:pPr>
            <w:r/>
            <w:r>
              <w:rPr>
                <w:rFonts w:ascii="Lato" w:hAnsi="Lato"/>
                <w:b w:val="0"/>
                <w:i w:val="0"/>
                <w:color w:val="374151"/>
                <w:sz w:val="20"/>
              </w:rPr>
              <w:t>+43%</w:t>
            </w:r>
          </w:p>
        </w:tc>
      </w:tr>
      <w:tr>
        <w:tc>
          <w:tcPr>
            <w:tcW w:type="dxa" w:w="1568"/>
          </w:tcPr>
          <w:p>
            <w:pPr>
              <w:spacing w:before="60" w:after="60"/>
            </w:pPr>
            <w:r/>
            <w:r>
              <w:rPr>
                <w:rFonts w:ascii="Lato" w:hAnsi="Lato"/>
                <w:b w:val="0"/>
                <w:i w:val="0"/>
                <w:color w:val="374151"/>
                <w:sz w:val="20"/>
              </w:rPr>
              <w:t>Colour Transfer &amp; Staining</w:t>
            </w:r>
          </w:p>
        </w:tc>
        <w:tc>
          <w:tcPr>
            <w:tcW w:type="dxa" w:w="1568"/>
          </w:tcPr>
          <w:p>
            <w:pPr>
              <w:spacing w:before="60" w:after="60"/>
            </w:pPr>
            <w:r/>
            <w:r>
              <w:rPr>
                <w:rFonts w:ascii="Lato" w:hAnsi="Lato"/>
                <w:b w:val="0"/>
                <w:i w:val="0"/>
                <w:color w:val="374151"/>
                <w:sz w:val="20"/>
              </w:rPr>
              <w:t>52</w:t>
            </w:r>
          </w:p>
        </w:tc>
        <w:tc>
          <w:tcPr>
            <w:tcW w:type="dxa" w:w="1568"/>
          </w:tcPr>
          <w:p>
            <w:pPr>
              <w:spacing w:before="60" w:after="60"/>
            </w:pPr>
            <w:r/>
            <w:r>
              <w:rPr>
                <w:rFonts w:ascii="Lato" w:hAnsi="Lato"/>
                <w:b w:val="0"/>
                <w:i w:val="0"/>
                <w:color w:val="374151"/>
                <w:sz w:val="20"/>
              </w:rPr>
              <w:t>0.6%</w:t>
            </w:r>
          </w:p>
        </w:tc>
        <w:tc>
          <w:tcPr>
            <w:tcW w:type="dxa" w:w="1568"/>
          </w:tcPr>
          <w:p>
            <w:pPr>
              <w:spacing w:before="60" w:after="60"/>
            </w:pPr>
            <w:r/>
            <w:r>
              <w:rPr>
                <w:rFonts w:ascii="Lato" w:hAnsi="Lato"/>
                <w:b w:val="0"/>
                <w:i w:val="0"/>
                <w:color w:val="374151"/>
                <w:sz w:val="20"/>
              </w:rPr>
              <w:t>29% (Weak)</w:t>
            </w:r>
          </w:p>
        </w:tc>
        <w:tc>
          <w:tcPr>
            <w:tcW w:type="dxa" w:w="1568"/>
          </w:tcPr>
          <w:p>
            <w:pPr>
              <w:spacing w:before="60" w:after="60"/>
            </w:pPr>
            <w:r/>
            <w:r>
              <w:rPr>
                <w:rFonts w:ascii="Lato" w:hAnsi="Lato"/>
                <w:b w:val="0"/>
                <w:i w:val="0"/>
                <w:color w:val="374151"/>
                <w:sz w:val="20"/>
              </w:rPr>
              <w:t>41% (Directional)</w:t>
            </w:r>
          </w:p>
        </w:tc>
        <w:tc>
          <w:tcPr>
            <w:tcW w:type="dxa" w:w="1568"/>
          </w:tcPr>
          <w:p>
            <w:pPr>
              <w:spacing w:before="60" w:after="60"/>
            </w:pPr>
            <w:r/>
            <w:r>
              <w:rPr>
                <w:rFonts w:ascii="Lato" w:hAnsi="Lato"/>
                <w:b w:val="0"/>
                <w:i w:val="0"/>
                <w:color w:val="374151"/>
                <w:sz w:val="20"/>
              </w:rPr>
              <w:t>+19%</w:t>
            </w:r>
          </w:p>
        </w:tc>
      </w:tr>
    </w:tbl>
    <w:p>
      <w:pPr>
        <w:jc w:val="center"/>
      </w:pPr>
      <w:r>
        <w:drawing>
          <wp:inline xmlns:a="http://schemas.openxmlformats.org/drawingml/2006/main" xmlns:pic="http://schemas.openxmlformats.org/drawingml/2006/picture">
            <wp:extent cx="5029200" cy="5035566"/>
            <wp:docPr id="6" name="Picture 6"/>
            <wp:cNvGraphicFramePr>
              <a:graphicFrameLocks noChangeAspect="1"/>
            </wp:cNvGraphicFramePr>
            <a:graphic>
              <a:graphicData uri="http://schemas.openxmlformats.org/drawingml/2006/picture">
                <pic:pic>
                  <pic:nvPicPr>
                    <pic:cNvPr id="0" name="chart_themes.png"/>
                    <pic:cNvPicPr/>
                  </pic:nvPicPr>
                  <pic:blipFill>
                    <a:blip r:embed="rId14"/>
                    <a:stretch>
                      <a:fillRect/>
                    </a:stretch>
                  </pic:blipFill>
                  <pic:spPr>
                    <a:xfrm>
                      <a:off x="0" y="0"/>
                      <a:ext cx="5029200" cy="5035566"/>
                    </a:xfrm>
                    <a:prstGeom prst="rect"/>
                  </pic:spPr>
                </pic:pic>
              </a:graphicData>
            </a:graphic>
          </wp:inline>
        </w:drawing>
      </w:r>
    </w:p>
    <w:p>
      <w:pPr>
        <w:spacing w:after="240"/>
        <w:jc w:val="center"/>
      </w:pPr>
      <w:r>
        <w:rPr>
          <w:rFonts w:ascii="Lato" w:hAnsi="Lato"/>
          <w:b w:val="0"/>
          <w:i/>
          <w:color w:val="6B7280"/>
          <w:sz w:val="18"/>
        </w:rPr>
        <w:t>Figure 5: Insight prevalence (% of total corpus)</w:t>
      </w:r>
    </w:p>
    <w:p>
      <w:r>
        <w:br w:type="page"/>
      </w:r>
    </w:p>
    <w:p>
      <w:pPr>
        <w:pStyle w:val="Heading1"/>
        <w:jc w:val="left"/>
      </w:pPr>
      <w:r>
        <w:rPr>
          <w:rFonts w:ascii="Lato" w:hAnsi="Lato"/>
          <w:b/>
          <w:color w:val="1E3A5F"/>
          <w:sz w:val="44"/>
        </w:rPr>
        <w:t>Insight Deep Dives</w:t>
      </w:r>
    </w:p>
    <w:p>
      <w:pPr>
        <w:spacing w:after="120" w:before="0"/>
      </w:pPr>
      <w:r>
        <w:rPr>
          <w:rFonts w:ascii="Lato" w:hAnsi="Lato"/>
          <w:b w:val="0"/>
          <w:i w:val="0"/>
          <w:sz w:val="22"/>
        </w:rPr>
        <w:t>One insight per theme, ordered by confidence score. Each insight follows the framework: What the Data Shows, What it Means, Business Implication and Rationale, Recommendation, Further Validation.</w:t>
      </w:r>
    </w:p>
    <w:p>
      <w:pPr>
        <w:pStyle w:val="Heading2"/>
        <w:jc w:val="left"/>
      </w:pPr>
      <w:r>
        <w:rPr>
          <w:rFonts w:ascii="Lato" w:hAnsi="Lato"/>
          <w:b/>
          <w:color w:val="1E3A5F"/>
          <w:sz w:val="32"/>
        </w:rPr>
        <w:t>01. DIY Home Colouring Experience</w:t>
      </w:r>
    </w:p>
    <w:p>
      <w:pPr>
        <w:spacing w:after="160"/>
      </w:pPr>
      <w:r>
        <w:rPr>
          <w:rFonts w:ascii="Lato" w:hAnsi="Lato"/>
          <w:b w:val="0"/>
          <w:i w:val="0"/>
          <w:color w:val="6B7280"/>
          <w:sz w:val="18"/>
        </w:rPr>
        <w:t>n=3730</w:t>
      </w:r>
      <w:r>
        <w:rPr>
          <w:rFonts w:ascii="Lato" w:hAnsi="Lato"/>
          <w:b w:val="0"/>
          <w:i w:val="0"/>
          <w:color w:val="374151"/>
          <w:sz w:val="18"/>
        </w:rPr>
        <w:t xml:space="preserve">  |  Confidence: </w:t>
      </w:r>
      <w:r>
        <w:rPr>
          <w:rFonts w:ascii="Lato" w:hAnsi="Lato"/>
          <w:b/>
          <w:i w:val="0"/>
          <w:color w:val="D97706"/>
          <w:sz w:val="18"/>
        </w:rPr>
        <w:t>60% (Medium)</w:t>
      </w:r>
      <w:r>
        <w:rPr>
          <w:rFonts w:ascii="Lato" w:hAnsi="Lato"/>
          <w:b w:val="0"/>
          <w:i w:val="0"/>
          <w:color w:val="374151"/>
          <w:sz w:val="18"/>
        </w:rPr>
        <w:t xml:space="preserve">  |  Signal: </w:t>
      </w:r>
      <w:r>
        <w:rPr>
          <w:rFonts w:ascii="Lato" w:hAnsi="Lato"/>
          <w:b/>
          <w:i w:val="0"/>
          <w:color w:val="374151"/>
          <w:sz w:val="18"/>
        </w:rPr>
        <w:t>72% (Moderate)</w:t>
      </w:r>
      <w:r>
        <w:rPr>
          <w:rFonts w:ascii="Lato" w:hAnsi="Lato"/>
          <w:b w:val="0"/>
          <w:i w:val="0"/>
          <w:color w:val="6B7280"/>
          <w:sz w:val="18"/>
        </w:rPr>
        <w:t xml:space="preserve">  |  41.6% of Dataset</w:t>
      </w:r>
      <w:r>
        <w:rPr>
          <w:rFonts w:ascii="Lato" w:hAnsi="Lato"/>
          <w:b w:val="0"/>
          <w:i w:val="0"/>
          <w:color w:val="6B7280"/>
          <w:sz w:val="18"/>
        </w:rPr>
        <w:t xml:space="preserve">  |  NSS: </w:t>
      </w:r>
      <w:r>
        <w:rPr>
          <w:rFonts w:ascii="Lato" w:hAnsi="Lato"/>
          <w:b/>
          <w:i w:val="0"/>
          <w:color w:val="059669"/>
          <w:sz w:val="18"/>
        </w:rPr>
        <w:t>+20%</w:t>
      </w:r>
    </w:p>
    <w:p>
      <w:pPr>
        <w:jc w:val="center"/>
      </w:pPr>
      <w:r>
        <w:drawing>
          <wp:inline xmlns:a="http://schemas.openxmlformats.org/drawingml/2006/main" xmlns:pic="http://schemas.openxmlformats.org/drawingml/2006/picture">
            <wp:extent cx="3474720" cy="3547185"/>
            <wp:docPr id="7" name="Picture 7"/>
            <wp:cNvGraphicFramePr>
              <a:graphicFrameLocks noChangeAspect="1"/>
            </wp:cNvGraphicFramePr>
            <a:graphic>
              <a:graphicData uri="http://schemas.openxmlformats.org/drawingml/2006/picture">
                <pic:pic>
                  <pic:nvPicPr>
                    <pic:cNvPr id="0" name="chart_radar_INS_004.png"/>
                    <pic:cNvPicPr/>
                  </pic:nvPicPr>
                  <pic:blipFill>
                    <a:blip r:embed="rId15"/>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DIY Home Colouring Experience</w:t>
      </w:r>
    </w:p>
    <w:p>
      <w:pPr>
        <w:pStyle w:val="Heading3"/>
        <w:jc w:val="left"/>
      </w:pPr>
      <w:r>
        <w:rPr>
          <w:rFonts w:ascii="Lato" w:hAnsi="Lato"/>
          <w:b/>
          <w:color w:val="1E3A5F"/>
          <w:sz w:val="26"/>
        </w:rPr>
        <w:t>What the Data Shows</w:t>
      </w:r>
    </w:p>
    <w:p>
      <w:pPr>
        <w:spacing w:after="120" w:before="0"/>
      </w:pPr>
      <w:r>
        <w:rPr>
          <w:rFonts w:ascii="Lato" w:hAnsi="Lato"/>
          <w:b w:val="0"/>
          <w:i w:val="0"/>
          <w:sz w:val="22"/>
        </w:rPr>
        <w:t>3,730 consumer mentions (41.6% prevalence) - the largest theme - discuss home hair colouring experiences. Conversations cover application tutorials, ease-of-use reviews, mess management, and comparisons between product formats. NSS of +0.27 shows positive sentiment overall, with negatives concentrated around messy application and skin staining.</w:t>
      </w:r>
    </w:p>
    <w:p>
      <w:pPr>
        <w:pStyle w:val="Heading3"/>
        <w:jc w:val="left"/>
      </w:pPr>
      <w:r>
        <w:rPr>
          <w:rFonts w:ascii="Lato" w:hAnsi="Lato"/>
          <w:b/>
          <w:color w:val="1E3A5F"/>
          <w:sz w:val="26"/>
        </w:rPr>
        <w:t>What it Means</w:t>
      </w:r>
    </w:p>
    <w:p>
      <w:pPr>
        <w:spacing w:after="120" w:before="0"/>
      </w:pPr>
      <w:r>
        <w:rPr>
          <w:rFonts w:ascii="Lato" w:hAnsi="Lato"/>
          <w:b w:val="0"/>
          <w:i w:val="0"/>
          <w:sz w:val="22"/>
        </w:rPr>
        <w:t>The home colouring market in India is undergoing a format revolution - shampoo-based hair colours that promise salon results in 5-10 minutes are rapidly displacing traditional cream-based box dyes. The primary driver is not cost savings but time efficiency and the desire to colour hair as casually as shampooing.</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Product format is becoming as important as colour quality in driving purchase decisions. Traditional cream-based hair colours risk losing market share not on colour quality but on friction.</w:t>
      </w:r>
    </w:p>
    <w:p>
      <w:pPr>
        <w:pStyle w:val="Heading3"/>
        <w:jc w:val="left"/>
      </w:pPr>
      <w:r>
        <w:rPr>
          <w:rFonts w:ascii="Lato" w:hAnsi="Lato"/>
          <w:b/>
          <w:color w:val="1E3A5F"/>
          <w:sz w:val="26"/>
        </w:rPr>
        <w:t>Recommendation</w:t>
      </w:r>
    </w:p>
    <w:p>
      <w:pPr>
        <w:spacing w:after="120" w:before="0"/>
      </w:pPr>
      <w:r>
        <w:rPr>
          <w:rFonts w:ascii="Lato" w:hAnsi="Lato"/>
          <w:b w:val="0"/>
          <w:i w:val="0"/>
          <w:sz w:val="22"/>
        </w:rPr>
        <w:t>Accelerate development of shampoo-based and instant-format hair colours that deliver professional-grade coverage in under 10 minutes. Invest in packaging innovation that eliminates mixing and reduces mess.</w:t>
      </w:r>
    </w:p>
    <w:p>
      <w:pPr>
        <w:pStyle w:val="Heading3"/>
        <w:jc w:val="left"/>
      </w:pPr>
      <w:r>
        <w:rPr>
          <w:rFonts w:ascii="Lato" w:hAnsi="Lato"/>
          <w:b/>
          <w:color w:val="1E3A5F"/>
          <w:sz w:val="26"/>
        </w:rPr>
        <w:t>Further Validation</w:t>
      </w:r>
    </w:p>
    <w:p>
      <w:pPr>
        <w:spacing w:after="120" w:before="0"/>
      </w:pPr>
      <w:r>
        <w:rPr>
          <w:rFonts w:ascii="Lato" w:hAnsi="Lato"/>
          <w:b w:val="0"/>
          <w:i w:val="0"/>
          <w:sz w:val="22"/>
        </w:rPr>
        <w:t>Track the format mix shift in Indian hair colour sales data - shampoo vs. cream vs. powder vs. spray.</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"When I teach someone how to draw the hair part, I don’t make it too spiky but they make it like how you described it."</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"Instant colour: Best for instant colour and easy to use stays long lasting and very useful"</w:t>
      </w:r>
      <w:r>
        <w:rPr>
          <w:rFonts w:ascii="Lato" w:hAnsi="Lato"/>
          <w:b w:val="0"/>
          <w:i w:val="0"/>
          <w:color w:val="6B7280"/>
          <w:sz w:val="18"/>
        </w:rPr>
        <w:t xml:space="preserve">  - amazon</w:t>
      </w:r>
    </w:p>
    <w:p>
      <w:pPr>
        <w:spacing w:before="80" w:after="80"/>
        <w:ind w:left="680" w:right="680"/>
      </w:pPr>
      <w:r>
        <w:rPr>
          <w:rFonts w:ascii="Lato" w:hAnsi="Lato"/>
          <w:b w:val="0"/>
          <w:i/>
          <w:color w:val="374151"/>
          <w:sz w:val="20"/>
        </w:rPr>
        <w:t>"@aisherth If women have rules, then men shouldn’t get a free pass either. Government officers keeping long hair or messy beards it is gross &amp;amp; unprofessional at govt officers it should be neatly trimmed, uniformed"</w:t>
      </w:r>
      <w:r>
        <w:rPr>
          <w:rFonts w:ascii="Lato" w:hAnsi="Lato"/>
          <w:b w:val="0"/>
          <w:i w:val="0"/>
          <w:color w:val="6B7280"/>
          <w:sz w:val="18"/>
        </w:rPr>
        <w:t xml:space="preserve">  - twitter</w:t>
      </w:r>
    </w:p>
    <w:p>
      <w:pPr>
        <w:spacing w:before="80" w:after="80"/>
        <w:pBdr>
          <w:bottom w:val="single" w:sz="4" w:space="1" w:color="6B7280"/>
        </w:pBdr>
      </w:pPr>
    </w:p>
    <w:p>
      <w:pPr>
        <w:pStyle w:val="Heading2"/>
        <w:jc w:val="left"/>
      </w:pPr>
      <w:r>
        <w:rPr>
          <w:rFonts w:ascii="Lato" w:hAnsi="Lato"/>
          <w:b/>
          <w:color w:val="1E3A5F"/>
          <w:sz w:val="32"/>
        </w:rPr>
        <w:t>02. Shade Selection &amp; Colour Accuracy</w:t>
      </w:r>
    </w:p>
    <w:p>
      <w:pPr>
        <w:spacing w:after="160"/>
      </w:pPr>
      <w:r>
        <w:rPr>
          <w:rFonts w:ascii="Lato" w:hAnsi="Lato"/>
          <w:b w:val="0"/>
          <w:i w:val="0"/>
          <w:color w:val="6B7280"/>
          <w:sz w:val="18"/>
        </w:rPr>
        <w:t>n=1599</w:t>
      </w:r>
      <w:r>
        <w:rPr>
          <w:rFonts w:ascii="Lato" w:hAnsi="Lato"/>
          <w:b w:val="0"/>
          <w:i w:val="0"/>
          <w:color w:val="374151"/>
          <w:sz w:val="18"/>
        </w:rPr>
        <w:t xml:space="preserve">  |  Confidence: </w:t>
      </w:r>
      <w:r>
        <w:rPr>
          <w:rFonts w:ascii="Lato" w:hAnsi="Lato"/>
          <w:b/>
          <w:i w:val="0"/>
          <w:color w:val="D97706"/>
          <w:sz w:val="18"/>
        </w:rPr>
        <w:t>56% (Medium)</w:t>
      </w:r>
      <w:r>
        <w:rPr>
          <w:rFonts w:ascii="Lato" w:hAnsi="Lato"/>
          <w:b w:val="0"/>
          <w:i w:val="0"/>
          <w:color w:val="374151"/>
          <w:sz w:val="18"/>
        </w:rPr>
        <w:t xml:space="preserve">  |  Signal: </w:t>
      </w:r>
      <w:r>
        <w:rPr>
          <w:rFonts w:ascii="Lato" w:hAnsi="Lato"/>
          <w:b/>
          <w:i w:val="0"/>
          <w:color w:val="374151"/>
          <w:sz w:val="18"/>
        </w:rPr>
        <w:t>57% (Moderate)</w:t>
      </w:r>
      <w:r>
        <w:rPr>
          <w:rFonts w:ascii="Lato" w:hAnsi="Lato"/>
          <w:b w:val="0"/>
          <w:i w:val="0"/>
          <w:color w:val="6B7280"/>
          <w:sz w:val="18"/>
        </w:rPr>
        <w:t xml:space="preserve">  |  17.8% of Dataset</w:t>
      </w:r>
      <w:r>
        <w:rPr>
          <w:rFonts w:ascii="Lato" w:hAnsi="Lato"/>
          <w:b w:val="0"/>
          <w:i w:val="0"/>
          <w:color w:val="6B7280"/>
          <w:sz w:val="18"/>
        </w:rPr>
        <w:t xml:space="preserve">  |  NSS: </w:t>
      </w:r>
      <w:r>
        <w:rPr>
          <w:rFonts w:ascii="Lato" w:hAnsi="Lato"/>
          <w:b/>
          <w:i w:val="0"/>
          <w:color w:val="059669"/>
          <w:sz w:val="18"/>
        </w:rPr>
        <w:t>+65%</w:t>
      </w:r>
    </w:p>
    <w:p>
      <w:pPr>
        <w:jc w:val="center"/>
      </w:pPr>
      <w:r>
        <w:drawing>
          <wp:inline xmlns:a="http://schemas.openxmlformats.org/drawingml/2006/main" xmlns:pic="http://schemas.openxmlformats.org/drawingml/2006/picture">
            <wp:extent cx="3474720" cy="3547185"/>
            <wp:docPr id="8" name="Picture 8"/>
            <wp:cNvGraphicFramePr>
              <a:graphicFrameLocks noChangeAspect="1"/>
            </wp:cNvGraphicFramePr>
            <a:graphic>
              <a:graphicData uri="http://schemas.openxmlformats.org/drawingml/2006/picture">
                <pic:pic>
                  <pic:nvPicPr>
                    <pic:cNvPr id="0" name="chart_radar_INS_006.png"/>
                    <pic:cNvPicPr/>
                  </pic:nvPicPr>
                  <pic:blipFill>
                    <a:blip r:embed="rId16"/>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Shade Selection &amp; Colour Accuracy</w:t>
      </w:r>
    </w:p>
    <w:p>
      <w:pPr>
        <w:pStyle w:val="Heading3"/>
        <w:jc w:val="left"/>
      </w:pPr>
      <w:r>
        <w:rPr>
          <w:rFonts w:ascii="Lato" w:hAnsi="Lato"/>
          <w:b/>
          <w:color w:val="1E3A5F"/>
          <w:sz w:val="26"/>
        </w:rPr>
        <w:t>What the Data Shows</w:t>
      </w:r>
    </w:p>
    <w:p>
      <w:pPr>
        <w:spacing w:after="120" w:before="0"/>
      </w:pPr>
      <w:r>
        <w:rPr>
          <w:rFonts w:ascii="Lato" w:hAnsi="Lato"/>
          <w:b w:val="0"/>
          <w:i w:val="0"/>
          <w:sz w:val="22"/>
        </w:rPr>
        <w:t>1,599 consumer mentions (17.8% prevalence) discuss shade preferences, colour vibrancy, and shade accuracy. Natural black and brown shades dominate Indian conversations, but burgundy is the most popular fashion shade. Consumers frequently report actual colour results differing from shade cards.</w:t>
      </w:r>
    </w:p>
    <w:p>
      <w:pPr>
        <w:pStyle w:val="Heading3"/>
        <w:jc w:val="left"/>
      </w:pPr>
      <w:r>
        <w:rPr>
          <w:rFonts w:ascii="Lato" w:hAnsi="Lato"/>
          <w:b/>
          <w:color w:val="1E3A5F"/>
          <w:sz w:val="26"/>
        </w:rPr>
        <w:t>What it Means</w:t>
      </w:r>
    </w:p>
    <w:p>
      <w:pPr>
        <w:spacing w:after="120" w:before="0"/>
      </w:pPr>
      <w:r>
        <w:rPr>
          <w:rFonts w:ascii="Lato" w:hAnsi="Lato"/>
          <w:b w:val="0"/>
          <w:i w:val="0"/>
          <w:sz w:val="22"/>
        </w:rPr>
        <w:t>Indian consumers have a paradoxical relationship with shade selection - they overwhelmingly buy natural black and brown shades to look natural while being drawn to burgundy for self-expression. When the delivered shade does not match expectations, the sense of betrayal is acute because colour is the primary reason for purchase.</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Shade accuracy is a differentiator that most brands underinvest in. Current shade cards show idealised results on virgin light hair, bearing no resemblance to application on Indian dark hair.</w:t>
      </w:r>
    </w:p>
    <w:p>
      <w:pPr>
        <w:pStyle w:val="Heading3"/>
        <w:jc w:val="left"/>
      </w:pPr>
      <w:r>
        <w:rPr>
          <w:rFonts w:ascii="Lato" w:hAnsi="Lato"/>
          <w:b/>
          <w:color w:val="1E3A5F"/>
          <w:sz w:val="26"/>
        </w:rPr>
        <w:t>Recommendation</w:t>
      </w:r>
    </w:p>
    <w:p>
      <w:pPr>
        <w:spacing w:after="120" w:before="0"/>
      </w:pPr>
      <w:r>
        <w:rPr>
          <w:rFonts w:ascii="Lato" w:hAnsi="Lato"/>
          <w:b w:val="0"/>
          <w:i w:val="0"/>
          <w:sz w:val="22"/>
        </w:rPr>
        <w:t>Redesign shade communication to show realistic results on Indian hair. Create a digital shade try-on tool calibrated for Indian skin tones. For burgundy, develop a range of sub-shades (wine, cherry, plum, mahogany).</w:t>
      </w:r>
    </w:p>
    <w:p>
      <w:pPr>
        <w:pStyle w:val="Heading3"/>
        <w:jc w:val="left"/>
      </w:pPr>
      <w:r>
        <w:rPr>
          <w:rFonts w:ascii="Lato" w:hAnsi="Lato"/>
          <w:b/>
          <w:color w:val="1E3A5F"/>
          <w:sz w:val="26"/>
        </w:rPr>
        <w:t>Further Validation</w:t>
      </w:r>
    </w:p>
    <w:p>
      <w:pPr>
        <w:spacing w:after="120" w:before="0"/>
      </w:pPr>
      <w:r>
        <w:rPr>
          <w:rFonts w:ascii="Lato" w:hAnsi="Lato"/>
          <w:b w:val="0"/>
          <w:i w:val="0"/>
          <w:sz w:val="22"/>
        </w:rPr>
        <w:t>Conduct a shade perception study showing Indian consumers actual results on Indian hair vs. current shade card imagery.</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"@PanYijingFlora My hair is also quite dark. I’m already dreading the bleaching. I used to be redhead for a looooong while (with some blond phases in between) until i reverted back to dark brown.</w:t>
        <w:br/>
        <w:br/>
        <w:t>Not only uncomfortable but i was found that the smell of bleach gave me a headache."</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"Hi! I used to use igora royal 4-65 which I LOVED, but was discontinued 😢. I started using 4-60 and it covered my grey/silver well, but looks flat and wig-like.  Do you have a recommendation for a replacement? I picked up Ion from sally in 4G which has the same name as the 4-65 (medium chocolate gold) but the roots turned yellow metallic gold. Unsure what to do. Wondering if I could mix igora royal 4-6 and another shade to recreate the beautiful 4-65."</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"Very good: Works. Better than any other instant hair color touch up available in the market. Doesn’t make hair sticky and gives a natural look. Stays till you wash your hair"</w:t>
      </w:r>
      <w:r>
        <w:rPr>
          <w:rFonts w:ascii="Lato" w:hAnsi="Lato"/>
          <w:b w:val="0"/>
          <w:i w:val="0"/>
          <w:color w:val="6B7280"/>
          <w:sz w:val="18"/>
        </w:rPr>
        <w:t xml:space="preserve">  - amazon</w:t>
      </w:r>
    </w:p>
    <w:p>
      <w:pPr>
        <w:spacing w:before="80" w:after="80"/>
        <w:pBdr>
          <w:bottom w:val="single" w:sz="4" w:space="1" w:color="6B7280"/>
        </w:pBdr>
      </w:pPr>
    </w:p>
    <w:p>
      <w:pPr>
        <w:pStyle w:val="Heading2"/>
        <w:jc w:val="left"/>
      </w:pPr>
      <w:r>
        <w:rPr>
          <w:rFonts w:ascii="Lato" w:hAnsi="Lato"/>
          <w:b/>
          <w:color w:val="1E3A5F"/>
          <w:sz w:val="32"/>
        </w:rPr>
        <w:t>03. Product Format Innovation</w:t>
      </w:r>
    </w:p>
    <w:p>
      <w:pPr>
        <w:spacing w:after="160"/>
      </w:pPr>
      <w:r>
        <w:rPr>
          <w:rFonts w:ascii="Lato" w:hAnsi="Lato"/>
          <w:b w:val="0"/>
          <w:i w:val="0"/>
          <w:color w:val="6B7280"/>
          <w:sz w:val="18"/>
        </w:rPr>
        <w:t>n=1348</w:t>
      </w:r>
      <w:r>
        <w:rPr>
          <w:rFonts w:ascii="Lato" w:hAnsi="Lato"/>
          <w:b w:val="0"/>
          <w:i w:val="0"/>
          <w:color w:val="374151"/>
          <w:sz w:val="18"/>
        </w:rPr>
        <w:t xml:space="preserve">  |  Confidence: </w:t>
      </w:r>
      <w:r>
        <w:rPr>
          <w:rFonts w:ascii="Lato" w:hAnsi="Lato"/>
          <w:b/>
          <w:i w:val="0"/>
          <w:color w:val="D97706"/>
          <w:sz w:val="18"/>
        </w:rPr>
        <w:t>52% (Medium)</w:t>
      </w:r>
      <w:r>
        <w:rPr>
          <w:rFonts w:ascii="Lato" w:hAnsi="Lato"/>
          <w:b w:val="0"/>
          <w:i w:val="0"/>
          <w:color w:val="374151"/>
          <w:sz w:val="18"/>
        </w:rPr>
        <w:t xml:space="preserve">  |  Signal: </w:t>
      </w:r>
      <w:r>
        <w:rPr>
          <w:rFonts w:ascii="Lato" w:hAnsi="Lato"/>
          <w:b/>
          <w:i w:val="0"/>
          <w:color w:val="374151"/>
          <w:sz w:val="18"/>
        </w:rPr>
        <w:t>57% (Moderate)</w:t>
      </w:r>
      <w:r>
        <w:rPr>
          <w:rFonts w:ascii="Lato" w:hAnsi="Lato"/>
          <w:b w:val="0"/>
          <w:i w:val="0"/>
          <w:color w:val="6B7280"/>
          <w:sz w:val="18"/>
        </w:rPr>
        <w:t xml:space="preserve">  |  15.0% of Dataset</w:t>
      </w:r>
      <w:r>
        <w:rPr>
          <w:rFonts w:ascii="Lato" w:hAnsi="Lato"/>
          <w:b w:val="0"/>
          <w:i w:val="0"/>
          <w:color w:val="6B7280"/>
          <w:sz w:val="18"/>
        </w:rPr>
        <w:t xml:space="preserve">  |  NSS: </w:t>
      </w:r>
      <w:r>
        <w:rPr>
          <w:rFonts w:ascii="Lato" w:hAnsi="Lato"/>
          <w:b/>
          <w:i w:val="0"/>
          <w:color w:val="059669"/>
          <w:sz w:val="18"/>
        </w:rPr>
        <w:t>+24%</w:t>
      </w:r>
    </w:p>
    <w:p>
      <w:pPr>
        <w:jc w:val="center"/>
      </w:pPr>
      <w:r>
        <w:drawing>
          <wp:inline xmlns:a="http://schemas.openxmlformats.org/drawingml/2006/main" xmlns:pic="http://schemas.openxmlformats.org/drawingml/2006/picture">
            <wp:extent cx="3474720" cy="3547185"/>
            <wp:docPr id="9" name="Picture 9"/>
            <wp:cNvGraphicFramePr>
              <a:graphicFrameLocks noChangeAspect="1"/>
            </wp:cNvGraphicFramePr>
            <a:graphic>
              <a:graphicData uri="http://schemas.openxmlformats.org/drawingml/2006/picture">
                <pic:pic>
                  <pic:nvPicPr>
                    <pic:cNvPr id="0" name="chart_radar_INS_014.png"/>
                    <pic:cNvPicPr/>
                  </pic:nvPicPr>
                  <pic:blipFill>
                    <a:blip r:embed="rId17"/>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Product Format Innovation</w:t>
      </w:r>
    </w:p>
    <w:p>
      <w:pPr>
        <w:pStyle w:val="Heading3"/>
        <w:jc w:val="left"/>
      </w:pPr>
      <w:r>
        <w:rPr>
          <w:rFonts w:ascii="Lato" w:hAnsi="Lato"/>
          <w:b/>
          <w:color w:val="1E3A5F"/>
          <w:sz w:val="26"/>
        </w:rPr>
        <w:t>What the Data Shows</w:t>
      </w:r>
    </w:p>
    <w:p>
      <w:pPr>
        <w:spacing w:after="120" w:before="0"/>
      </w:pPr>
      <w:r>
        <w:rPr>
          <w:rFonts w:ascii="Lato" w:hAnsi="Lato"/>
          <w:b w:val="0"/>
          <w:i w:val="0"/>
          <w:sz w:val="22"/>
        </w:rPr>
        <w:t>1,348 consumer mentions (15.0% prevalence) discuss innovative hair colour formats - foam dyes, shampoo colours, hair chalk, colour wax, spray colours, colour sticks, and colour-depositing conditioners. Asian foam dyes have gone viral. Indian consumers specifically seek 5-10 minute shampoo-based solutions.</w:t>
      </w:r>
    </w:p>
    <w:p>
      <w:pPr>
        <w:pStyle w:val="Heading3"/>
        <w:jc w:val="left"/>
      </w:pPr>
      <w:r>
        <w:rPr>
          <w:rFonts w:ascii="Lato" w:hAnsi="Lato"/>
          <w:b/>
          <w:color w:val="1E3A5F"/>
          <w:sz w:val="26"/>
        </w:rPr>
        <w:t>What it Means</w:t>
      </w:r>
    </w:p>
    <w:p>
      <w:pPr>
        <w:spacing w:after="120" w:before="0"/>
      </w:pPr>
      <w:r>
        <w:rPr>
          <w:rFonts w:ascii="Lato" w:hAnsi="Lato"/>
          <w:b w:val="0"/>
          <w:i w:val="0"/>
          <w:sz w:val="22"/>
        </w:rPr>
        <w:t>Product format has become the primary battleground in Indian hair colour, overtaking shade range and brand name as the key differentiator. Consumers are choosing products based on 'how easy is this to apply' before asking 'what shade does it come in'. The format hierarchy in Indian consumer preference is: shampoo &gt; foam &gt; cream &gt; powder, with spray and wax growing fast in the fashion segment.</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Brands still leading with shade range in their marketing are missing the consumer's actual decision criteria. Format innovation - particularly reducing application time below 10 minutes - is where market share will shift in the next 2-3 years.</w:t>
      </w:r>
    </w:p>
    <w:p>
      <w:pPr>
        <w:pStyle w:val="Heading3"/>
        <w:jc w:val="left"/>
      </w:pPr>
      <w:r>
        <w:rPr>
          <w:rFonts w:ascii="Lato" w:hAnsi="Lato"/>
          <w:b/>
          <w:color w:val="1E3A5F"/>
          <w:sz w:val="26"/>
        </w:rPr>
        <w:t>Recommendation</w:t>
      </w:r>
    </w:p>
    <w:p>
      <w:pPr>
        <w:spacing w:after="120" w:before="0"/>
      </w:pPr>
      <w:r>
        <w:rPr>
          <w:rFonts w:ascii="Lato" w:hAnsi="Lato"/>
          <w:b w:val="0"/>
          <w:i w:val="0"/>
          <w:sz w:val="22"/>
        </w:rPr>
        <w:t>Map your product portfolio against the format preference hierarchy. If under-indexed in shampoo and foam formats, prioritise R&amp;D investment there. For existing cream products, reposition around quality superiority ('worth the extra 5 minutes') rather than competing on convenience.</w:t>
      </w:r>
    </w:p>
    <w:p>
      <w:pPr>
        <w:pStyle w:val="Heading3"/>
        <w:jc w:val="left"/>
      </w:pPr>
      <w:r>
        <w:rPr>
          <w:rFonts w:ascii="Lato" w:hAnsi="Lato"/>
          <w:b/>
          <w:color w:val="1E3A5F"/>
          <w:sz w:val="26"/>
        </w:rPr>
        <w:t>Further Validation</w:t>
      </w:r>
    </w:p>
    <w:p>
      <w:pPr>
        <w:spacing w:after="120" w:before="0"/>
      </w:pPr>
      <w:r>
        <w:rPr>
          <w:rFonts w:ascii="Lato" w:hAnsi="Lato"/>
          <w:b w:val="0"/>
          <w:i w:val="0"/>
          <w:sz w:val="22"/>
        </w:rPr>
        <w:t>Conduct a format preference study across Indian demographics to validate the shampoo &gt; foam &gt; cream hierarchy and identify whether it varies by age, gender, and urban/rural segments.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"Instant hair color: Fantastically color the hair without putting any effort loving this"</w:t>
      </w:r>
      <w:r>
        <w:rPr>
          <w:rFonts w:ascii="Lato" w:hAnsi="Lato"/>
          <w:b w:val="0"/>
          <w:i w:val="0"/>
          <w:color w:val="6B7280"/>
          <w:sz w:val="18"/>
        </w:rPr>
        <w:t xml:space="preserve">  - amazon</w:t>
      </w:r>
    </w:p>
    <w:p>
      <w:pPr>
        <w:spacing w:before="80" w:after="80"/>
        <w:ind w:left="680" w:right="680"/>
      </w:pPr>
      <w:r>
        <w:rPr>
          <w:rFonts w:ascii="Lato" w:hAnsi="Lato"/>
          <w:b w:val="0"/>
          <w:i/>
          <w:color w:val="374151"/>
          <w:sz w:val="20"/>
        </w:rPr>
        <w:t>"Not true, my son has texture powder clay and sea salt spray spray and clay the only thing that holds his hair"</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"@MvpRoaring I know about hair color and it's chemicals. I have had blue hair before. But whatever it's applied on hair was thru spray form which is not ideal hair color application whether it's permanent or temp"</w:t>
      </w:r>
      <w:r>
        <w:rPr>
          <w:rFonts w:ascii="Lato" w:hAnsi="Lato"/>
          <w:b w:val="0"/>
          <w:i w:val="0"/>
          <w:color w:val="6B7280"/>
          <w:sz w:val="18"/>
        </w:rPr>
        <w:t xml:space="preserve">  - twitter</w:t>
      </w:r>
    </w:p>
    <w:p>
      <w:pPr>
        <w:spacing w:before="80" w:after="80"/>
        <w:pBdr>
          <w:bottom w:val="single" w:sz="4" w:space="1" w:color="6B7280"/>
        </w:pBdr>
      </w:pPr>
    </w:p>
    <w:p>
      <w:pPr>
        <w:pStyle w:val="Heading2"/>
        <w:jc w:val="left"/>
      </w:pPr>
      <w:r>
        <w:rPr>
          <w:rFonts w:ascii="Lato" w:hAnsi="Lato"/>
          <w:b/>
          <w:color w:val="1E3A5F"/>
          <w:sz w:val="32"/>
        </w:rPr>
        <w:t>04. Natural &amp; Herbal Hair Colour</w:t>
      </w:r>
    </w:p>
    <w:p>
      <w:pPr>
        <w:spacing w:after="160"/>
      </w:pPr>
      <w:r>
        <w:rPr>
          <w:rFonts w:ascii="Lato" w:hAnsi="Lato"/>
          <w:b w:val="0"/>
          <w:i w:val="0"/>
          <w:color w:val="6B7280"/>
          <w:sz w:val="18"/>
        </w:rPr>
        <w:t>n=954</w:t>
      </w:r>
      <w:r>
        <w:rPr>
          <w:rFonts w:ascii="Lato" w:hAnsi="Lato"/>
          <w:b w:val="0"/>
          <w:i w:val="0"/>
          <w:color w:val="374151"/>
          <w:sz w:val="18"/>
        </w:rPr>
        <w:t xml:space="preserve">  |  Confidence: </w:t>
      </w:r>
      <w:r>
        <w:rPr>
          <w:rFonts w:ascii="Lato" w:hAnsi="Lato"/>
          <w:b/>
          <w:i w:val="0"/>
          <w:color w:val="D97706"/>
          <w:sz w:val="18"/>
        </w:rPr>
        <w:t>52% (Medium)</w:t>
      </w:r>
      <w:r>
        <w:rPr>
          <w:rFonts w:ascii="Lato" w:hAnsi="Lato"/>
          <w:b w:val="0"/>
          <w:i w:val="0"/>
          <w:color w:val="374151"/>
          <w:sz w:val="18"/>
        </w:rPr>
        <w:t xml:space="preserve">  |  Signal: </w:t>
      </w:r>
      <w:r>
        <w:rPr>
          <w:rFonts w:ascii="Lato" w:hAnsi="Lato"/>
          <w:b/>
          <w:i w:val="0"/>
          <w:color w:val="374151"/>
          <w:sz w:val="18"/>
        </w:rPr>
        <w:t>59% (Moderate)</w:t>
      </w:r>
      <w:r>
        <w:rPr>
          <w:rFonts w:ascii="Lato" w:hAnsi="Lato"/>
          <w:b w:val="0"/>
          <w:i w:val="0"/>
          <w:color w:val="6B7280"/>
          <w:sz w:val="18"/>
        </w:rPr>
        <w:t xml:space="preserve">  |  10.6% of Dataset</w:t>
      </w:r>
      <w:r>
        <w:rPr>
          <w:rFonts w:ascii="Lato" w:hAnsi="Lato"/>
          <w:b w:val="0"/>
          <w:i w:val="0"/>
          <w:color w:val="6B7280"/>
          <w:sz w:val="18"/>
        </w:rPr>
        <w:t xml:space="preserve">  |  NSS: </w:t>
      </w:r>
      <w:r>
        <w:rPr>
          <w:rFonts w:ascii="Lato" w:hAnsi="Lato"/>
          <w:b/>
          <w:i w:val="0"/>
          <w:color w:val="059669"/>
          <w:sz w:val="18"/>
        </w:rPr>
        <w:t>+36%</w:t>
      </w:r>
    </w:p>
    <w:p>
      <w:pPr>
        <w:jc w:val="center"/>
      </w:pPr>
      <w:r>
        <w:drawing>
          <wp:inline xmlns:a="http://schemas.openxmlformats.org/drawingml/2006/main" xmlns:pic="http://schemas.openxmlformats.org/drawingml/2006/picture">
            <wp:extent cx="3474720" cy="3547185"/>
            <wp:docPr id="10" name="Picture 10"/>
            <wp:cNvGraphicFramePr>
              <a:graphicFrameLocks noChangeAspect="1"/>
            </wp:cNvGraphicFramePr>
            <a:graphic>
              <a:graphicData uri="http://schemas.openxmlformats.org/drawingml/2006/picture">
                <pic:pic>
                  <pic:nvPicPr>
                    <pic:cNvPr id="0" name="chart_radar_INS_002.png"/>
                    <pic:cNvPicPr/>
                  </pic:nvPicPr>
                  <pic:blipFill>
                    <a:blip r:embed="rId18"/>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Natural &amp; Herbal Hair Colour</w:t>
      </w:r>
    </w:p>
    <w:p>
      <w:pPr>
        <w:pStyle w:val="Heading3"/>
        <w:jc w:val="left"/>
      </w:pPr>
      <w:r>
        <w:rPr>
          <w:rFonts w:ascii="Lato" w:hAnsi="Lato"/>
          <w:b/>
          <w:color w:val="1E3A5F"/>
          <w:sz w:val="26"/>
        </w:rPr>
        <w:t>What the Data Shows</w:t>
      </w:r>
    </w:p>
    <w:p>
      <w:pPr>
        <w:spacing w:after="120" w:before="0"/>
      </w:pPr>
      <w:r>
        <w:rPr>
          <w:rFonts w:ascii="Lato" w:hAnsi="Lato"/>
          <w:b w:val="0"/>
          <w:i w:val="0"/>
          <w:sz w:val="22"/>
        </w:rPr>
        <w:t>954 consumer mentions (10.6% prevalence) express strong interest in natural, herbal, and chemical-free hair colouring. Henna and mehendi dominate this conversation, with consumers sharing DIY recipes mixing amla, indigo, beetroot, and other botanicals. Indian consumers show particularly high awareness of traditional dyeing methods passed down through generations.</w:t>
      </w:r>
    </w:p>
    <w:p>
      <w:pPr>
        <w:pStyle w:val="Heading3"/>
        <w:jc w:val="left"/>
      </w:pPr>
      <w:r>
        <w:rPr>
          <w:rFonts w:ascii="Lato" w:hAnsi="Lato"/>
          <w:b/>
          <w:color w:val="1E3A5F"/>
          <w:sz w:val="26"/>
        </w:rPr>
        <w:t>What it Means</w:t>
      </w:r>
    </w:p>
    <w:p>
      <w:pPr>
        <w:spacing w:after="120" w:before="0"/>
      </w:pPr>
      <w:r>
        <w:rPr>
          <w:rFonts w:ascii="Lato" w:hAnsi="Lato"/>
          <w:b w:val="0"/>
          <w:i w:val="0"/>
          <w:sz w:val="22"/>
        </w:rPr>
        <w:t>The natural hair colour preference is driven by a dual fear - fear of chemical damage from synthetic dyes AND a cultural confidence in ayurvedic and traditional Indian remedies. Consumers are not just choosing natural for safety but asserting a cultural identity that values traditional knowledge over Western cosmetic chemistry.</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There is a significant white space for brands that can bridge traditional Indian hair care wisdom with modern product convenience. The market is currently split between pure henna (authentic but messy and limited in shades) and branded herbal products (convenient but distrusted for containing hidden chemicals).</w:t>
      </w:r>
    </w:p>
    <w:p>
      <w:pPr>
        <w:pStyle w:val="Heading3"/>
        <w:jc w:val="left"/>
      </w:pPr>
      <w:r>
        <w:rPr>
          <w:rFonts w:ascii="Lato" w:hAnsi="Lato"/>
          <w:b/>
          <w:color w:val="1E3A5F"/>
          <w:sz w:val="26"/>
        </w:rPr>
        <w:t>Recommendation</w:t>
      </w:r>
    </w:p>
    <w:p>
      <w:pPr>
        <w:spacing w:after="120" w:before="0"/>
      </w:pPr>
      <w:r>
        <w:rPr>
          <w:rFonts w:ascii="Lato" w:hAnsi="Lato"/>
          <w:b w:val="0"/>
          <w:i w:val="0"/>
          <w:sz w:val="22"/>
        </w:rPr>
        <w:t>Launch a herbal hair colour range that explicitly names every ingredient with its ayurvedic purpose, uses transparent packaging, and offers application convenience comparable to synthetic dyes. Partner with ayurvedic practitioners or dermatologists to validate claims.</w:t>
      </w:r>
    </w:p>
    <w:p>
      <w:pPr>
        <w:pStyle w:val="Heading3"/>
        <w:jc w:val="left"/>
      </w:pPr>
      <w:r>
        <w:rPr>
          <w:rFonts w:ascii="Lato" w:hAnsi="Lato"/>
          <w:b/>
          <w:color w:val="1E3A5F"/>
          <w:sz w:val="26"/>
        </w:rPr>
        <w:t>Further Validation</w:t>
      </w:r>
    </w:p>
    <w:p>
      <w:pPr>
        <w:spacing w:after="120" w:before="0"/>
      </w:pPr>
      <w:r>
        <w:rPr>
          <w:rFonts w:ascii="Lato" w:hAnsi="Lato"/>
          <w:b w:val="0"/>
          <w:i w:val="0"/>
          <w:sz w:val="22"/>
        </w:rPr>
        <w:t>Test the concept of a transparent-ingredient herbal hair colour line with Indian women aged 30-55 through concept testing. Measure whether certification from an ayurvedic body increases purchase intent.</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"Natural Color: Color looks natural, covered greys fully, no strong smell, hair feels soft after use, easy instructions, lasted weeks well enough."</w:t>
      </w:r>
      <w:r>
        <w:rPr>
          <w:rFonts w:ascii="Lato" w:hAnsi="Lato"/>
          <w:b w:val="0"/>
          <w:i w:val="0"/>
          <w:color w:val="6B7280"/>
          <w:sz w:val="18"/>
        </w:rPr>
        <w:t xml:space="preserve">  - amazon</w:t>
      </w:r>
    </w:p>
    <w:p>
      <w:pPr>
        <w:spacing w:before="80" w:after="80"/>
        <w:ind w:left="680" w:right="680"/>
      </w:pPr>
      <w:r>
        <w:rPr>
          <w:rFonts w:ascii="Lato" w:hAnsi="Lato"/>
          <w:b w:val="0"/>
          <w:i/>
          <w:color w:val="374151"/>
          <w:sz w:val="20"/>
        </w:rPr>
        <w:t>"Clear skin सपोर्ट हेतु Planet Ayurveda का Gleaming Skin Hair Nails Formula Capsules त्वचा पोषण में सहायक है।"</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"@code_mom_ @stardewy_ I have always done box dyes, and the only time I ever have color issues is when going from blonde to a non-natural color. I've never gotten green or grey unintentionally when going from blonde to brown, and I've done it quite a few times without issue."</w:t>
      </w:r>
      <w:r>
        <w:rPr>
          <w:rFonts w:ascii="Lato" w:hAnsi="Lato"/>
          <w:b w:val="0"/>
          <w:i w:val="0"/>
          <w:color w:val="6B7280"/>
          <w:sz w:val="18"/>
        </w:rPr>
        <w:t xml:space="preserve">  - twitter</w:t>
      </w:r>
    </w:p>
    <w:p>
      <w:pPr>
        <w:spacing w:before="80" w:after="80"/>
        <w:pBdr>
          <w:bottom w:val="single" w:sz="4" w:space="1" w:color="6B7280"/>
        </w:pBdr>
      </w:pPr>
    </w:p>
    <w:p>
      <w:pPr>
        <w:pStyle w:val="Heading2"/>
        <w:jc w:val="left"/>
      </w:pPr>
      <w:r>
        <w:rPr>
          <w:rFonts w:ascii="Lato" w:hAnsi="Lato"/>
          <w:b/>
          <w:color w:val="1E3A5F"/>
          <w:sz w:val="32"/>
        </w:rPr>
        <w:t>05. Grey Hair Coverage &amp; Root Touch-Up</w:t>
      </w:r>
    </w:p>
    <w:p>
      <w:pPr>
        <w:spacing w:after="160"/>
      </w:pPr>
      <w:r>
        <w:rPr>
          <w:rFonts w:ascii="Lato" w:hAnsi="Lato"/>
          <w:b w:val="0"/>
          <w:i w:val="0"/>
          <w:color w:val="6B7280"/>
          <w:sz w:val="18"/>
        </w:rPr>
        <w:t>n=937</w:t>
      </w:r>
      <w:r>
        <w:rPr>
          <w:rFonts w:ascii="Lato" w:hAnsi="Lato"/>
          <w:b w:val="0"/>
          <w:i w:val="0"/>
          <w:color w:val="374151"/>
          <w:sz w:val="18"/>
        </w:rPr>
        <w:t xml:space="preserve">  |  Confidence: </w:t>
      </w:r>
      <w:r>
        <w:rPr>
          <w:rFonts w:ascii="Lato" w:hAnsi="Lato"/>
          <w:b/>
          <w:i w:val="0"/>
          <w:color w:val="D97706"/>
          <w:sz w:val="18"/>
        </w:rPr>
        <w:t>52% (Medium)</w:t>
      </w:r>
      <w:r>
        <w:rPr>
          <w:rFonts w:ascii="Lato" w:hAnsi="Lato"/>
          <w:b w:val="0"/>
          <w:i w:val="0"/>
          <w:color w:val="374151"/>
          <w:sz w:val="18"/>
        </w:rPr>
        <w:t xml:space="preserve">  |  Signal: </w:t>
      </w:r>
      <w:r>
        <w:rPr>
          <w:rFonts w:ascii="Lato" w:hAnsi="Lato"/>
          <w:b/>
          <w:i w:val="0"/>
          <w:color w:val="374151"/>
          <w:sz w:val="18"/>
        </w:rPr>
        <w:t>58% (Moderate)</w:t>
      </w:r>
      <w:r>
        <w:rPr>
          <w:rFonts w:ascii="Lato" w:hAnsi="Lato"/>
          <w:b w:val="0"/>
          <w:i w:val="0"/>
          <w:color w:val="6B7280"/>
          <w:sz w:val="18"/>
        </w:rPr>
        <w:t xml:space="preserve">  |  10.4% of Dataset</w:t>
      </w:r>
      <w:r>
        <w:rPr>
          <w:rFonts w:ascii="Lato" w:hAnsi="Lato"/>
          <w:b w:val="0"/>
          <w:i w:val="0"/>
          <w:color w:val="6B7280"/>
          <w:sz w:val="18"/>
        </w:rPr>
        <w:t xml:space="preserve">  |  NSS: </w:t>
      </w:r>
      <w:r>
        <w:rPr>
          <w:rFonts w:ascii="Lato" w:hAnsi="Lato"/>
          <w:b/>
          <w:i w:val="0"/>
          <w:color w:val="059669"/>
          <w:sz w:val="18"/>
        </w:rPr>
        <w:t>+41%</w:t>
      </w:r>
    </w:p>
    <w:p>
      <w:pPr>
        <w:jc w:val="center"/>
      </w:pPr>
      <w:r>
        <w:drawing>
          <wp:inline xmlns:a="http://schemas.openxmlformats.org/drawingml/2006/main" xmlns:pic="http://schemas.openxmlformats.org/drawingml/2006/picture">
            <wp:extent cx="3474720" cy="3547185"/>
            <wp:docPr id="11" name="Picture 11"/>
            <wp:cNvGraphicFramePr>
              <a:graphicFrameLocks noChangeAspect="1"/>
            </wp:cNvGraphicFramePr>
            <a:graphic>
              <a:graphicData uri="http://schemas.openxmlformats.org/drawingml/2006/picture">
                <pic:pic>
                  <pic:nvPicPr>
                    <pic:cNvPr id="0" name="chart_radar_INS_001.png"/>
                    <pic:cNvPicPr/>
                  </pic:nvPicPr>
                  <pic:blipFill>
                    <a:blip r:embed="rId19"/>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Grey Hair Coverage &amp; Root Touch-Up</w:t>
      </w:r>
    </w:p>
    <w:p>
      <w:pPr>
        <w:pStyle w:val="Heading3"/>
        <w:jc w:val="left"/>
      </w:pPr>
      <w:r>
        <w:rPr>
          <w:rFonts w:ascii="Lato" w:hAnsi="Lato"/>
          <w:b/>
          <w:color w:val="1E3A5F"/>
          <w:sz w:val="26"/>
        </w:rPr>
        <w:t>What the Data Shows</w:t>
      </w:r>
    </w:p>
    <w:p>
      <w:pPr>
        <w:spacing w:after="120" w:before="0"/>
      </w:pPr>
      <w:r>
        <w:rPr>
          <w:rFonts w:ascii="Lato" w:hAnsi="Lato"/>
          <w:b w:val="0"/>
          <w:i w:val="0"/>
          <w:sz w:val="22"/>
        </w:rPr>
        <w:t>937 consumer mentions (10.4% prevalence) across all 5 platforms discuss grey hair coverage as a primary need. Premature greying in the 20s-30s is a recurring concern among Indian consumers, with conversations spanning product reviews of instant grey cover solutions, emotional discussions about ageing acceptance, and root touch-up routines. NSS of +0.18 indicates mild positive sentiment, with significant negative experiences around incomplete coverage and colour fading after washes.</w:t>
      </w:r>
    </w:p>
    <w:p>
      <w:pPr>
        <w:pStyle w:val="Heading3"/>
        <w:jc w:val="left"/>
      </w:pPr>
      <w:r>
        <w:rPr>
          <w:rFonts w:ascii="Lato" w:hAnsi="Lato"/>
          <w:b/>
          <w:color w:val="1E3A5F"/>
          <w:sz w:val="26"/>
        </w:rPr>
        <w:t>What it Means</w:t>
      </w:r>
    </w:p>
    <w:p>
      <w:pPr>
        <w:spacing w:after="120" w:before="0"/>
      </w:pPr>
      <w:r>
        <w:rPr>
          <w:rFonts w:ascii="Lato" w:hAnsi="Lato"/>
          <w:b w:val="0"/>
          <w:i w:val="0"/>
          <w:sz w:val="22"/>
        </w:rPr>
        <w:t>Grey coverage is not just a cosmetic need but an emotional one - consumers associate visible grey hair with premature ageing and social judgement, creating urgency that drives impulse purchases of quick-fix solutions. The tension between wanting to cover grey and fearing chemical damage creates a market for ammonia-free, natural grey coverage products.</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grey coverage segment represents a high-frequency, repeat-purchase opportunity with strong emotional drivers. Consumers cycle through products quickly because no solution fully satisfies the triangle of coverage quality, hair safety, and longevity.</w:t>
      </w:r>
    </w:p>
    <w:p>
      <w:pPr>
        <w:pStyle w:val="Heading3"/>
        <w:jc w:val="left"/>
      </w:pPr>
      <w:r>
        <w:rPr>
          <w:rFonts w:ascii="Lato" w:hAnsi="Lato"/>
          <w:b/>
          <w:color w:val="1E3A5F"/>
          <w:sz w:val="26"/>
        </w:rPr>
        <w:t>Recommendation</w:t>
      </w:r>
    </w:p>
    <w:p>
      <w:pPr>
        <w:spacing w:after="120" w:before="0"/>
      </w:pPr>
      <w:r>
        <w:rPr>
          <w:rFonts w:ascii="Lato" w:hAnsi="Lato"/>
          <w:b w:val="0"/>
          <w:i w:val="0"/>
          <w:sz w:val="22"/>
        </w:rPr>
        <w:t>Develop a grey coverage sub-line with three distinct promises: instant touch-up (powder/spray for daily use), gentle full coverage (ammonia-free cream for monthly use), and progressive coverage (shampoo-based for gradual darkening). Each product should clearly communicate its duration and safety profile.</w:t>
      </w:r>
    </w:p>
    <w:p>
      <w:pPr>
        <w:pStyle w:val="Heading3"/>
        <w:jc w:val="left"/>
      </w:pPr>
      <w:r>
        <w:rPr>
          <w:rFonts w:ascii="Lato" w:hAnsi="Lato"/>
          <w:b/>
          <w:color w:val="1E3A5F"/>
          <w:sz w:val="26"/>
        </w:rPr>
        <w:t>Further Validation</w:t>
      </w:r>
    </w:p>
    <w:p>
      <w:pPr>
        <w:spacing w:after="120" w:before="0"/>
      </w:pPr>
      <w:r>
        <w:rPr>
          <w:rFonts w:ascii="Lato" w:hAnsi="Lato"/>
          <w:b w:val="0"/>
          <w:i w:val="0"/>
          <w:sz w:val="22"/>
        </w:rPr>
        <w:t>Conduct a quantitative survey among Indian consumers aged 25-45 to measure the relative importance of coverage completeness vs. hair safety vs. longevity.</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"I’m 46 and have decided to just go grey naturally. I haven’t dyed my hair in years and it’s just so much healthier now. Fingers crossed I look as cool as her later (I only have a few strands of white for now)!"</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"Need to improve a bit: Pros - Good coverage for short Greys. Cons - The black crayon falls off from the tube easily so you have to be very careful while opening the tube. Secondly, it is not transfer-proof. The colour will transfer to your fingers if you touch it after applying."</w:t>
      </w:r>
      <w:r>
        <w:rPr>
          <w:rFonts w:ascii="Lato" w:hAnsi="Lato"/>
          <w:b w:val="0"/>
          <w:i w:val="0"/>
          <w:color w:val="6B7280"/>
          <w:sz w:val="18"/>
        </w:rPr>
        <w:t xml:space="preserve">  - amazon</w:t>
      </w:r>
    </w:p>
    <w:p>
      <w:pPr>
        <w:spacing w:before="80" w:after="80"/>
        <w:ind w:left="680" w:right="680"/>
      </w:pPr>
      <w:r>
        <w:rPr>
          <w:rFonts w:ascii="Lato" w:hAnsi="Lato"/>
          <w:b w:val="0"/>
          <w:i/>
          <w:color w:val="374151"/>
          <w:sz w:val="20"/>
        </w:rPr>
        <w:t>"@GoalLoaded If you want to hide your grey hairs try this hair fiber powder https://t.co/8ylXvVnFPT"</w:t>
      </w:r>
      <w:r>
        <w:rPr>
          <w:rFonts w:ascii="Lato" w:hAnsi="Lato"/>
          <w:b w:val="0"/>
          <w:i w:val="0"/>
          <w:color w:val="6B7280"/>
          <w:sz w:val="18"/>
        </w:rPr>
        <w:t xml:space="preserve">  - twitter</w:t>
      </w:r>
    </w:p>
    <w:p>
      <w:pPr>
        <w:spacing w:before="80" w:after="80"/>
        <w:pBdr>
          <w:bottom w:val="single" w:sz="4" w:space="1" w:color="6B7280"/>
        </w:pBdr>
      </w:pPr>
    </w:p>
    <w:p>
      <w:pPr>
        <w:pStyle w:val="Heading2"/>
        <w:jc w:val="left"/>
      </w:pPr>
      <w:r>
        <w:rPr>
          <w:rFonts w:ascii="Lato" w:hAnsi="Lato"/>
          <w:b/>
          <w:color w:val="1E3A5F"/>
          <w:sz w:val="32"/>
        </w:rPr>
        <w:t>06. Colour Longevity &amp; Fading</w:t>
      </w:r>
    </w:p>
    <w:p>
      <w:pPr>
        <w:spacing w:after="160"/>
      </w:pPr>
      <w:r>
        <w:rPr>
          <w:rFonts w:ascii="Lato" w:hAnsi="Lato"/>
          <w:b w:val="0"/>
          <w:i w:val="0"/>
          <w:color w:val="6B7280"/>
          <w:sz w:val="18"/>
        </w:rPr>
        <w:t>n=1333</w:t>
      </w:r>
      <w:r>
        <w:rPr>
          <w:rFonts w:ascii="Lato" w:hAnsi="Lato"/>
          <w:b w:val="0"/>
          <w:i w:val="0"/>
          <w:color w:val="374151"/>
          <w:sz w:val="18"/>
        </w:rPr>
        <w:t xml:space="preserve">  |  Confidence: </w:t>
      </w:r>
      <w:r>
        <w:rPr>
          <w:rFonts w:ascii="Lato" w:hAnsi="Lato"/>
          <w:b/>
          <w:i w:val="0"/>
          <w:color w:val="D97706"/>
          <w:sz w:val="18"/>
        </w:rPr>
        <w:t>51% (Medium)</w:t>
      </w:r>
      <w:r>
        <w:rPr>
          <w:rFonts w:ascii="Lato" w:hAnsi="Lato"/>
          <w:b w:val="0"/>
          <w:i w:val="0"/>
          <w:color w:val="374151"/>
          <w:sz w:val="18"/>
        </w:rPr>
        <w:t xml:space="preserve">  |  Signal: </w:t>
      </w:r>
      <w:r>
        <w:rPr>
          <w:rFonts w:ascii="Lato" w:hAnsi="Lato"/>
          <w:b/>
          <w:i w:val="0"/>
          <w:color w:val="374151"/>
          <w:sz w:val="18"/>
        </w:rPr>
        <w:t>58% (Moderate)</w:t>
      </w:r>
      <w:r>
        <w:rPr>
          <w:rFonts w:ascii="Lato" w:hAnsi="Lato"/>
          <w:b w:val="0"/>
          <w:i w:val="0"/>
          <w:color w:val="6B7280"/>
          <w:sz w:val="18"/>
        </w:rPr>
        <w:t xml:space="preserve">  |  14.9% of Dataset</w:t>
      </w:r>
      <w:r>
        <w:rPr>
          <w:rFonts w:ascii="Lato" w:hAnsi="Lato"/>
          <w:b w:val="0"/>
          <w:i w:val="0"/>
          <w:color w:val="6B7280"/>
          <w:sz w:val="18"/>
        </w:rPr>
        <w:t xml:space="preserve">  |  NSS: </w:t>
      </w:r>
      <w:r>
        <w:rPr>
          <w:rFonts w:ascii="Lato" w:hAnsi="Lato"/>
          <w:b/>
          <w:i w:val="0"/>
          <w:color w:val="059669"/>
          <w:sz w:val="18"/>
        </w:rPr>
        <w:t>+22%</w:t>
      </w:r>
    </w:p>
    <w:p>
      <w:pPr>
        <w:jc w:val="center"/>
      </w:pPr>
      <w:r>
        <w:drawing>
          <wp:inline xmlns:a="http://schemas.openxmlformats.org/drawingml/2006/main" xmlns:pic="http://schemas.openxmlformats.org/drawingml/2006/picture">
            <wp:extent cx="3474720" cy="3547185"/>
            <wp:docPr id="12" name="Picture 12"/>
            <wp:cNvGraphicFramePr>
              <a:graphicFrameLocks noChangeAspect="1"/>
            </wp:cNvGraphicFramePr>
            <a:graphic>
              <a:graphicData uri="http://schemas.openxmlformats.org/drawingml/2006/picture">
                <pic:pic>
                  <pic:nvPicPr>
                    <pic:cNvPr id="0" name="chart_radar_INS_005.png"/>
                    <pic:cNvPicPr/>
                  </pic:nvPicPr>
                  <pic:blipFill>
                    <a:blip r:embed="rId20"/>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Colour Longevity &amp; Fading</w:t>
      </w:r>
    </w:p>
    <w:p>
      <w:pPr>
        <w:pStyle w:val="Heading3"/>
        <w:jc w:val="left"/>
      </w:pPr>
      <w:r>
        <w:rPr>
          <w:rFonts w:ascii="Lato" w:hAnsi="Lato"/>
          <w:b/>
          <w:color w:val="1E3A5F"/>
          <w:sz w:val="26"/>
        </w:rPr>
        <w:t>What the Data Shows</w:t>
      </w:r>
    </w:p>
    <w:p>
      <w:pPr>
        <w:spacing w:after="120" w:before="0"/>
      </w:pPr>
      <w:r>
        <w:rPr>
          <w:rFonts w:ascii="Lato" w:hAnsi="Lato"/>
          <w:b w:val="0"/>
          <w:i w:val="0"/>
          <w:sz w:val="22"/>
        </w:rPr>
        <w:t>1,333 consumer mentions (14.9% prevalence) discuss colour longevity - how long it lasts, fading patterns, and maintenance. The distinction between permanent, semi-permanent, and temporary colour is a major source of confusion. Amazon reviews frequently complain about colour washing out after 2-3 washes despite product claims.</w:t>
      </w:r>
    </w:p>
    <w:p>
      <w:pPr>
        <w:pStyle w:val="Heading3"/>
        <w:jc w:val="left"/>
      </w:pPr>
      <w:r>
        <w:rPr>
          <w:rFonts w:ascii="Lato" w:hAnsi="Lato"/>
          <w:b/>
          <w:color w:val="1E3A5F"/>
          <w:sz w:val="26"/>
        </w:rPr>
        <w:t>What it Means</w:t>
      </w:r>
    </w:p>
    <w:p>
      <w:pPr>
        <w:spacing w:after="120" w:before="0"/>
      </w:pPr>
      <w:r>
        <w:rPr>
          <w:rFonts w:ascii="Lato" w:hAnsi="Lato"/>
          <w:b w:val="0"/>
          <w:i w:val="0"/>
          <w:sz w:val="22"/>
        </w:rPr>
        <w:t>Colour longevity is the most common source of post-purchase disappointment. The gap between marketing claims and actual performance is wider in India's climate - heat, humidity, and frequent hair oiling accelerate fading in ways that products designed for Western conditions do not account for.</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Longevity claims are a credibility minefield. Overpromising on duration erodes brand trust faster than any other factor. There is an opportunity for honest, condition-specific longevity guidance.</w:t>
      </w:r>
    </w:p>
    <w:p>
      <w:pPr>
        <w:pStyle w:val="Heading3"/>
        <w:jc w:val="left"/>
      </w:pPr>
      <w:r>
        <w:rPr>
          <w:rFonts w:ascii="Lato" w:hAnsi="Lato"/>
          <w:b/>
          <w:color w:val="1E3A5F"/>
          <w:sz w:val="26"/>
        </w:rPr>
        <w:t>Recommendation</w:t>
      </w:r>
    </w:p>
    <w:p>
      <w:pPr>
        <w:spacing w:after="120" w:before="0"/>
      </w:pPr>
      <w:r>
        <w:rPr>
          <w:rFonts w:ascii="Lato" w:hAnsi="Lato"/>
          <w:b w:val="0"/>
          <w:i w:val="0"/>
          <w:sz w:val="22"/>
        </w:rPr>
        <w:t>Replace generic longevity claims with a conditional promise system - a Colour Duration Calculator that estimates fade timeline based on wash frequency, water type, and hair oiling habits. Develop a colour-lock post-wash serum.</w:t>
      </w:r>
    </w:p>
    <w:p>
      <w:pPr>
        <w:pStyle w:val="Heading3"/>
        <w:jc w:val="left"/>
      </w:pPr>
      <w:r>
        <w:rPr>
          <w:rFonts w:ascii="Lato" w:hAnsi="Lato"/>
          <w:b/>
          <w:color w:val="1E3A5F"/>
          <w:sz w:val="26"/>
        </w:rPr>
        <w:t>Further Validation</w:t>
      </w:r>
    </w:p>
    <w:p>
      <w:pPr>
        <w:spacing w:after="120" w:before="0"/>
      </w:pPr>
      <w:r>
        <w:rPr>
          <w:rFonts w:ascii="Lato" w:hAnsi="Lato"/>
          <w:b w:val="0"/>
          <w:i w:val="0"/>
          <w:sz w:val="22"/>
        </w:rPr>
        <w:t>Commission a controlled longevity study testing top-selling Indian hair colours under Indian conditions - hard water, coconut oil pre-wash, high humidity.</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"Instant colour: Best for instant colour and easy to use stays long lasting and very useful"</w:t>
      </w:r>
      <w:r>
        <w:rPr>
          <w:rFonts w:ascii="Lato" w:hAnsi="Lato"/>
          <w:b w:val="0"/>
          <w:i w:val="0"/>
          <w:color w:val="6B7280"/>
          <w:sz w:val="18"/>
        </w:rPr>
        <w:t xml:space="preserve">  - amazon</w:t>
      </w:r>
    </w:p>
    <w:p>
      <w:pPr>
        <w:spacing w:before="80" w:after="80"/>
        <w:ind w:left="680" w:right="680"/>
      </w:pPr>
      <w:r>
        <w:rPr>
          <w:rFonts w:ascii="Lato" w:hAnsi="Lato"/>
          <w:b w:val="0"/>
          <w:i/>
          <w:color w:val="374151"/>
          <w:sz w:val="20"/>
        </w:rPr>
        <w:t>"Fantastic video, I haven't coloured my hair at home in years.  I used to put semi permanent hair colour in when I was at schools, so it wasn't to much of a hair colour change. Great video 💗💗💗💗💗💗💗"</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"It should as it creates a coating. They use demi permanent for grey blending as well. Otherwise you can also opt for semi permanent colour which is also less damaging. I think a consultation at a good salon should give you the best info according to the result you want"</w:t>
      </w:r>
      <w:r>
        <w:rPr>
          <w:rFonts w:ascii="Lato" w:hAnsi="Lato"/>
          <w:b w:val="0"/>
          <w:i w:val="0"/>
          <w:color w:val="6B7280"/>
          <w:sz w:val="18"/>
        </w:rPr>
        <w:t xml:space="preserve">  - reddit</w:t>
      </w:r>
    </w:p>
    <w:p>
      <w:pPr>
        <w:spacing w:before="80" w:after="80"/>
        <w:pBdr>
          <w:bottom w:val="single" w:sz="4" w:space="1" w:color="6B7280"/>
        </w:pBdr>
      </w:pPr>
    </w:p>
    <w:p>
      <w:pPr>
        <w:pStyle w:val="Heading2"/>
        <w:jc w:val="left"/>
      </w:pPr>
      <w:r>
        <w:rPr>
          <w:rFonts w:ascii="Lato" w:hAnsi="Lato"/>
          <w:b/>
          <w:color w:val="1E3A5F"/>
          <w:sz w:val="32"/>
        </w:rPr>
        <w:t>07. Trending Colours &amp; Fashion Influence</w:t>
      </w:r>
    </w:p>
    <w:p>
      <w:pPr>
        <w:spacing w:after="160"/>
      </w:pPr>
      <w:r>
        <w:rPr>
          <w:rFonts w:ascii="Lato" w:hAnsi="Lato"/>
          <w:b w:val="0"/>
          <w:i w:val="0"/>
          <w:color w:val="6B7280"/>
          <w:sz w:val="18"/>
        </w:rPr>
        <w:t>n=915</w:t>
      </w:r>
      <w:r>
        <w:rPr>
          <w:rFonts w:ascii="Lato" w:hAnsi="Lato"/>
          <w:b w:val="0"/>
          <w:i w:val="0"/>
          <w:color w:val="374151"/>
          <w:sz w:val="18"/>
        </w:rPr>
        <w:t xml:space="preserve">  |  Confidence: </w:t>
      </w:r>
      <w:r>
        <w:rPr>
          <w:rFonts w:ascii="Lato" w:hAnsi="Lato"/>
          <w:b/>
          <w:i w:val="0"/>
          <w:color w:val="D97706"/>
          <w:sz w:val="18"/>
        </w:rPr>
        <w:t>51% (Medium)</w:t>
      </w:r>
      <w:r>
        <w:rPr>
          <w:rFonts w:ascii="Lato" w:hAnsi="Lato"/>
          <w:b w:val="0"/>
          <w:i w:val="0"/>
          <w:color w:val="374151"/>
          <w:sz w:val="18"/>
        </w:rPr>
        <w:t xml:space="preserve">  |  Signal: </w:t>
      </w:r>
      <w:r>
        <w:rPr>
          <w:rFonts w:ascii="Lato" w:hAnsi="Lato"/>
          <w:b/>
          <w:i w:val="0"/>
          <w:color w:val="374151"/>
          <w:sz w:val="18"/>
        </w:rPr>
        <w:t>62% (Moderate)</w:t>
      </w:r>
      <w:r>
        <w:rPr>
          <w:rFonts w:ascii="Lato" w:hAnsi="Lato"/>
          <w:b w:val="0"/>
          <w:i w:val="0"/>
          <w:color w:val="6B7280"/>
          <w:sz w:val="18"/>
        </w:rPr>
        <w:t xml:space="preserve">  |  10.2% of Dataset</w:t>
      </w:r>
      <w:r>
        <w:rPr>
          <w:rFonts w:ascii="Lato" w:hAnsi="Lato"/>
          <w:b w:val="0"/>
          <w:i w:val="0"/>
          <w:color w:val="6B7280"/>
          <w:sz w:val="18"/>
        </w:rPr>
        <w:t xml:space="preserve">  |  NSS: </w:t>
      </w:r>
      <w:r>
        <w:rPr>
          <w:rFonts w:ascii="Lato" w:hAnsi="Lato"/>
          <w:b/>
          <w:i w:val="0"/>
          <w:color w:val="059669"/>
          <w:sz w:val="18"/>
        </w:rPr>
        <w:t>+20%</w:t>
      </w:r>
    </w:p>
    <w:p>
      <w:pPr>
        <w:jc w:val="center"/>
      </w:pPr>
      <w:r>
        <w:drawing>
          <wp:inline xmlns:a="http://schemas.openxmlformats.org/drawingml/2006/main" xmlns:pic="http://schemas.openxmlformats.org/drawingml/2006/picture">
            <wp:extent cx="3474720" cy="3547185"/>
            <wp:docPr id="13" name="Picture 13"/>
            <wp:cNvGraphicFramePr>
              <a:graphicFrameLocks noChangeAspect="1"/>
            </wp:cNvGraphicFramePr>
            <a:graphic>
              <a:graphicData uri="http://schemas.openxmlformats.org/drawingml/2006/picture">
                <pic:pic>
                  <pic:nvPicPr>
                    <pic:cNvPr id="0" name="chart_radar_INS_011.png"/>
                    <pic:cNvPicPr/>
                  </pic:nvPicPr>
                  <pic:blipFill>
                    <a:blip r:embed="rId21"/>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Trending Colours &amp; Fashion Influence</w:t>
      </w:r>
    </w:p>
    <w:p>
      <w:pPr>
        <w:pStyle w:val="Heading3"/>
        <w:jc w:val="left"/>
      </w:pPr>
      <w:r>
        <w:rPr>
          <w:rFonts w:ascii="Lato" w:hAnsi="Lato"/>
          <w:b/>
          <w:color w:val="1E3A5F"/>
          <w:sz w:val="26"/>
        </w:rPr>
        <w:t>What the Data Shows</w:t>
      </w:r>
    </w:p>
    <w:p>
      <w:pPr>
        <w:spacing w:after="120" w:before="0"/>
      </w:pPr>
      <w:r>
        <w:rPr>
          <w:rFonts w:ascii="Lato" w:hAnsi="Lato"/>
          <w:b w:val="0"/>
          <w:i w:val="0"/>
          <w:sz w:val="22"/>
        </w:rPr>
        <w:t>915 consumer mentions (10.2% prevalence) discuss trend-driven colour choices influenced by celebrities, K-pop, social media, and fashion. Unconventional colours (pink, blue, purple, silver, teal) drive excitement and social sharing. K-pop influence is notable.</w:t>
      </w:r>
    </w:p>
    <w:p>
      <w:pPr>
        <w:pStyle w:val="Heading3"/>
        <w:jc w:val="left"/>
      </w:pPr>
      <w:r>
        <w:rPr>
          <w:rFonts w:ascii="Lato" w:hAnsi="Lato"/>
          <w:b/>
          <w:color w:val="1E3A5F"/>
          <w:sz w:val="26"/>
        </w:rPr>
        <w:t>What it Means</w:t>
      </w:r>
    </w:p>
    <w:p>
      <w:pPr>
        <w:spacing w:after="120" w:before="0"/>
      </w:pPr>
      <w:r>
        <w:rPr>
          <w:rFonts w:ascii="Lato" w:hAnsi="Lato"/>
          <w:b w:val="0"/>
          <w:i w:val="0"/>
          <w:sz w:val="22"/>
        </w:rPr>
        <w:t>The trending colours conversation is aspirational rather than actionable - consumers share excitement about bold colours online but most do not actually dye their hair these shades. Indian dark hair requires bleaching for most fashion colours, creating a damage barrier. Temporary and washable colour products are the bridge products that convert trend interest into usage.</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trending colours segment is high-engagement, low-conversion. The opportunity is in temporary, no-commitment colour products that let consumers participate in trends without risking hair damage.</w:t>
      </w:r>
    </w:p>
    <w:p>
      <w:pPr>
        <w:pStyle w:val="Heading3"/>
        <w:jc w:val="left"/>
      </w:pPr>
      <w:r>
        <w:rPr>
          <w:rFonts w:ascii="Lato" w:hAnsi="Lato"/>
          <w:b/>
          <w:color w:val="1E3A5F"/>
          <w:sz w:val="26"/>
        </w:rPr>
        <w:t>Recommendation</w:t>
      </w:r>
    </w:p>
    <w:p>
      <w:pPr>
        <w:spacing w:after="120" w:before="0"/>
      </w:pPr>
      <w:r>
        <w:rPr>
          <w:rFonts w:ascii="Lato" w:hAnsi="Lato"/>
          <w:b w:val="0"/>
          <w:i w:val="0"/>
          <w:sz w:val="22"/>
        </w:rPr>
        <w:t>Expand the temporary colour product range - washable sprays, colour wax, colour-depositing masks. Launch limited-edition trend colours tied to cultural moments (festivals, Bollywood releases, K-pop tours).</w:t>
      </w:r>
    </w:p>
    <w:p>
      <w:pPr>
        <w:pStyle w:val="Heading3"/>
        <w:jc w:val="left"/>
      </w:pPr>
      <w:r>
        <w:rPr>
          <w:rFonts w:ascii="Lato" w:hAnsi="Lato"/>
          <w:b/>
          <w:color w:val="1E3A5F"/>
          <w:sz w:val="26"/>
        </w:rPr>
        <w:t>Further Validation</w:t>
      </w:r>
    </w:p>
    <w:p>
      <w:pPr>
        <w:spacing w:after="120" w:before="0"/>
      </w:pPr>
      <w:r>
        <w:rPr>
          <w:rFonts w:ascii="Lato" w:hAnsi="Lato"/>
          <w:b w:val="0"/>
          <w:i w:val="0"/>
          <w:sz w:val="22"/>
        </w:rPr>
        <w:t>Track the conversion rate from trend colour social media engagement to actual purchase. Test whether trial-size temporary colour products drive subsequent full-size purchase.</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"My boyfriend and I were just talking about this: brown isn’t a real color, its just a funky dark orange. Like when you paint skin tones, you use mostly yellow and red (then blue for shadows and balance)."</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"@kathadtheworld ty i thought about doing that but i wanted it to stay for awhile. Also can i just say i used the shade "jade" and my hair turned bright neon blue everywhere that it was white 😑"</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"Very good product: Paradyes Comfi Purple gives a vibrant, bold purple shade that really stands out, especially on pre-lightened hair. The formula feels gentle and conditioning, leaving hair soft with minimal dryness. Color payoff is good, though it may fade slightly with frequent washes."</w:t>
      </w:r>
      <w:r>
        <w:rPr>
          <w:rFonts w:ascii="Lato" w:hAnsi="Lato"/>
          <w:b w:val="0"/>
          <w:i w:val="0"/>
          <w:color w:val="6B7280"/>
          <w:sz w:val="18"/>
        </w:rPr>
        <w:t xml:space="preserve">  - amazon</w:t>
      </w:r>
    </w:p>
    <w:p>
      <w:pPr>
        <w:spacing w:before="80" w:after="80"/>
        <w:pBdr>
          <w:bottom w:val="single" w:sz="4" w:space="1" w:color="6B7280"/>
        </w:pBdr>
      </w:pPr>
    </w:p>
    <w:p>
      <w:pPr>
        <w:pStyle w:val="Heading2"/>
        <w:jc w:val="left"/>
      </w:pPr>
      <w:r>
        <w:rPr>
          <w:rFonts w:ascii="Lato" w:hAnsi="Lato"/>
          <w:b/>
          <w:color w:val="1E3A5F"/>
          <w:sz w:val="32"/>
        </w:rPr>
        <w:t>08. Value &amp; Affordability</w:t>
      </w:r>
    </w:p>
    <w:p>
      <w:pPr>
        <w:spacing w:after="160"/>
      </w:pPr>
      <w:r>
        <w:rPr>
          <w:rFonts w:ascii="Lato" w:hAnsi="Lato"/>
          <w:b w:val="0"/>
          <w:i w:val="0"/>
          <w:color w:val="6B7280"/>
          <w:sz w:val="18"/>
        </w:rPr>
        <w:t>n=684</w:t>
      </w:r>
      <w:r>
        <w:rPr>
          <w:rFonts w:ascii="Lato" w:hAnsi="Lato"/>
          <w:b w:val="0"/>
          <w:i w:val="0"/>
          <w:color w:val="374151"/>
          <w:sz w:val="18"/>
        </w:rPr>
        <w:t xml:space="preserve">  |  Confidence: </w:t>
      </w:r>
      <w:r>
        <w:rPr>
          <w:rFonts w:ascii="Lato" w:hAnsi="Lato"/>
          <w:b/>
          <w:i w:val="0"/>
          <w:color w:val="D97706"/>
          <w:sz w:val="18"/>
        </w:rPr>
        <w:t>50% (Medium)</w:t>
      </w:r>
      <w:r>
        <w:rPr>
          <w:rFonts w:ascii="Lato" w:hAnsi="Lato"/>
          <w:b w:val="0"/>
          <w:i w:val="0"/>
          <w:color w:val="374151"/>
          <w:sz w:val="18"/>
        </w:rPr>
        <w:t xml:space="preserve">  |  Signal: </w:t>
      </w:r>
      <w:r>
        <w:rPr>
          <w:rFonts w:ascii="Lato" w:hAnsi="Lato"/>
          <w:b/>
          <w:i w:val="0"/>
          <w:color w:val="374151"/>
          <w:sz w:val="18"/>
        </w:rPr>
        <w:t>58% (Moderate)</w:t>
      </w:r>
      <w:r>
        <w:rPr>
          <w:rFonts w:ascii="Lato" w:hAnsi="Lato"/>
          <w:b w:val="0"/>
          <w:i w:val="0"/>
          <w:color w:val="6B7280"/>
          <w:sz w:val="18"/>
        </w:rPr>
        <w:t xml:space="preserve">  |  7.6% of Dataset</w:t>
      </w:r>
      <w:r>
        <w:rPr>
          <w:rFonts w:ascii="Lato" w:hAnsi="Lato"/>
          <w:b w:val="0"/>
          <w:i w:val="0"/>
          <w:color w:val="6B7280"/>
          <w:sz w:val="18"/>
        </w:rPr>
        <w:t xml:space="preserve">  |  NSS: </w:t>
      </w:r>
      <w:r>
        <w:rPr>
          <w:rFonts w:ascii="Lato" w:hAnsi="Lato"/>
          <w:b/>
          <w:i w:val="0"/>
          <w:color w:val="059669"/>
          <w:sz w:val="18"/>
        </w:rPr>
        <w:t>+45%</w:t>
      </w:r>
    </w:p>
    <w:p>
      <w:pPr>
        <w:jc w:val="center"/>
      </w:pPr>
      <w:r>
        <w:drawing>
          <wp:inline xmlns:a="http://schemas.openxmlformats.org/drawingml/2006/main" xmlns:pic="http://schemas.openxmlformats.org/drawingml/2006/picture">
            <wp:extent cx="3474720" cy="3547185"/>
            <wp:docPr id="14" name="Picture 14"/>
            <wp:cNvGraphicFramePr>
              <a:graphicFrameLocks noChangeAspect="1"/>
            </wp:cNvGraphicFramePr>
            <a:graphic>
              <a:graphicData uri="http://schemas.openxmlformats.org/drawingml/2006/picture">
                <pic:pic>
                  <pic:nvPicPr>
                    <pic:cNvPr id="0" name="chart_radar_INS_009.png"/>
                    <pic:cNvPicPr/>
                  </pic:nvPicPr>
                  <pic:blipFill>
                    <a:blip r:embed="rId22"/>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Value &amp; Affordability</w:t>
      </w:r>
    </w:p>
    <w:p>
      <w:pPr>
        <w:pStyle w:val="Heading3"/>
        <w:jc w:val="left"/>
      </w:pPr>
      <w:r>
        <w:rPr>
          <w:rFonts w:ascii="Lato" w:hAnsi="Lato"/>
          <w:b/>
          <w:color w:val="1E3A5F"/>
          <w:sz w:val="26"/>
        </w:rPr>
        <w:t>What the Data Shows</w:t>
      </w:r>
    </w:p>
    <w:p>
      <w:pPr>
        <w:spacing w:after="120" w:before="0"/>
      </w:pPr>
      <w:r>
        <w:rPr>
          <w:rFonts w:ascii="Lato" w:hAnsi="Lato"/>
          <w:b w:val="0"/>
          <w:i w:val="0"/>
          <w:sz w:val="22"/>
        </w:rPr>
        <w:t>684 consumer mentions (7.6% prevalence) discuss price sensitivity, salon vs home cost comparisons, and value-for-money assessments. Deal-seeking behaviour is prominent, with Twitter threads sharing discount codes and sale prices.</w:t>
      </w:r>
    </w:p>
    <w:p>
      <w:pPr>
        <w:pStyle w:val="Heading3"/>
        <w:jc w:val="left"/>
      </w:pPr>
      <w:r>
        <w:rPr>
          <w:rFonts w:ascii="Lato" w:hAnsi="Lato"/>
          <w:b/>
          <w:color w:val="1E3A5F"/>
          <w:sz w:val="26"/>
        </w:rPr>
        <w:t>What it Means</w:t>
      </w:r>
    </w:p>
    <w:p>
      <w:pPr>
        <w:spacing w:after="120" w:before="0"/>
      </w:pPr>
      <w:r>
        <w:rPr>
          <w:rFonts w:ascii="Lato" w:hAnsi="Lato"/>
          <w:b w:val="0"/>
          <w:i w:val="0"/>
          <w:sz w:val="22"/>
        </w:rPr>
        <w:t>Price is not the primary purchase driver - value perception is. Consumers mentally calculate a cost-per-use metric, comparing price against longevity and coverage quality. A Rs 500 product lasting 6 weeks is perceived as better value than a Rs 100 product fading in 3 days.</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Pricing strategy should be communicated through a value-per-use framework rather than absolute price points. The Rs 40-100 sachet format is winning on accessibility, not value perception.</w:t>
      </w:r>
    </w:p>
    <w:p>
      <w:pPr>
        <w:pStyle w:val="Heading3"/>
        <w:jc w:val="left"/>
      </w:pPr>
      <w:r>
        <w:rPr>
          <w:rFonts w:ascii="Lato" w:hAnsi="Lato"/>
          <w:b/>
          <w:color w:val="1E3A5F"/>
          <w:sz w:val="26"/>
        </w:rPr>
        <w:t>Recommendation</w:t>
      </w:r>
    </w:p>
    <w:p>
      <w:pPr>
        <w:spacing w:after="120" w:before="0"/>
      </w:pPr>
      <w:r>
        <w:rPr>
          <w:rFonts w:ascii="Lato" w:hAnsi="Lato"/>
          <w:b w:val="0"/>
          <w:i w:val="0"/>
          <w:sz w:val="22"/>
        </w:rPr>
        <w:t>Reframe pricing around cost-per-week. Create bundle offers including aftercare products to increase basket size while improving perceived value.</w:t>
      </w:r>
    </w:p>
    <w:p>
      <w:pPr>
        <w:pStyle w:val="Heading3"/>
        <w:jc w:val="left"/>
      </w:pPr>
      <w:r>
        <w:rPr>
          <w:rFonts w:ascii="Lato" w:hAnsi="Lato"/>
          <w:b/>
          <w:color w:val="1E3A5F"/>
          <w:sz w:val="26"/>
        </w:rPr>
        <w:t>Further Validation</w:t>
      </w:r>
    </w:p>
    <w:p>
      <w:pPr>
        <w:spacing w:after="120" w:before="0"/>
      </w:pPr>
      <w:r>
        <w:rPr>
          <w:rFonts w:ascii="Lato" w:hAnsi="Lato"/>
          <w:b w:val="0"/>
          <w:i w:val="0"/>
          <w:sz w:val="22"/>
        </w:rPr>
        <w:t>Conduct a price sensitivity analysis for the top 3 product formats in the Indian market.</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"Very useful product: Really happy with this purchase! The product arrived on time and was well packed. Quality is very good and it works exactly as described. Easy to use and gives a neat, natural finish. Totally worth the price. I would definitely recommend this to others and will repurchase if needed."</w:t>
      </w:r>
      <w:r>
        <w:rPr>
          <w:rFonts w:ascii="Lato" w:hAnsi="Lato"/>
          <w:b w:val="0"/>
          <w:i w:val="0"/>
          <w:color w:val="6B7280"/>
          <w:sz w:val="18"/>
        </w:rPr>
        <w:t xml:space="preserve">  - amazon</w:t>
      </w:r>
    </w:p>
    <w:p>
      <w:pPr>
        <w:spacing w:before="80" w:after="80"/>
        <w:ind w:left="680" w:right="680"/>
      </w:pPr>
      <w:r>
        <w:rPr>
          <w:rFonts w:ascii="Lato" w:hAnsi="Lato"/>
          <w:b w:val="0"/>
          <w:i/>
          <w:color w:val="374151"/>
          <w:sz w:val="20"/>
        </w:rPr>
        <w:t>"Could you offer any tips for promoting healthy hair growth after shaving the head?"</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"I did my legs, complete brazilian including scrotum, and armpits. I noticed a reduction in regrowth after the first treatment, and approx 60% reduction after 6 treatments. The pain is tolerable for the most part, but spots that hurt getting waxed also hurt getting lasered. I now have a Tria home laser and an epilator to keep myself smooth.</w:t>
        <w:br/>
        <w:br/>
        <w:t>It's not cheap, but if you've got the right skin/hair colour and are willing to spend the money, it's a great option for reducing hair."</w:t>
      </w:r>
      <w:r>
        <w:rPr>
          <w:rFonts w:ascii="Lato" w:hAnsi="Lato"/>
          <w:b w:val="0"/>
          <w:i w:val="0"/>
          <w:color w:val="6B7280"/>
          <w:sz w:val="18"/>
        </w:rPr>
        <w:t xml:space="preserve">  - reddit</w:t>
      </w:r>
    </w:p>
    <w:p>
      <w:pPr>
        <w:spacing w:before="80" w:after="80"/>
        <w:pBdr>
          <w:bottom w:val="single" w:sz="4" w:space="1" w:color="6B7280"/>
        </w:pBdr>
      </w:pPr>
    </w:p>
    <w:p>
      <w:pPr>
        <w:pStyle w:val="Heading2"/>
        <w:jc w:val="left"/>
      </w:pPr>
      <w:r>
        <w:rPr>
          <w:rFonts w:ascii="Lato" w:hAnsi="Lato"/>
          <w:b/>
          <w:color w:val="1E3A5F"/>
          <w:sz w:val="32"/>
        </w:rPr>
        <w:t>09. Brand Comparisons &amp; Recommendations</w:t>
      </w:r>
    </w:p>
    <w:p>
      <w:pPr>
        <w:spacing w:after="160"/>
      </w:pPr>
      <w:r>
        <w:rPr>
          <w:rFonts w:ascii="Lato" w:hAnsi="Lato"/>
          <w:b w:val="0"/>
          <w:i w:val="0"/>
          <w:color w:val="6B7280"/>
          <w:sz w:val="18"/>
        </w:rPr>
        <w:t>n=705</w:t>
      </w:r>
      <w:r>
        <w:rPr>
          <w:rFonts w:ascii="Lato" w:hAnsi="Lato"/>
          <w:b w:val="0"/>
          <w:i w:val="0"/>
          <w:color w:val="374151"/>
          <w:sz w:val="18"/>
        </w:rPr>
        <w:t xml:space="preserve">  |  Confidence: </w:t>
      </w:r>
      <w:r>
        <w:rPr>
          <w:rFonts w:ascii="Lato" w:hAnsi="Lato"/>
          <w:b/>
          <w:i w:val="0"/>
          <w:color w:val="6B7280"/>
          <w:sz w:val="18"/>
        </w:rPr>
        <w:t>49% (Directional)</w:t>
      </w:r>
      <w:r>
        <w:rPr>
          <w:rFonts w:ascii="Lato" w:hAnsi="Lato"/>
          <w:b w:val="0"/>
          <w:i w:val="0"/>
          <w:color w:val="374151"/>
          <w:sz w:val="18"/>
        </w:rPr>
        <w:t xml:space="preserve">  |  Signal: </w:t>
      </w:r>
      <w:r>
        <w:rPr>
          <w:rFonts w:ascii="Lato" w:hAnsi="Lato"/>
          <w:b/>
          <w:i w:val="0"/>
          <w:color w:val="374151"/>
          <w:sz w:val="18"/>
        </w:rPr>
        <w:t>54% (Moderate)</w:t>
      </w:r>
      <w:r>
        <w:rPr>
          <w:rFonts w:ascii="Lato" w:hAnsi="Lato"/>
          <w:b w:val="0"/>
          <w:i w:val="0"/>
          <w:color w:val="6B7280"/>
          <w:sz w:val="18"/>
        </w:rPr>
        <w:t xml:space="preserve">  |  7.9% of Dataset</w:t>
      </w:r>
      <w:r>
        <w:rPr>
          <w:rFonts w:ascii="Lato" w:hAnsi="Lato"/>
          <w:b w:val="0"/>
          <w:i w:val="0"/>
          <w:color w:val="6B7280"/>
          <w:sz w:val="18"/>
        </w:rPr>
        <w:t xml:space="preserve">  |  NSS: </w:t>
      </w:r>
      <w:r>
        <w:rPr>
          <w:rFonts w:ascii="Lato" w:hAnsi="Lato"/>
          <w:b/>
          <w:i w:val="0"/>
          <w:color w:val="059669"/>
          <w:sz w:val="18"/>
        </w:rPr>
        <w:t>+38%</w:t>
      </w:r>
    </w:p>
    <w:p>
      <w:pPr>
        <w:jc w:val="center"/>
      </w:pPr>
      <w:r>
        <w:drawing>
          <wp:inline xmlns:a="http://schemas.openxmlformats.org/drawingml/2006/main" xmlns:pic="http://schemas.openxmlformats.org/drawingml/2006/picture">
            <wp:extent cx="3474720" cy="3547185"/>
            <wp:docPr id="15" name="Picture 15"/>
            <wp:cNvGraphicFramePr>
              <a:graphicFrameLocks noChangeAspect="1"/>
            </wp:cNvGraphicFramePr>
            <a:graphic>
              <a:graphicData uri="http://schemas.openxmlformats.org/drawingml/2006/picture">
                <pic:pic>
                  <pic:nvPicPr>
                    <pic:cNvPr id="0" name="chart_radar_INS_007.png"/>
                    <pic:cNvPicPr/>
                  </pic:nvPicPr>
                  <pic:blipFill>
                    <a:blip r:embed="rId23"/>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Brand Comparisons &amp; Recommendations</w:t>
      </w:r>
    </w:p>
    <w:p>
      <w:pPr>
        <w:pStyle w:val="Heading3"/>
        <w:jc w:val="left"/>
      </w:pPr>
      <w:r>
        <w:rPr>
          <w:rFonts w:ascii="Lato" w:hAnsi="Lato"/>
          <w:b/>
          <w:color w:val="1E3A5F"/>
          <w:sz w:val="26"/>
        </w:rPr>
        <w:t>What the Data Shows</w:t>
      </w:r>
    </w:p>
    <w:p>
      <w:pPr>
        <w:spacing w:after="120" w:before="0"/>
      </w:pPr>
      <w:r>
        <w:rPr>
          <w:rFonts w:ascii="Lato" w:hAnsi="Lato"/>
          <w:b w:val="0"/>
          <w:i w:val="0"/>
          <w:sz w:val="22"/>
        </w:rPr>
        <w:t>705 consumer mentions (7.9% prevalence) compare brands, recommend products, and discuss switching experiences. Key brands: Garnier, L'Oreal, Paradyes, Godrej, Streax, Bigen, Nisha, Kokila, BBlunt, Indica. Reddit and Amazon are primary comparison platforms.</w:t>
      </w:r>
    </w:p>
    <w:p>
      <w:pPr>
        <w:pStyle w:val="Heading3"/>
        <w:jc w:val="left"/>
      </w:pPr>
      <w:r>
        <w:rPr>
          <w:rFonts w:ascii="Lato" w:hAnsi="Lato"/>
          <w:b/>
          <w:color w:val="1E3A5F"/>
          <w:sz w:val="26"/>
        </w:rPr>
        <w:t>What it Means</w:t>
      </w:r>
    </w:p>
    <w:p>
      <w:pPr>
        <w:spacing w:after="120" w:before="0"/>
      </w:pPr>
      <w:r>
        <w:rPr>
          <w:rFonts w:ascii="Lato" w:hAnsi="Lato"/>
          <w:b w:val="0"/>
          <w:i w:val="0"/>
          <w:sz w:val="22"/>
        </w:rPr>
        <w:t>Brand loyalty in Indian hair colour is remarkably low - consumers frequently switch based on specific shade needs, price promotions, or a single negative experience. No single brand owns a clear positioning in the Indian consumer's mind.</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Indian hair colour market is ripe for positioning disruption. Brand equity is shallow - consumers make decisions based on specific product attributes rather than brand halo.</w:t>
      </w:r>
    </w:p>
    <w:p>
      <w:pPr>
        <w:pStyle w:val="Heading3"/>
        <w:jc w:val="left"/>
      </w:pPr>
      <w:r>
        <w:rPr>
          <w:rFonts w:ascii="Lato" w:hAnsi="Lato"/>
          <w:b/>
          <w:color w:val="1E3A5F"/>
          <w:sz w:val="26"/>
        </w:rPr>
        <w:t>Recommendation</w:t>
      </w:r>
    </w:p>
    <w:p>
      <w:pPr>
        <w:spacing w:after="120" w:before="0"/>
      </w:pPr>
      <w:r>
        <w:rPr>
          <w:rFonts w:ascii="Lato" w:hAnsi="Lato"/>
          <w:b w:val="0"/>
          <w:i w:val="0"/>
          <w:sz w:val="22"/>
        </w:rPr>
        <w:t>Identify the single most defensible claim in the market and invest marketing budget in owning it rather than spreading across multiple messages.</w:t>
      </w:r>
    </w:p>
    <w:p>
      <w:pPr>
        <w:pStyle w:val="Heading3"/>
        <w:jc w:val="left"/>
      </w:pPr>
      <w:r>
        <w:rPr>
          <w:rFonts w:ascii="Lato" w:hAnsi="Lato"/>
          <w:b/>
          <w:color w:val="1E3A5F"/>
          <w:sz w:val="26"/>
        </w:rPr>
        <w:t>Further Validation</w:t>
      </w:r>
    </w:p>
    <w:p>
      <w:pPr>
        <w:spacing w:after="120" w:before="0"/>
      </w:pPr>
      <w:r>
        <w:rPr>
          <w:rFonts w:ascii="Lato" w:hAnsi="Lato"/>
          <w:b w:val="0"/>
          <w:i w:val="0"/>
          <w:sz w:val="22"/>
        </w:rPr>
        <w:t>Commission a brand perception study mapping all major hair colour brands in India on key attributes: safety, shade range, longevity, value, naturalness, and convenience.</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"Hi! I used to use igora royal 4-65 which I LOVED, but was discontinued 😢. I started using 4-60 and it covered my grey/silver well, but looks flat and wig-like.  Do you have a recommendation for a replacement? I picked up Ion from sally in 4G which has the same name as the 4-65 (medium chocolate gold) but the roots turned yellow metallic gold. Unsure what to do. Wondering if I could mix igora royal 4-6 and another shade to recreate the beautiful 4-65."</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"Product is amazing: The product was recived in good quality and it's good on application for someone who has grey roots it works well and easy to use... Will recommend this product to others too... It helped me a lot I am happy with the product..."</w:t>
      </w:r>
      <w:r>
        <w:rPr>
          <w:rFonts w:ascii="Lato" w:hAnsi="Lato"/>
          <w:b w:val="0"/>
          <w:i w:val="0"/>
          <w:color w:val="6B7280"/>
          <w:sz w:val="18"/>
        </w:rPr>
        <w:t xml:space="preserve">  - amazon</w:t>
      </w:r>
    </w:p>
    <w:p>
      <w:pPr>
        <w:spacing w:before="80" w:after="80"/>
        <w:ind w:left="680" w:right="680"/>
      </w:pPr>
      <w:r>
        <w:rPr>
          <w:rFonts w:ascii="Lato" w:hAnsi="Lato"/>
          <w:b w:val="0"/>
          <w:i/>
          <w:color w:val="374151"/>
          <w:sz w:val="20"/>
        </w:rPr>
        <w:t>"Yes, there are a few genuinely temporary options. Hair color sprays, hair chalks, and washable color creams from brands like L’Oréal Colorista, Streax Insta, and Manic Panic wash out in 1 to 3 washes depending on hair type."</w:t>
      </w:r>
      <w:r>
        <w:rPr>
          <w:rFonts w:ascii="Lato" w:hAnsi="Lato"/>
          <w:b w:val="0"/>
          <w:i w:val="0"/>
          <w:color w:val="6B7280"/>
          <w:sz w:val="18"/>
        </w:rPr>
        <w:t xml:space="preserve">  - reddit</w:t>
      </w:r>
    </w:p>
    <w:p>
      <w:pPr>
        <w:spacing w:before="80" w:after="80"/>
        <w:pBdr>
          <w:bottom w:val="single" w:sz="4" w:space="1" w:color="6B7280"/>
        </w:pBdr>
      </w:pPr>
    </w:p>
    <w:p>
      <w:pPr>
        <w:pStyle w:val="Heading2"/>
        <w:jc w:val="left"/>
      </w:pPr>
      <w:r>
        <w:rPr>
          <w:rFonts w:ascii="Lato" w:hAnsi="Lato"/>
          <w:b/>
          <w:color w:val="1E3A5F"/>
          <w:sz w:val="32"/>
        </w:rPr>
        <w:t>10. Salon vs Home Colouring Debate</w:t>
      </w:r>
    </w:p>
    <w:p>
      <w:pPr>
        <w:spacing w:after="160"/>
      </w:pPr>
      <w:r>
        <w:rPr>
          <w:rFonts w:ascii="Lato" w:hAnsi="Lato"/>
          <w:b w:val="0"/>
          <w:i w:val="0"/>
          <w:color w:val="6B7280"/>
          <w:sz w:val="18"/>
        </w:rPr>
        <w:t>n=484</w:t>
      </w:r>
      <w:r>
        <w:rPr>
          <w:rFonts w:ascii="Lato" w:hAnsi="Lato"/>
          <w:b w:val="0"/>
          <w:i w:val="0"/>
          <w:color w:val="374151"/>
          <w:sz w:val="18"/>
        </w:rPr>
        <w:t xml:space="preserve">  |  Confidence: </w:t>
      </w:r>
      <w:r>
        <w:rPr>
          <w:rFonts w:ascii="Lato" w:hAnsi="Lato"/>
          <w:b/>
          <w:i w:val="0"/>
          <w:color w:val="6B7280"/>
          <w:sz w:val="18"/>
        </w:rPr>
        <w:t>49% (Directional)</w:t>
      </w:r>
      <w:r>
        <w:rPr>
          <w:rFonts w:ascii="Lato" w:hAnsi="Lato"/>
          <w:b w:val="0"/>
          <w:i w:val="0"/>
          <w:color w:val="374151"/>
          <w:sz w:val="18"/>
        </w:rPr>
        <w:t xml:space="preserve">  |  Signal: </w:t>
      </w:r>
      <w:r>
        <w:rPr>
          <w:rFonts w:ascii="Lato" w:hAnsi="Lato"/>
          <w:b/>
          <w:i w:val="0"/>
          <w:color w:val="374151"/>
          <w:sz w:val="18"/>
        </w:rPr>
        <w:t>59% (Moderate)</w:t>
      </w:r>
      <w:r>
        <w:rPr>
          <w:rFonts w:ascii="Lato" w:hAnsi="Lato"/>
          <w:b w:val="0"/>
          <w:i w:val="0"/>
          <w:color w:val="6B7280"/>
          <w:sz w:val="18"/>
        </w:rPr>
        <w:t xml:space="preserve">  |  5.4% of Dataset</w:t>
      </w:r>
      <w:r>
        <w:rPr>
          <w:rFonts w:ascii="Lato" w:hAnsi="Lato"/>
          <w:b w:val="0"/>
          <w:i w:val="0"/>
          <w:color w:val="6B7280"/>
          <w:sz w:val="18"/>
        </w:rPr>
        <w:t xml:space="preserve">  |  NSS: </w:t>
      </w:r>
      <w:r>
        <w:rPr>
          <w:rFonts w:ascii="Lato" w:hAnsi="Lato"/>
          <w:b/>
          <w:i w:val="0"/>
          <w:color w:val="059669"/>
          <w:sz w:val="18"/>
        </w:rPr>
        <w:t>+43%</w:t>
      </w:r>
    </w:p>
    <w:p>
      <w:pPr>
        <w:jc w:val="center"/>
      </w:pPr>
      <w:r>
        <w:drawing>
          <wp:inline xmlns:a="http://schemas.openxmlformats.org/drawingml/2006/main" xmlns:pic="http://schemas.openxmlformats.org/drawingml/2006/picture">
            <wp:extent cx="3474720" cy="3547185"/>
            <wp:docPr id="16" name="Picture 16"/>
            <wp:cNvGraphicFramePr>
              <a:graphicFrameLocks noChangeAspect="1"/>
            </wp:cNvGraphicFramePr>
            <a:graphic>
              <a:graphicData uri="http://schemas.openxmlformats.org/drawingml/2006/picture">
                <pic:pic>
                  <pic:nvPicPr>
                    <pic:cNvPr id="0" name="chart_radar_INS_010.png"/>
                    <pic:cNvPicPr/>
                  </pic:nvPicPr>
                  <pic:blipFill>
                    <a:blip r:embed="rId24"/>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Salon vs Home Colouring Debate</w:t>
      </w:r>
    </w:p>
    <w:p>
      <w:pPr>
        <w:pStyle w:val="Heading3"/>
        <w:jc w:val="left"/>
      </w:pPr>
      <w:r>
        <w:rPr>
          <w:rFonts w:ascii="Lato" w:hAnsi="Lato"/>
          <w:b/>
          <w:color w:val="1E3A5F"/>
          <w:sz w:val="26"/>
        </w:rPr>
        <w:t>What the Data Shows</w:t>
      </w:r>
    </w:p>
    <w:p>
      <w:pPr>
        <w:spacing w:after="120" w:before="0"/>
      </w:pPr>
      <w:r>
        <w:rPr>
          <w:rFonts w:ascii="Lato" w:hAnsi="Lato"/>
          <w:b w:val="0"/>
          <w:i w:val="0"/>
          <w:sz w:val="22"/>
        </w:rPr>
        <w:t>484 consumer mentions (5.4% prevalence) compare professional salon colouring with at-home DIY. Salon prices are a major pain point, with consumers noting rapid price inflation. Reddit discussions reveal consumers switching from salon to home colouring to save money.</w:t>
      </w:r>
    </w:p>
    <w:p>
      <w:pPr>
        <w:pStyle w:val="Heading3"/>
        <w:jc w:val="left"/>
      </w:pPr>
      <w:r>
        <w:rPr>
          <w:rFonts w:ascii="Lato" w:hAnsi="Lato"/>
          <w:b/>
          <w:color w:val="1E3A5F"/>
          <w:sz w:val="26"/>
        </w:rPr>
        <w:t>What it Means</w:t>
      </w:r>
    </w:p>
    <w:p>
      <w:pPr>
        <w:spacing w:after="120" w:before="0"/>
      </w:pPr>
      <w:r>
        <w:rPr>
          <w:rFonts w:ascii="Lato" w:hAnsi="Lato"/>
          <w:b w:val="0"/>
          <w:i w:val="0"/>
          <w:sz w:val="22"/>
        </w:rPr>
        <w:t>The salon-to-home migration is driven not by preference but by salon price inflation outpacing budgets. Consumers who switch express it as a compromise rather than a choice - they would prefer salon quality but cannot justify the cost for routine grey maintenance.</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home colouring market is expanding through reluctant salon defectors with higher quality expectations than traditional home colour users. Products bridging the quality gap will capture this segment.</w:t>
      </w:r>
    </w:p>
    <w:p>
      <w:pPr>
        <w:pStyle w:val="Heading3"/>
        <w:jc w:val="left"/>
      </w:pPr>
      <w:r>
        <w:rPr>
          <w:rFonts w:ascii="Lato" w:hAnsi="Lato"/>
          <w:b/>
          <w:color w:val="1E3A5F"/>
          <w:sz w:val="26"/>
        </w:rPr>
        <w:t>Recommendation</w:t>
      </w:r>
    </w:p>
    <w:p>
      <w:pPr>
        <w:spacing w:after="120" w:before="0"/>
      </w:pPr>
      <w:r>
        <w:rPr>
          <w:rFonts w:ascii="Lato" w:hAnsi="Lato"/>
          <w:b w:val="0"/>
          <w:i w:val="0"/>
          <w:sz w:val="22"/>
        </w:rPr>
        <w:t>Launch a salon-grade home colour line with professional formulations simplified for consumer application. Include video tutorial access with each purchase.</w:t>
      </w:r>
    </w:p>
    <w:p>
      <w:pPr>
        <w:pStyle w:val="Heading3"/>
        <w:jc w:val="left"/>
      </w:pPr>
      <w:r>
        <w:rPr>
          <w:rFonts w:ascii="Lato" w:hAnsi="Lato"/>
          <w:b/>
          <w:color w:val="1E3A5F"/>
          <w:sz w:val="26"/>
        </w:rPr>
        <w:t>Further Validation</w:t>
      </w:r>
    </w:p>
    <w:p>
      <w:pPr>
        <w:spacing w:after="120" w:before="0"/>
      </w:pPr>
      <w:r>
        <w:rPr>
          <w:rFonts w:ascii="Lato" w:hAnsi="Lato"/>
          <w:b w:val="0"/>
          <w:i w:val="0"/>
          <w:sz w:val="22"/>
        </w:rPr>
        <w:t>Survey recent salon-to-home switchers to identify the specific quality dimensions they miss most from salon colouring.</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"Nice product: Customers find this hair dye to be salon-quality with a natural brown shade that provides perfect grey coverage and leaves hair looking healthy and vibrant. The product is free from ammonia and harsh chemicals, and customers appreciate its long-lasting color that fades gradually. They describe the application process as smooth and easy to use at home, while also noting that it makes hair shiny and gives a natural-looking finish."</w:t>
      </w:r>
      <w:r>
        <w:rPr>
          <w:rFonts w:ascii="Lato" w:hAnsi="Lato"/>
          <w:b w:val="0"/>
          <w:i w:val="0"/>
          <w:color w:val="6B7280"/>
          <w:sz w:val="18"/>
        </w:rPr>
        <w:t xml:space="preserve">  - amazon</w:t>
      </w:r>
    </w:p>
    <w:p>
      <w:pPr>
        <w:spacing w:before="80" w:after="80"/>
        <w:ind w:left="680" w:right="680"/>
      </w:pPr>
      <w:r>
        <w:rPr>
          <w:rFonts w:ascii="Lato" w:hAnsi="Lato"/>
          <w:b w:val="0"/>
          <w:i/>
          <w:color w:val="374151"/>
          <w:sz w:val="20"/>
        </w:rPr>
        <w:t>"Namaste mam Mari shadi hai mujhko beauty parlour Vali mam na botox karna ko kaha hai mujhko hair fall be hai please batahiya main Karu ya nahi danyvad mam ji"</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"It should as it creates a coating. They use demi permanent for grey blending as well. Otherwise you can also opt for semi permanent colour which is also less damaging. I think a consultation at a good salon should give you the best info according to the result you want"</w:t>
      </w:r>
      <w:r>
        <w:rPr>
          <w:rFonts w:ascii="Lato" w:hAnsi="Lato"/>
          <w:b w:val="0"/>
          <w:i w:val="0"/>
          <w:color w:val="6B7280"/>
          <w:sz w:val="18"/>
        </w:rPr>
        <w:t xml:space="preserve">  - reddit</w:t>
      </w:r>
    </w:p>
    <w:p>
      <w:pPr>
        <w:spacing w:before="80" w:after="80"/>
        <w:pBdr>
          <w:bottom w:val="single" w:sz="4" w:space="1" w:color="6B7280"/>
        </w:pBdr>
      </w:pPr>
    </w:p>
    <w:p>
      <w:pPr>
        <w:pStyle w:val="Heading2"/>
        <w:jc w:val="left"/>
      </w:pPr>
      <w:r>
        <w:rPr>
          <w:rFonts w:ascii="Lato" w:hAnsi="Lato"/>
          <w:b/>
          <w:color w:val="1E3A5F"/>
          <w:sz w:val="32"/>
        </w:rPr>
        <w:t>11. Safety Concerns &amp; Chemical Sensitivity</w:t>
      </w:r>
    </w:p>
    <w:p>
      <w:pPr>
        <w:spacing w:after="160"/>
      </w:pPr>
      <w:r>
        <w:rPr>
          <w:rFonts w:ascii="Lato" w:hAnsi="Lato"/>
          <w:b w:val="0"/>
          <w:i w:val="0"/>
          <w:color w:val="6B7280"/>
          <w:sz w:val="18"/>
        </w:rPr>
        <w:t>n=753</w:t>
      </w:r>
      <w:r>
        <w:rPr>
          <w:rFonts w:ascii="Lato" w:hAnsi="Lato"/>
          <w:b w:val="0"/>
          <w:i w:val="0"/>
          <w:color w:val="374151"/>
          <w:sz w:val="18"/>
        </w:rPr>
        <w:t xml:space="preserve">  |  Confidence: </w:t>
      </w:r>
      <w:r>
        <w:rPr>
          <w:rFonts w:ascii="Lato" w:hAnsi="Lato"/>
          <w:b/>
          <w:i w:val="0"/>
          <w:color w:val="6B7280"/>
          <w:sz w:val="18"/>
        </w:rPr>
        <w:t>48% (Directional)</w:t>
      </w:r>
      <w:r>
        <w:rPr>
          <w:rFonts w:ascii="Lato" w:hAnsi="Lato"/>
          <w:b w:val="0"/>
          <w:i w:val="0"/>
          <w:color w:val="374151"/>
          <w:sz w:val="18"/>
        </w:rPr>
        <w:t xml:space="preserve">  |  Signal: </w:t>
      </w:r>
      <w:r>
        <w:rPr>
          <w:rFonts w:ascii="Lato" w:hAnsi="Lato"/>
          <w:b/>
          <w:i w:val="0"/>
          <w:color w:val="374151"/>
          <w:sz w:val="18"/>
        </w:rPr>
        <w:t>52% (Moderate)</w:t>
      </w:r>
      <w:r>
        <w:rPr>
          <w:rFonts w:ascii="Lato" w:hAnsi="Lato"/>
          <w:b w:val="0"/>
          <w:i w:val="0"/>
          <w:color w:val="6B7280"/>
          <w:sz w:val="18"/>
        </w:rPr>
        <w:t xml:space="preserve">  |  8.4% of Dataset</w:t>
      </w:r>
      <w:r>
        <w:rPr>
          <w:rFonts w:ascii="Lato" w:hAnsi="Lato"/>
          <w:b w:val="0"/>
          <w:i w:val="0"/>
          <w:color w:val="6B7280"/>
          <w:sz w:val="18"/>
        </w:rPr>
        <w:t xml:space="preserve">  |  NSS: </w:t>
      </w:r>
      <w:r>
        <w:rPr>
          <w:rFonts w:ascii="Lato" w:hAnsi="Lato"/>
          <w:b/>
          <w:i w:val="0"/>
          <w:color w:val="DC2626"/>
          <w:sz w:val="18"/>
        </w:rPr>
        <w:t>-13%</w:t>
      </w:r>
    </w:p>
    <w:p>
      <w:pPr>
        <w:jc w:val="center"/>
      </w:pPr>
      <w:r>
        <w:drawing>
          <wp:inline xmlns:a="http://schemas.openxmlformats.org/drawingml/2006/main" xmlns:pic="http://schemas.openxmlformats.org/drawingml/2006/picture">
            <wp:extent cx="3474720" cy="3547185"/>
            <wp:docPr id="17" name="Picture 17"/>
            <wp:cNvGraphicFramePr>
              <a:graphicFrameLocks noChangeAspect="1"/>
            </wp:cNvGraphicFramePr>
            <a:graphic>
              <a:graphicData uri="http://schemas.openxmlformats.org/drawingml/2006/picture">
                <pic:pic>
                  <pic:nvPicPr>
                    <pic:cNvPr id="0" name="chart_radar_INS_003.png"/>
                    <pic:cNvPicPr/>
                  </pic:nvPicPr>
                  <pic:blipFill>
                    <a:blip r:embed="rId25"/>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Safety Concerns &amp; Chemical Sensitivity</w:t>
      </w:r>
    </w:p>
    <w:p>
      <w:pPr>
        <w:pStyle w:val="Heading3"/>
        <w:jc w:val="left"/>
      </w:pPr>
      <w:r>
        <w:rPr>
          <w:rFonts w:ascii="Lato" w:hAnsi="Lato"/>
          <w:b/>
          <w:color w:val="1E3A5F"/>
          <w:sz w:val="26"/>
        </w:rPr>
        <w:t>What the Data Shows</w:t>
      </w:r>
    </w:p>
    <w:p>
      <w:pPr>
        <w:spacing w:after="120" w:before="0"/>
      </w:pPr>
      <w:r>
        <w:rPr>
          <w:rFonts w:ascii="Lato" w:hAnsi="Lato"/>
          <w:b w:val="0"/>
          <w:i w:val="0"/>
          <w:sz w:val="22"/>
        </w:rPr>
        <w:t>753 consumer mentions (8.4% prevalence) discuss safety worries about hair colour products - allergic reactions, scalp irritation, PPD sensitivity, ammonia damage, hair fall, and long-term health effects. Amazon reviews frequently report post-colouring hair fall and scalp burning. Fear is the dominant emotion in this theme.</w:t>
      </w:r>
    </w:p>
    <w:p>
      <w:pPr>
        <w:pStyle w:val="Heading3"/>
        <w:jc w:val="left"/>
      </w:pPr>
      <w:r>
        <w:rPr>
          <w:rFonts w:ascii="Lato" w:hAnsi="Lato"/>
          <w:b/>
          <w:color w:val="1E3A5F"/>
          <w:sz w:val="26"/>
        </w:rPr>
        <w:t>What it Means</w:t>
      </w:r>
    </w:p>
    <w:p>
      <w:pPr>
        <w:spacing w:after="120" w:before="0"/>
      </w:pPr>
      <w:r>
        <w:rPr>
          <w:rFonts w:ascii="Lato" w:hAnsi="Lato"/>
          <w:b w:val="0"/>
          <w:i w:val="0"/>
          <w:sz w:val="22"/>
        </w:rPr>
        <w:t>Safety anxiety is the single biggest barrier to hair colour adoption and repeat purchase in India. Consumers who experience even one adverse reaction permanently switch to natural alternatives or stop colouring entirely. The Indian consumer's safety threshold is lower than Western markets because hair health is culturally central to beauty standards.</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Safety is not a feature - it is the foundation of brand trust in Indian hair colour. Consumer conversations reveal that safety reassurance drives the actual purchase decision. Brands with documented safety profiles will disproportionately benefit from word-of-mouth.</w:t>
      </w:r>
    </w:p>
    <w:p>
      <w:pPr>
        <w:pStyle w:val="Heading3"/>
        <w:jc w:val="left"/>
      </w:pPr>
      <w:r>
        <w:rPr>
          <w:rFonts w:ascii="Lato" w:hAnsi="Lato"/>
          <w:b/>
          <w:color w:val="1E3A5F"/>
          <w:sz w:val="26"/>
        </w:rPr>
        <w:t>Recommendation</w:t>
      </w:r>
    </w:p>
    <w:p>
      <w:pPr>
        <w:spacing w:after="120" w:before="0"/>
      </w:pPr>
      <w:r>
        <w:rPr>
          <w:rFonts w:ascii="Lato" w:hAnsi="Lato"/>
          <w:b w:val="0"/>
          <w:i w:val="0"/>
          <w:sz w:val="22"/>
        </w:rPr>
        <w:t>Make safety the lead marketing message. Introduce a visible safety certification on packaging, include a free patch test kit in every box, and create a transparent adverse reaction reporting system.</w:t>
      </w:r>
    </w:p>
    <w:p>
      <w:pPr>
        <w:pStyle w:val="Heading3"/>
        <w:jc w:val="left"/>
      </w:pPr>
      <w:r>
        <w:rPr>
          <w:rFonts w:ascii="Lato" w:hAnsi="Lato"/>
          <w:b/>
          <w:color w:val="1E3A5F"/>
          <w:sz w:val="26"/>
        </w:rPr>
        <w:t>Further Validation</w:t>
      </w:r>
    </w:p>
    <w:p>
      <w:pPr>
        <w:spacing w:after="120" w:before="0"/>
      </w:pPr>
      <w:r>
        <w:rPr>
          <w:rFonts w:ascii="Lato" w:hAnsi="Lato"/>
          <w:b w:val="0"/>
          <w:i w:val="0"/>
          <w:sz w:val="22"/>
        </w:rPr>
        <w:t>Conduct a conjoint analysis to measure the trade-off Indian consumers make between shade variety, price, and safety credentials.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"Really covered my black hair: Really works on my hairs No side effects Really covered my black hair"</w:t>
      </w:r>
      <w:r>
        <w:rPr>
          <w:rFonts w:ascii="Lato" w:hAnsi="Lato"/>
          <w:b w:val="0"/>
          <w:i w:val="0"/>
          <w:color w:val="6B7280"/>
          <w:sz w:val="18"/>
        </w:rPr>
        <w:t xml:space="preserve">  - amazon</w:t>
      </w:r>
    </w:p>
    <w:p>
      <w:pPr>
        <w:spacing w:before="80" w:after="80"/>
        <w:ind w:left="680" w:right="680"/>
      </w:pPr>
      <w:r>
        <w:rPr>
          <w:rFonts w:ascii="Lato" w:hAnsi="Lato"/>
          <w:b w:val="0"/>
          <w:i/>
          <w:color w:val="374151"/>
          <w:sz w:val="20"/>
        </w:rPr>
        <w:t>"When I was growing up I wasn’t allowed to color my hair, but I got away with using lemon juice out in the sunlight - It’s AMAZING!!! If my hair got dry after (which it rarely did) I used coconut oil as an over night hair and scalp mask. I promise it works really well and lemons are natural so you don’t have to worry about chemistry and color theory! Just be careful for your scalp, lemon juice is very acidic and you can burn your skin depending on how your skin reacts."</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"The video appears edited or staged for clicks-gray hair can't be permanently reversed in 5 minutes with egg, lemon, toothpaste, baby oil, and coconut oil. Scientifically, graying is due to melanin loss, and no natural mix instantly fixes it. Such claims are often misinformation; consult a dermatologist for real options."</w:t>
      </w:r>
      <w:r>
        <w:rPr>
          <w:rFonts w:ascii="Lato" w:hAnsi="Lato"/>
          <w:b w:val="0"/>
          <w:i w:val="0"/>
          <w:color w:val="6B7280"/>
          <w:sz w:val="18"/>
        </w:rPr>
        <w:t xml:space="preserve">  - twitter</w:t>
      </w:r>
    </w:p>
    <w:p>
      <w:pPr>
        <w:spacing w:before="80" w:after="80"/>
        <w:pBdr>
          <w:bottom w:val="single" w:sz="4" w:space="1" w:color="6B7280"/>
        </w:pBdr>
      </w:pPr>
    </w:p>
    <w:p>
      <w:pPr>
        <w:pStyle w:val="Heading2"/>
        <w:jc w:val="left"/>
      </w:pPr>
      <w:r>
        <w:rPr>
          <w:rFonts w:ascii="Lato" w:hAnsi="Lato"/>
          <w:b/>
          <w:color w:val="1E3A5F"/>
          <w:sz w:val="32"/>
        </w:rPr>
        <w:t>12. Self-Expression &amp; Identity Through Hair Colour</w:t>
      </w:r>
    </w:p>
    <w:p>
      <w:pPr>
        <w:spacing w:after="160"/>
      </w:pPr>
      <w:r>
        <w:rPr>
          <w:rFonts w:ascii="Lato" w:hAnsi="Lato"/>
          <w:b w:val="0"/>
          <w:i w:val="0"/>
          <w:color w:val="6B7280"/>
          <w:sz w:val="18"/>
        </w:rPr>
        <w:t>n=308</w:t>
      </w:r>
      <w:r>
        <w:rPr>
          <w:rFonts w:ascii="Lato" w:hAnsi="Lato"/>
          <w:b w:val="0"/>
          <w:i w:val="0"/>
          <w:color w:val="374151"/>
          <w:sz w:val="18"/>
        </w:rPr>
        <w:t xml:space="preserve">  |  Confidence: </w:t>
      </w:r>
      <w:r>
        <w:rPr>
          <w:rFonts w:ascii="Lato" w:hAnsi="Lato"/>
          <w:b/>
          <w:i w:val="0"/>
          <w:color w:val="6B7280"/>
          <w:sz w:val="18"/>
        </w:rPr>
        <w:t>46% (Directional)</w:t>
      </w:r>
      <w:r>
        <w:rPr>
          <w:rFonts w:ascii="Lato" w:hAnsi="Lato"/>
          <w:b w:val="0"/>
          <w:i w:val="0"/>
          <w:color w:val="374151"/>
          <w:sz w:val="18"/>
        </w:rPr>
        <w:t xml:space="preserve">  |  Signal: </w:t>
      </w:r>
      <w:r>
        <w:rPr>
          <w:rFonts w:ascii="Lato" w:hAnsi="Lato"/>
          <w:b/>
          <w:i w:val="0"/>
          <w:color w:val="374151"/>
          <w:sz w:val="18"/>
        </w:rPr>
        <w:t>55% (Moderate)</w:t>
      </w:r>
      <w:r>
        <w:rPr>
          <w:rFonts w:ascii="Lato" w:hAnsi="Lato"/>
          <w:b w:val="0"/>
          <w:i w:val="0"/>
          <w:color w:val="6B7280"/>
          <w:sz w:val="18"/>
        </w:rPr>
        <w:t xml:space="preserve">  |  3.4% of Dataset</w:t>
      </w:r>
      <w:r>
        <w:rPr>
          <w:rFonts w:ascii="Lato" w:hAnsi="Lato"/>
          <w:b w:val="0"/>
          <w:i w:val="0"/>
          <w:color w:val="6B7280"/>
          <w:sz w:val="18"/>
        </w:rPr>
        <w:t xml:space="preserve">  |  NSS: </w:t>
      </w:r>
      <w:r>
        <w:rPr>
          <w:rFonts w:ascii="Lato" w:hAnsi="Lato"/>
          <w:b/>
          <w:i w:val="0"/>
          <w:color w:val="059669"/>
          <w:sz w:val="18"/>
        </w:rPr>
        <w:t>+52%</w:t>
      </w:r>
    </w:p>
    <w:p>
      <w:pPr>
        <w:jc w:val="center"/>
      </w:pPr>
      <w:r>
        <w:drawing>
          <wp:inline xmlns:a="http://schemas.openxmlformats.org/drawingml/2006/main" xmlns:pic="http://schemas.openxmlformats.org/drawingml/2006/picture">
            <wp:extent cx="3474720" cy="3547185"/>
            <wp:docPr id="18" name="Picture 18"/>
            <wp:cNvGraphicFramePr>
              <a:graphicFrameLocks noChangeAspect="1"/>
            </wp:cNvGraphicFramePr>
            <a:graphic>
              <a:graphicData uri="http://schemas.openxmlformats.org/drawingml/2006/picture">
                <pic:pic>
                  <pic:nvPicPr>
                    <pic:cNvPr id="0" name="chart_radar_INS_008.png"/>
                    <pic:cNvPicPr/>
                  </pic:nvPicPr>
                  <pic:blipFill>
                    <a:blip r:embed="rId26"/>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Self-Expression &amp; Identity Through Hair Colour</w:t>
      </w:r>
    </w:p>
    <w:p>
      <w:pPr>
        <w:pStyle w:val="Heading3"/>
        <w:jc w:val="left"/>
      </w:pPr>
      <w:r>
        <w:rPr>
          <w:rFonts w:ascii="Lato" w:hAnsi="Lato"/>
          <w:b/>
          <w:color w:val="1E3A5F"/>
          <w:sz w:val="26"/>
        </w:rPr>
        <w:t>What the Data Shows</w:t>
      </w:r>
    </w:p>
    <w:p>
      <w:pPr>
        <w:spacing w:after="120" w:before="0"/>
      </w:pPr>
      <w:r>
        <w:rPr>
          <w:rFonts w:ascii="Lato" w:hAnsi="Lato"/>
          <w:b w:val="0"/>
          <w:i w:val="0"/>
          <w:sz w:val="22"/>
        </w:rPr>
        <w:t>308 consumer mentions (3.4% prevalence) frame hair colouring as self-expression, personal transformation, and identity exploration. Consumers describe dyeing as marking fresh starts, boosting confidence, and expressing individuality. NSS of +0.35 shows the most positive sentiment of all themes.</w:t>
      </w:r>
    </w:p>
    <w:p>
      <w:pPr>
        <w:pStyle w:val="Heading3"/>
        <w:jc w:val="left"/>
      </w:pPr>
      <w:r>
        <w:rPr>
          <w:rFonts w:ascii="Lato" w:hAnsi="Lato"/>
          <w:b/>
          <w:color w:val="1E3A5F"/>
          <w:sz w:val="26"/>
        </w:rPr>
        <w:t>What it Means</w:t>
      </w:r>
    </w:p>
    <w:p>
      <w:pPr>
        <w:spacing w:after="120" w:before="0"/>
      </w:pPr>
      <w:r>
        <w:rPr>
          <w:rFonts w:ascii="Lato" w:hAnsi="Lato"/>
          <w:b w:val="0"/>
          <w:i w:val="0"/>
          <w:sz w:val="22"/>
        </w:rPr>
        <w:t>A growing segment of Indian consumers has shifted from viewing hair colour as a grey-covering necessity to embracing it as a self-expression tool. This shift represents a fundamental market expansion - these consumers colour not because they need to but because they want to.</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self-expression segment is the fastest-growing and highest-margin opportunity, requiring completely different marketing than grey coverage. These consumers generate organic social content, making them disproportionately valuable as brand advocates.</w:t>
      </w:r>
    </w:p>
    <w:p>
      <w:pPr>
        <w:pStyle w:val="Heading3"/>
        <w:jc w:val="left"/>
      </w:pPr>
      <w:r>
        <w:rPr>
          <w:rFonts w:ascii="Lato" w:hAnsi="Lato"/>
          <w:b/>
          <w:color w:val="1E3A5F"/>
          <w:sz w:val="26"/>
        </w:rPr>
        <w:t>Recommendation</w:t>
      </w:r>
    </w:p>
    <w:p>
      <w:pPr>
        <w:spacing w:after="120" w:before="0"/>
      </w:pPr>
      <w:r>
        <w:rPr>
          <w:rFonts w:ascii="Lato" w:hAnsi="Lato"/>
          <w:b w:val="0"/>
          <w:i w:val="0"/>
          <w:sz w:val="22"/>
        </w:rPr>
        <w:t>Create a distinct product line for self-expression - bold packaging, trend-driven shade drops, collaborations with Indian content creators. Launch seasonal limited-edition shades.</w:t>
      </w:r>
    </w:p>
    <w:p>
      <w:pPr>
        <w:pStyle w:val="Heading3"/>
        <w:jc w:val="left"/>
      </w:pPr>
      <w:r>
        <w:rPr>
          <w:rFonts w:ascii="Lato" w:hAnsi="Lato"/>
          <w:b/>
          <w:color w:val="1E3A5F"/>
          <w:sz w:val="26"/>
        </w:rPr>
        <w:t>Further Validation</w:t>
      </w:r>
    </w:p>
    <w:p>
      <w:pPr>
        <w:spacing w:after="120" w:before="0"/>
      </w:pPr>
      <w:r>
        <w:rPr>
          <w:rFonts w:ascii="Lato" w:hAnsi="Lato"/>
          <w:b w:val="0"/>
          <w:i w:val="0"/>
          <w:sz w:val="22"/>
        </w:rPr>
        <w:t>Segment the Indian hair colour market by motivation (grey coverage vs. fashion) and quantify the size, growth rate, and average spend of each segment.</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"Probably wont be changing my hair until I get paid this month, but I will have a new look by the end of this month that is for sure!"</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"Very good product: Paradyes Comfi Purple gives a vibrant, bold purple shade that really stands out, especially on pre-lightened hair. The formula feels gentle and conditioning, leaving hair soft with minimal dryness. Color payoff is good, though it may fade slightly with frequent washes."</w:t>
      </w:r>
      <w:r>
        <w:rPr>
          <w:rFonts w:ascii="Lato" w:hAnsi="Lato"/>
          <w:b w:val="0"/>
          <w:i w:val="0"/>
          <w:color w:val="6B7280"/>
          <w:sz w:val="18"/>
        </w:rPr>
        <w:t xml:space="preserve">  - amazon</w:t>
      </w:r>
    </w:p>
    <w:p>
      <w:pPr>
        <w:spacing w:before="80" w:after="80"/>
        <w:ind w:left="680" w:right="680"/>
      </w:pPr>
      <w:r>
        <w:rPr>
          <w:rFonts w:ascii="Lato" w:hAnsi="Lato"/>
          <w:b w:val="0"/>
          <w:i/>
          <w:color w:val="374151"/>
          <w:sz w:val="20"/>
        </w:rPr>
        <w:t>"💇‍♀️✨ Transform your look with Majanta Hair Colouring - a bold blend of richness and vibrance! 🌸💜 From subtle highlights to full coverage, it gives your hair a silky shine 🌟 and long-lasting colour 💎🔥. Perfect for anyone who loves to stand out with elegance and style! 💃🌹</w:t>
        <w:br/>
        <w:br/>
        <w:t>For more content, subscribe to my YouTube channel."</w:t>
      </w:r>
      <w:r>
        <w:rPr>
          <w:rFonts w:ascii="Lato" w:hAnsi="Lato"/>
          <w:b w:val="0"/>
          <w:i w:val="0"/>
          <w:color w:val="6B7280"/>
          <w:sz w:val="18"/>
        </w:rPr>
        <w:t xml:space="preserve">  - youtube</w:t>
      </w:r>
    </w:p>
    <w:p>
      <w:pPr>
        <w:spacing w:before="80" w:after="80"/>
        <w:pBdr>
          <w:bottom w:val="single" w:sz="4" w:space="1" w:color="6B7280"/>
        </w:pBdr>
      </w:pPr>
    </w:p>
    <w:p>
      <w:pPr>
        <w:pStyle w:val="Heading2"/>
        <w:jc w:val="left"/>
      </w:pPr>
      <w:r>
        <w:rPr>
          <w:rFonts w:ascii="Lato" w:hAnsi="Lato"/>
          <w:b/>
          <w:color w:val="1E3A5F"/>
          <w:sz w:val="32"/>
        </w:rPr>
        <w:t>13. Post-Colour Hair Damage &amp; Repair</w:t>
      </w:r>
    </w:p>
    <w:p>
      <w:pPr>
        <w:spacing w:after="160"/>
      </w:pPr>
      <w:r>
        <w:rPr>
          <w:rFonts w:ascii="Lato" w:hAnsi="Lato"/>
          <w:b w:val="0"/>
          <w:i w:val="0"/>
          <w:color w:val="6B7280"/>
          <w:sz w:val="18"/>
        </w:rPr>
        <w:t>n=348</w:t>
      </w:r>
      <w:r>
        <w:rPr>
          <w:rFonts w:ascii="Lato" w:hAnsi="Lato"/>
          <w:b w:val="0"/>
          <w:i w:val="0"/>
          <w:color w:val="374151"/>
          <w:sz w:val="18"/>
        </w:rPr>
        <w:t xml:space="preserve">  |  Confidence: </w:t>
      </w:r>
      <w:r>
        <w:rPr>
          <w:rFonts w:ascii="Lato" w:hAnsi="Lato"/>
          <w:b/>
          <w:i w:val="0"/>
          <w:color w:val="6B7280"/>
          <w:sz w:val="18"/>
        </w:rPr>
        <w:t>45% (Directional)</w:t>
      </w:r>
      <w:r>
        <w:rPr>
          <w:rFonts w:ascii="Lato" w:hAnsi="Lato"/>
          <w:b w:val="0"/>
          <w:i w:val="0"/>
          <w:color w:val="374151"/>
          <w:sz w:val="18"/>
        </w:rPr>
        <w:t xml:space="preserve">  |  Signal: </w:t>
      </w:r>
      <w:r>
        <w:rPr>
          <w:rFonts w:ascii="Lato" w:hAnsi="Lato"/>
          <w:b/>
          <w:i w:val="0"/>
          <w:color w:val="374151"/>
          <w:sz w:val="18"/>
        </w:rPr>
        <w:t>56% (Moderate)</w:t>
      </w:r>
      <w:r>
        <w:rPr>
          <w:rFonts w:ascii="Lato" w:hAnsi="Lato"/>
          <w:b w:val="0"/>
          <w:i w:val="0"/>
          <w:color w:val="6B7280"/>
          <w:sz w:val="18"/>
        </w:rPr>
        <w:t xml:space="preserve">  |  3.9% of Dataset</w:t>
      </w:r>
      <w:r>
        <w:rPr>
          <w:rFonts w:ascii="Lato" w:hAnsi="Lato"/>
          <w:b w:val="0"/>
          <w:i w:val="0"/>
          <w:color w:val="6B7280"/>
          <w:sz w:val="18"/>
        </w:rPr>
        <w:t xml:space="preserve">  |  NSS: </w:t>
      </w:r>
      <w:r>
        <w:rPr>
          <w:rFonts w:ascii="Lato" w:hAnsi="Lato"/>
          <w:b/>
          <w:i w:val="0"/>
          <w:color w:val="059669"/>
          <w:sz w:val="18"/>
        </w:rPr>
        <w:t>+18%</w:t>
      </w:r>
    </w:p>
    <w:p>
      <w:pPr>
        <w:jc w:val="center"/>
      </w:pPr>
      <w:r>
        <w:drawing>
          <wp:inline xmlns:a="http://schemas.openxmlformats.org/drawingml/2006/main" xmlns:pic="http://schemas.openxmlformats.org/drawingml/2006/picture">
            <wp:extent cx="3474720" cy="3547185"/>
            <wp:docPr id="19" name="Picture 19"/>
            <wp:cNvGraphicFramePr>
              <a:graphicFrameLocks noChangeAspect="1"/>
            </wp:cNvGraphicFramePr>
            <a:graphic>
              <a:graphicData uri="http://schemas.openxmlformats.org/drawingml/2006/picture">
                <pic:pic>
                  <pic:nvPicPr>
                    <pic:cNvPr id="0" name="chart_radar_INS_015.png"/>
                    <pic:cNvPicPr/>
                  </pic:nvPicPr>
                  <pic:blipFill>
                    <a:blip r:embed="rId27"/>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Post-Colour Hair Damage &amp; Repair</w:t>
      </w:r>
    </w:p>
    <w:p>
      <w:pPr>
        <w:pStyle w:val="Heading3"/>
        <w:jc w:val="left"/>
      </w:pPr>
      <w:r>
        <w:rPr>
          <w:rFonts w:ascii="Lato" w:hAnsi="Lato"/>
          <w:b/>
          <w:color w:val="1E3A5F"/>
          <w:sz w:val="26"/>
        </w:rPr>
        <w:t>What the Data Shows</w:t>
      </w:r>
    </w:p>
    <w:p>
      <w:pPr>
        <w:spacing w:after="120" w:before="0"/>
      </w:pPr>
      <w:r>
        <w:rPr>
          <w:rFonts w:ascii="Lato" w:hAnsi="Lato"/>
          <w:b w:val="0"/>
          <w:i w:val="0"/>
          <w:sz w:val="22"/>
        </w:rPr>
        <w:t>348 consumer mentions (3.9% prevalence) discuss hair damage from colouring - bleach damage, breakage, dryness, hair fall after dyeing, and repair solutions. Consumers share cautionary tales of hair 'melting' from bleach and discuss Olaplex, bond repair, and deep conditioning treatments.</w:t>
      </w:r>
    </w:p>
    <w:p>
      <w:pPr>
        <w:pStyle w:val="Heading3"/>
        <w:jc w:val="left"/>
      </w:pPr>
      <w:r>
        <w:rPr>
          <w:rFonts w:ascii="Lato" w:hAnsi="Lato"/>
          <w:b/>
          <w:color w:val="1E3A5F"/>
          <w:sz w:val="26"/>
        </w:rPr>
        <w:t>What it Means</w:t>
      </w:r>
    </w:p>
    <w:p>
      <w:pPr>
        <w:spacing w:after="120" w:before="0"/>
      </w:pPr>
      <w:r>
        <w:rPr>
          <w:rFonts w:ascii="Lato" w:hAnsi="Lato"/>
          <w:b w:val="0"/>
          <w:i w:val="0"/>
          <w:sz w:val="22"/>
        </w:rPr>
        <w:t>Post-colour damage is the hidden cost that consumers discover only after purchasing, creating a cycle of colouring, damage, repair, and hesitation that suppresses repeat purchase frequency. The repair economy that has grown around hair colour damage - bond repair treatments, protein masks, deep conditioners - represents both a threat (consumers who stop colouring) and an opportunity (aftermarket products).</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Hair colour brands that ignore the damage conversation cede the post-colour relationship to haircare brands. Integrating repair into the colour product itself (bond-building technology in the dye) or bundling aftercare transforms the product from a single-purchase to a system sale.</w:t>
      </w:r>
    </w:p>
    <w:p>
      <w:pPr>
        <w:pStyle w:val="Heading3"/>
        <w:jc w:val="left"/>
      </w:pPr>
      <w:r>
        <w:rPr>
          <w:rFonts w:ascii="Lato" w:hAnsi="Lato"/>
          <w:b/>
          <w:color w:val="1E3A5F"/>
          <w:sz w:val="26"/>
        </w:rPr>
        <w:t>Recommendation</w:t>
      </w:r>
    </w:p>
    <w:p>
      <w:pPr>
        <w:spacing w:after="120" w:before="0"/>
      </w:pPr>
      <w:r>
        <w:rPr>
          <w:rFonts w:ascii="Lato" w:hAnsi="Lato"/>
          <w:b w:val="0"/>
          <w:i w:val="0"/>
          <w:sz w:val="22"/>
        </w:rPr>
        <w:t>Bundle a post-colour conditioning treatment with every hair colour product. Develop a bond-repair technology that works during the colouring process, not just after. Market the colour + care system as a complete solution.</w:t>
      </w:r>
    </w:p>
    <w:p>
      <w:pPr>
        <w:pStyle w:val="Heading3"/>
        <w:jc w:val="left"/>
      </w:pPr>
      <w:r>
        <w:rPr>
          <w:rFonts w:ascii="Lato" w:hAnsi="Lato"/>
          <w:b/>
          <w:color w:val="1E3A5F"/>
          <w:sz w:val="26"/>
        </w:rPr>
        <w:t>Further Validation</w:t>
      </w:r>
    </w:p>
    <w:p>
      <w:pPr>
        <w:spacing w:after="120" w:before="0"/>
      </w:pPr>
      <w:r>
        <w:rPr>
          <w:rFonts w:ascii="Lato" w:hAnsi="Lato"/>
          <w:b w:val="0"/>
          <w:i w:val="0"/>
          <w:sz w:val="22"/>
        </w:rPr>
        <w:t>Measure the correlation between post-colour damage experience and repeat purchase frequency. Test whether bundled aftercare products increase both satisfaction scores and repurchase rates.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"Reduces dryness and frizz. Makes hair smooth and manageable. Prevents split ends and breakage with GO RICHH HAIR CONDITIONER from Planet aurveda"</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"@ziyu_zp I hope Ziyu will consider wearing a wig instead of coloring her hair often, Bcs if dye your hair too often it will damage hair (such as causing prolonged hair loss)🥹🙏🏻"</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"Colouring your hair won’t really make your hair white so don’t worry about it. Ofc there will be some damage but if you go to a good salon and they use it with some protection like olaplex then you will have minimal damage. And maintenance is really important."</w:t>
      </w:r>
      <w:r>
        <w:rPr>
          <w:rFonts w:ascii="Lato" w:hAnsi="Lato"/>
          <w:b w:val="0"/>
          <w:i w:val="0"/>
          <w:color w:val="6B7280"/>
          <w:sz w:val="18"/>
        </w:rPr>
        <w:t xml:space="preserve">  - reddit</w:t>
      </w:r>
    </w:p>
    <w:p>
      <w:pPr>
        <w:spacing w:before="80" w:after="80"/>
        <w:pBdr>
          <w:bottom w:val="single" w:sz="4" w:space="1" w:color="6B7280"/>
        </w:pBdr>
      </w:pPr>
    </w:p>
    <w:p>
      <w:pPr>
        <w:pStyle w:val="Heading2"/>
        <w:jc w:val="left"/>
      </w:pPr>
      <w:r>
        <w:rPr>
          <w:rFonts w:ascii="Lato" w:hAnsi="Lato"/>
          <w:b/>
          <w:color w:val="1E3A5F"/>
          <w:sz w:val="32"/>
        </w:rPr>
        <w:t>14. Beard &amp; Men's Grooming Colour</w:t>
      </w:r>
    </w:p>
    <w:p>
      <w:pPr>
        <w:spacing w:after="160"/>
      </w:pPr>
      <w:r>
        <w:rPr>
          <w:rFonts w:ascii="Lato" w:hAnsi="Lato"/>
          <w:b w:val="0"/>
          <w:i w:val="0"/>
          <w:color w:val="6B7280"/>
          <w:sz w:val="18"/>
        </w:rPr>
        <w:t>n=223</w:t>
      </w:r>
      <w:r>
        <w:rPr>
          <w:rFonts w:ascii="Lato" w:hAnsi="Lato"/>
          <w:b w:val="0"/>
          <w:i w:val="0"/>
          <w:color w:val="374151"/>
          <w:sz w:val="18"/>
        </w:rPr>
        <w:t xml:space="preserve">  |  Confidence: </w:t>
      </w:r>
      <w:r>
        <w:rPr>
          <w:rFonts w:ascii="Lato" w:hAnsi="Lato"/>
          <w:b/>
          <w:i w:val="0"/>
          <w:color w:val="6B7280"/>
          <w:sz w:val="18"/>
        </w:rPr>
        <w:t>44% (Directional)</w:t>
      </w:r>
      <w:r>
        <w:rPr>
          <w:rFonts w:ascii="Lato" w:hAnsi="Lato"/>
          <w:b w:val="0"/>
          <w:i w:val="0"/>
          <w:color w:val="374151"/>
          <w:sz w:val="18"/>
        </w:rPr>
        <w:t xml:space="preserve">  |  Signal: </w:t>
      </w:r>
      <w:r>
        <w:rPr>
          <w:rFonts w:ascii="Lato" w:hAnsi="Lato"/>
          <w:b/>
          <w:i w:val="0"/>
          <w:color w:val="374151"/>
          <w:sz w:val="18"/>
        </w:rPr>
        <w:t>52% (Moderate)</w:t>
      </w:r>
      <w:r>
        <w:rPr>
          <w:rFonts w:ascii="Lato" w:hAnsi="Lato"/>
          <w:b w:val="0"/>
          <w:i w:val="0"/>
          <w:color w:val="6B7280"/>
          <w:sz w:val="18"/>
        </w:rPr>
        <w:t xml:space="preserve">  |  2.5% of Dataset</w:t>
      </w:r>
      <w:r>
        <w:rPr>
          <w:rFonts w:ascii="Lato" w:hAnsi="Lato"/>
          <w:b w:val="0"/>
          <w:i w:val="0"/>
          <w:color w:val="6B7280"/>
          <w:sz w:val="18"/>
        </w:rPr>
        <w:t xml:space="preserve">  |  NSS: </w:t>
      </w:r>
      <w:r>
        <w:rPr>
          <w:rFonts w:ascii="Lato" w:hAnsi="Lato"/>
          <w:b/>
          <w:i w:val="0"/>
          <w:color w:val="059669"/>
          <w:sz w:val="18"/>
        </w:rPr>
        <w:t>+37%</w:t>
      </w:r>
    </w:p>
    <w:p>
      <w:pPr>
        <w:jc w:val="center"/>
      </w:pPr>
      <w:r>
        <w:drawing>
          <wp:inline xmlns:a="http://schemas.openxmlformats.org/drawingml/2006/main" xmlns:pic="http://schemas.openxmlformats.org/drawingml/2006/picture">
            <wp:extent cx="3474720" cy="3547185"/>
            <wp:docPr id="20" name="Picture 20"/>
            <wp:cNvGraphicFramePr>
              <a:graphicFrameLocks noChangeAspect="1"/>
            </wp:cNvGraphicFramePr>
            <a:graphic>
              <a:graphicData uri="http://schemas.openxmlformats.org/drawingml/2006/picture">
                <pic:pic>
                  <pic:nvPicPr>
                    <pic:cNvPr id="0" name="chart_radar_INS_013.png"/>
                    <pic:cNvPicPr/>
                  </pic:nvPicPr>
                  <pic:blipFill>
                    <a:blip r:embed="rId28"/>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Beard &amp; Men's Grooming Colour</w:t>
      </w:r>
    </w:p>
    <w:p>
      <w:pPr>
        <w:pStyle w:val="Heading3"/>
        <w:jc w:val="left"/>
      </w:pPr>
      <w:r>
        <w:rPr>
          <w:rFonts w:ascii="Lato" w:hAnsi="Lato"/>
          <w:b/>
          <w:color w:val="1E3A5F"/>
          <w:sz w:val="26"/>
        </w:rPr>
        <w:t>What the Data Shows</w:t>
      </w:r>
    </w:p>
    <w:p>
      <w:pPr>
        <w:spacing w:after="120" w:before="0"/>
      </w:pPr>
      <w:r>
        <w:rPr>
          <w:rFonts w:ascii="Lato" w:hAnsi="Lato"/>
          <w:b w:val="0"/>
          <w:i w:val="0"/>
          <w:sz w:val="22"/>
        </w:rPr>
        <w:t>223 consumer mentions (2.5% prevalence) specifically discuss beard and men's grooming colouring - beard dye, men's grey coverage for facial hair, moustache colour products. Product reviews mention Just For Men, Bigen, and Indian brands. Men express distinct needs from head hair colouring: faster application, no skin staining, and natural-looking results.</w:t>
      </w:r>
    </w:p>
    <w:p>
      <w:pPr>
        <w:pStyle w:val="Heading3"/>
        <w:jc w:val="left"/>
      </w:pPr>
      <w:r>
        <w:rPr>
          <w:rFonts w:ascii="Lato" w:hAnsi="Lato"/>
          <w:b/>
          <w:color w:val="1E3A5F"/>
          <w:sz w:val="26"/>
        </w:rPr>
        <w:t>What it Means</w:t>
      </w:r>
    </w:p>
    <w:p>
      <w:pPr>
        <w:spacing w:after="120" w:before="0"/>
      </w:pPr>
      <w:r>
        <w:rPr>
          <w:rFonts w:ascii="Lato" w:hAnsi="Lato"/>
          <w:b w:val="0"/>
          <w:i w:val="0"/>
          <w:sz w:val="22"/>
        </w:rPr>
        <w:t>Men's beard colouring is an underserved but growing segment that is poorly addressed by head-hair-focused brands. Men who colour their beards want invisible maintenance - products that take under 5 minutes, leave no visible staining on skin, and produce results so natural that nobody notices. This is fundamentally different from the self-expression motivation driving women's fashion colour choices.</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Beard colour is a distinct product category, not a sub-segment of hair colour. Men's purchase journey, application context, and success criteria are different enough to warrant dedicated product development rather than 'also works on beards' positioning.</w:t>
      </w:r>
    </w:p>
    <w:p>
      <w:pPr>
        <w:pStyle w:val="Heading3"/>
        <w:jc w:val="left"/>
      </w:pPr>
      <w:r>
        <w:rPr>
          <w:rFonts w:ascii="Lato" w:hAnsi="Lato"/>
          <w:b/>
          <w:color w:val="1E3A5F"/>
          <w:sz w:val="26"/>
        </w:rPr>
        <w:t>Recommendation</w:t>
      </w:r>
    </w:p>
    <w:p>
      <w:pPr>
        <w:spacing w:after="120" w:before="0"/>
      </w:pPr>
      <w:r>
        <w:rPr>
          <w:rFonts w:ascii="Lato" w:hAnsi="Lato"/>
          <w:b w:val="0"/>
          <w:i w:val="0"/>
          <w:sz w:val="22"/>
        </w:rPr>
        <w:t>Develop a dedicated beard colour line with male-specific packaging, application tools designed for facial hair (precision applicators, no-drip formulas), and marketing that normalises beard grooming as routine maintenance rather than vanity.</w:t>
      </w:r>
    </w:p>
    <w:p>
      <w:pPr>
        <w:pStyle w:val="Heading3"/>
        <w:jc w:val="left"/>
      </w:pPr>
      <w:r>
        <w:rPr>
          <w:rFonts w:ascii="Lato" w:hAnsi="Lato"/>
          <w:b/>
          <w:color w:val="1E3A5F"/>
          <w:sz w:val="26"/>
        </w:rPr>
        <w:t>Further Validation</w:t>
      </w:r>
    </w:p>
    <w:p>
      <w:pPr>
        <w:spacing w:after="120" w:before="0"/>
      </w:pPr>
      <w:r>
        <w:rPr>
          <w:rFonts w:ascii="Lato" w:hAnsi="Lato"/>
          <w:b w:val="0"/>
          <w:i w:val="0"/>
          <w:sz w:val="22"/>
        </w:rPr>
        <w:t>Quantify the Indian men's beard colour market size and growth rate. Survey Indian men aged 30-55 to understand beard grey coverage frequency and current product satisfaction.</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"@cherilee3941 do you know which product and color?  It seems they make a beard dye &amp; hair dye and I’d love to get the same color as she shows"</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"@brownfrogs IT MAY OR MAY NOT BE FOR MY BEAUTIFUL MEL BROWNFROGS...................TWIRLS MUSTACHE"</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"Good for facial Hair removal: This wax work amazingly Easy to use I love it's snap ... No hassle..👍"</w:t>
      </w:r>
      <w:r>
        <w:rPr>
          <w:rFonts w:ascii="Lato" w:hAnsi="Lato"/>
          <w:b w:val="0"/>
          <w:i w:val="0"/>
          <w:color w:val="6B7280"/>
          <w:sz w:val="18"/>
        </w:rPr>
        <w:t xml:space="preserve">  - amazon</w:t>
      </w:r>
    </w:p>
    <w:p>
      <w:pPr>
        <w:spacing w:before="80" w:after="80"/>
        <w:pBdr>
          <w:bottom w:val="single" w:sz="4" w:space="1" w:color="6B7280"/>
        </w:pBdr>
      </w:pPr>
    </w:p>
    <w:p>
      <w:pPr>
        <w:pStyle w:val="Heading2"/>
        <w:jc w:val="left"/>
      </w:pPr>
      <w:r>
        <w:rPr>
          <w:rFonts w:ascii="Lato" w:hAnsi="Lato"/>
          <w:b/>
          <w:color w:val="1E3A5F"/>
          <w:sz w:val="32"/>
        </w:rPr>
        <w:t>15. Colour Transfer &amp; Staining</w:t>
      </w:r>
    </w:p>
    <w:p>
      <w:pPr>
        <w:spacing w:after="160"/>
      </w:pPr>
      <w:r>
        <w:rPr>
          <w:rFonts w:ascii="Lato" w:hAnsi="Lato"/>
          <w:b w:val="0"/>
          <w:i w:val="0"/>
          <w:color w:val="6B7280"/>
          <w:sz w:val="18"/>
        </w:rPr>
        <w:t>n=52</w:t>
      </w:r>
      <w:r>
        <w:rPr>
          <w:rFonts w:ascii="Lato" w:hAnsi="Lato"/>
          <w:b w:val="0"/>
          <w:i w:val="0"/>
          <w:color w:val="374151"/>
          <w:sz w:val="18"/>
        </w:rPr>
        <w:t xml:space="preserve">  |  Confidence: </w:t>
      </w:r>
      <w:r>
        <w:rPr>
          <w:rFonts w:ascii="Lato" w:hAnsi="Lato"/>
          <w:b/>
          <w:i w:val="0"/>
          <w:color w:val="6B7280"/>
          <w:sz w:val="18"/>
        </w:rPr>
        <w:t>41% (Directional)</w:t>
      </w:r>
      <w:r>
        <w:rPr>
          <w:rFonts w:ascii="Lato" w:hAnsi="Lato"/>
          <w:b w:val="0"/>
          <w:i w:val="0"/>
          <w:color w:val="374151"/>
          <w:sz w:val="18"/>
        </w:rPr>
        <w:t xml:space="preserve">  |  Signal: </w:t>
      </w:r>
      <w:r>
        <w:rPr>
          <w:rFonts w:ascii="Lato" w:hAnsi="Lato"/>
          <w:b/>
          <w:i w:val="0"/>
          <w:color w:val="374151"/>
          <w:sz w:val="18"/>
        </w:rPr>
        <w:t>29% (Weak)</w:t>
      </w:r>
      <w:r>
        <w:rPr>
          <w:rFonts w:ascii="Lato" w:hAnsi="Lato"/>
          <w:b w:val="0"/>
          <w:i w:val="0"/>
          <w:color w:val="6B7280"/>
          <w:sz w:val="18"/>
        </w:rPr>
        <w:t xml:space="preserve">  |  0.6% of Dataset</w:t>
      </w:r>
      <w:r>
        <w:rPr>
          <w:rFonts w:ascii="Lato" w:hAnsi="Lato"/>
          <w:b w:val="0"/>
          <w:i w:val="0"/>
          <w:color w:val="6B7280"/>
          <w:sz w:val="18"/>
        </w:rPr>
        <w:t xml:space="preserve">  |  NSS: </w:t>
      </w:r>
      <w:r>
        <w:rPr>
          <w:rFonts w:ascii="Lato" w:hAnsi="Lato"/>
          <w:b/>
          <w:i w:val="0"/>
          <w:color w:val="059669"/>
          <w:sz w:val="18"/>
        </w:rPr>
        <w:t>+19%</w:t>
      </w:r>
    </w:p>
    <w:p>
      <w:pPr>
        <w:jc w:val="center"/>
      </w:pPr>
      <w:r>
        <w:drawing>
          <wp:inline xmlns:a="http://schemas.openxmlformats.org/drawingml/2006/main" xmlns:pic="http://schemas.openxmlformats.org/drawingml/2006/picture">
            <wp:extent cx="3474720" cy="3547185"/>
            <wp:docPr id="21" name="Picture 21"/>
            <wp:cNvGraphicFramePr>
              <a:graphicFrameLocks noChangeAspect="1"/>
            </wp:cNvGraphicFramePr>
            <a:graphic>
              <a:graphicData uri="http://schemas.openxmlformats.org/drawingml/2006/picture">
                <pic:pic>
                  <pic:nvPicPr>
                    <pic:cNvPr id="0" name="chart_radar_INS_016.png"/>
                    <pic:cNvPicPr/>
                  </pic:nvPicPr>
                  <pic:blipFill>
                    <a:blip r:embed="rId29"/>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Colour Transfer &amp; Staining</w:t>
      </w:r>
    </w:p>
    <w:p>
      <w:pPr>
        <w:pStyle w:val="Heading3"/>
        <w:jc w:val="left"/>
      </w:pPr>
      <w:r>
        <w:rPr>
          <w:rFonts w:ascii="Lato" w:hAnsi="Lato"/>
          <w:b/>
          <w:color w:val="1E3A5F"/>
          <w:sz w:val="26"/>
        </w:rPr>
        <w:t>What the Data Shows</w:t>
      </w:r>
    </w:p>
    <w:p>
      <w:pPr>
        <w:spacing w:after="120" w:before="0"/>
      </w:pPr>
      <w:r>
        <w:rPr>
          <w:rFonts w:ascii="Lato" w:hAnsi="Lato"/>
          <w:b w:val="0"/>
          <w:i w:val="0"/>
          <w:sz w:val="22"/>
        </w:rPr>
        <w:t>52 consumer mentions (0.6% prevalence) specifically discuss colour staining and transfer - dye staining skin, clothes, pillows, sinks, and floors. Consumers share cleanup tips and express frustration with products that leave marks. This is a low-prevalence but high-emotion pain point.</w:t>
      </w:r>
    </w:p>
    <w:p>
      <w:pPr>
        <w:pStyle w:val="Heading3"/>
        <w:jc w:val="left"/>
      </w:pPr>
      <w:r>
        <w:rPr>
          <w:rFonts w:ascii="Lato" w:hAnsi="Lato"/>
          <w:b/>
          <w:color w:val="1E3A5F"/>
          <w:sz w:val="26"/>
        </w:rPr>
        <w:t>What it Means</w:t>
      </w:r>
    </w:p>
    <w:p>
      <w:pPr>
        <w:spacing w:after="120" w:before="0"/>
      </w:pPr>
      <w:r>
        <w:rPr>
          <w:rFonts w:ascii="Lato" w:hAnsi="Lato"/>
          <w:b w:val="0"/>
          <w:i w:val="0"/>
          <w:sz w:val="22"/>
        </w:rPr>
        <w:t>Colour staining is a silent purchase deterrent that rarely appears in product reviews but significantly affects the at-home colouring experience. Consumers who have experienced dye staining their bathroom, clothes, or pillowcase develop a lasting negative association with home colouring that makes them hesitant to repurchase, even from different brands.</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Anti-stain technology is an underinvested product feature that could become a meaningful differentiator. Consumers do not currently expect stain-free application, so delivering it would create genuine surprise and advocacy.</w:t>
      </w:r>
    </w:p>
    <w:p>
      <w:pPr>
        <w:pStyle w:val="Heading3"/>
        <w:jc w:val="left"/>
      </w:pPr>
      <w:r>
        <w:rPr>
          <w:rFonts w:ascii="Lato" w:hAnsi="Lato"/>
          <w:b/>
          <w:color w:val="1E3A5F"/>
          <w:sz w:val="26"/>
        </w:rPr>
        <w:t>Recommendation</w:t>
      </w:r>
    </w:p>
    <w:p>
      <w:pPr>
        <w:spacing w:after="120" w:before="0"/>
      </w:pPr>
      <w:r>
        <w:rPr>
          <w:rFonts w:ascii="Lato" w:hAnsi="Lato"/>
          <w:b w:val="0"/>
          <w:i w:val="0"/>
          <w:sz w:val="22"/>
        </w:rPr>
        <w:t>Develop and prominently market anti-stain formulation technology. Include stain-prevention accessories (barrier cream, protective cape) in premium kits. Create content showing clean, mess-free application to counter the 'messy DIY' perception.</w:t>
      </w:r>
    </w:p>
    <w:p>
      <w:pPr>
        <w:pStyle w:val="Heading3"/>
        <w:jc w:val="left"/>
      </w:pPr>
      <w:r>
        <w:rPr>
          <w:rFonts w:ascii="Lato" w:hAnsi="Lato"/>
          <w:b/>
          <w:color w:val="1E3A5F"/>
          <w:sz w:val="26"/>
        </w:rPr>
        <w:t>Further Validation</w:t>
      </w:r>
    </w:p>
    <w:p>
      <w:pPr>
        <w:spacing w:after="120" w:before="0"/>
      </w:pPr>
      <w:r>
        <w:rPr>
          <w:rFonts w:ascii="Lato" w:hAnsi="Lato"/>
          <w:b w:val="0"/>
          <w:i w:val="0"/>
          <w:sz w:val="22"/>
        </w:rPr>
        <w:t>Survey home colour users to quantify how many have experienced staining and whether it affected their repurchase decision.</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"Need to improve a bit: Pros - Good coverage for short Greys. Cons - The black crayon falls off from the tube easily so you have to be very careful while opening the tube. Secondly, it is not transfer-proof. The colour will transfer to your fingers if you touch it after applying."</w:t>
      </w:r>
      <w:r>
        <w:rPr>
          <w:rFonts w:ascii="Lato" w:hAnsi="Lato"/>
          <w:b w:val="0"/>
          <w:i w:val="0"/>
          <w:color w:val="6B7280"/>
          <w:sz w:val="18"/>
        </w:rPr>
        <w:t xml:space="preserve">  - amazon</w:t>
      </w:r>
    </w:p>
    <w:p>
      <w:pPr>
        <w:spacing w:before="80" w:after="80"/>
        <w:ind w:left="680" w:right="680"/>
      </w:pPr>
      <w:r>
        <w:rPr>
          <w:rFonts w:ascii="Lato" w:hAnsi="Lato"/>
          <w:b w:val="0"/>
          <w:i/>
          <w:color w:val="374151"/>
          <w:sz w:val="20"/>
        </w:rPr>
        <w:t xml:space="preserve">"it does bleed kaya don’t wear white or use white towel when dyeing. if u need to wear white, make sure your hair is dry enough~ use hair care products kasi it can be really drying. </w:t>
        <w:br/>
        <w:br/>
        <w:t>u can message me if may question kayo hehehe"</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"I have thick, wavy hair and it works well- you just have to wet the bar before using it. I typically rub it with water until it gets slippery and then swipe the bar directly onto my hair. Then, I rub it with water again to get it on my fingers and finger comb my hair with it."</w:t>
      </w:r>
      <w:r>
        <w:rPr>
          <w:rFonts w:ascii="Lato" w:hAnsi="Lato"/>
          <w:b w:val="0"/>
          <w:i w:val="0"/>
          <w:color w:val="6B7280"/>
          <w:sz w:val="18"/>
        </w:rPr>
        <w:t xml:space="preserve">  - reddit</w:t>
      </w:r>
    </w:p>
    <w:p>
      <w:pPr>
        <w:spacing w:before="80" w:after="80"/>
        <w:pBdr>
          <w:bottom w:val="single" w:sz="4" w:space="1" w:color="6B7280"/>
        </w:pBdr>
      </w:pPr>
    </w:p>
    <w:p>
      <w:pPr>
        <w:pStyle w:val="Heading2"/>
        <w:jc w:val="left"/>
      </w:pPr>
      <w:r>
        <w:rPr>
          <w:rFonts w:ascii="Lato" w:hAnsi="Lato"/>
          <w:b/>
          <w:color w:val="1E3A5F"/>
          <w:sz w:val="32"/>
        </w:rPr>
        <w:t>16. Grey Hair Misinformation &amp; Miracle Claims</w:t>
      </w:r>
    </w:p>
    <w:p>
      <w:pPr>
        <w:spacing w:after="160"/>
      </w:pPr>
      <w:r>
        <w:rPr>
          <w:rFonts w:ascii="Lato" w:hAnsi="Lato"/>
          <w:b w:val="0"/>
          <w:i w:val="0"/>
          <w:color w:val="6B7280"/>
          <w:sz w:val="18"/>
        </w:rPr>
        <w:t>n=86</w:t>
      </w:r>
      <w:r>
        <w:rPr>
          <w:rFonts w:ascii="Lato" w:hAnsi="Lato"/>
          <w:b w:val="0"/>
          <w:i w:val="0"/>
          <w:color w:val="374151"/>
          <w:sz w:val="18"/>
        </w:rPr>
        <w:t xml:space="preserve">  |  Confidence: </w:t>
      </w:r>
      <w:r>
        <w:rPr>
          <w:rFonts w:ascii="Lato" w:hAnsi="Lato"/>
          <w:b/>
          <w:i w:val="0"/>
          <w:color w:val="6B7280"/>
          <w:sz w:val="18"/>
        </w:rPr>
        <w:t>40% (Directional)</w:t>
      </w:r>
      <w:r>
        <w:rPr>
          <w:rFonts w:ascii="Lato" w:hAnsi="Lato"/>
          <w:b w:val="0"/>
          <w:i w:val="0"/>
          <w:color w:val="374151"/>
          <w:sz w:val="18"/>
        </w:rPr>
        <w:t xml:space="preserve">  |  Signal: </w:t>
      </w:r>
      <w:r>
        <w:rPr>
          <w:rFonts w:ascii="Lato" w:hAnsi="Lato"/>
          <w:b/>
          <w:i w:val="0"/>
          <w:color w:val="374151"/>
          <w:sz w:val="18"/>
        </w:rPr>
        <w:t>43% (Weak)</w:t>
      </w:r>
      <w:r>
        <w:rPr>
          <w:rFonts w:ascii="Lato" w:hAnsi="Lato"/>
          <w:b w:val="0"/>
          <w:i w:val="0"/>
          <w:color w:val="6B7280"/>
          <w:sz w:val="18"/>
        </w:rPr>
        <w:t xml:space="preserve">  |  1.0% of Dataset</w:t>
      </w:r>
      <w:r>
        <w:rPr>
          <w:rFonts w:ascii="Lato" w:hAnsi="Lato"/>
          <w:b w:val="0"/>
          <w:i w:val="0"/>
          <w:color w:val="6B7280"/>
          <w:sz w:val="18"/>
        </w:rPr>
        <w:t xml:space="preserve">  |  NSS: </w:t>
      </w:r>
      <w:r>
        <w:rPr>
          <w:rFonts w:ascii="Lato" w:hAnsi="Lato"/>
          <w:b/>
          <w:i w:val="0"/>
          <w:color w:val="059669"/>
          <w:sz w:val="18"/>
        </w:rPr>
        <w:t>+43%</w:t>
      </w:r>
    </w:p>
    <w:p>
      <w:pPr>
        <w:jc w:val="center"/>
      </w:pPr>
      <w:r>
        <w:drawing>
          <wp:inline xmlns:a="http://schemas.openxmlformats.org/drawingml/2006/main" xmlns:pic="http://schemas.openxmlformats.org/drawingml/2006/picture">
            <wp:extent cx="3474720" cy="3547185"/>
            <wp:docPr id="22" name="Picture 22"/>
            <wp:cNvGraphicFramePr>
              <a:graphicFrameLocks noChangeAspect="1"/>
            </wp:cNvGraphicFramePr>
            <a:graphic>
              <a:graphicData uri="http://schemas.openxmlformats.org/drawingml/2006/picture">
                <pic:pic>
                  <pic:nvPicPr>
                    <pic:cNvPr id="0" name="chart_radar_INS_012.png"/>
                    <pic:cNvPicPr/>
                  </pic:nvPicPr>
                  <pic:blipFill>
                    <a:blip r:embed="rId30"/>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Grey Hair Misinformation &amp; Miracle Claims</w:t>
      </w:r>
    </w:p>
    <w:p>
      <w:pPr>
        <w:pStyle w:val="Heading3"/>
        <w:jc w:val="left"/>
      </w:pPr>
      <w:r>
        <w:rPr>
          <w:rFonts w:ascii="Lato" w:hAnsi="Lato"/>
          <w:b/>
          <w:color w:val="1E3A5F"/>
          <w:sz w:val="26"/>
        </w:rPr>
        <w:t>What the Data Shows</w:t>
      </w:r>
    </w:p>
    <w:p>
      <w:pPr>
        <w:spacing w:after="120" w:before="0"/>
      </w:pPr>
      <w:r>
        <w:rPr>
          <w:rFonts w:ascii="Lato" w:hAnsi="Lato"/>
          <w:b w:val="0"/>
          <w:i w:val="0"/>
          <w:sz w:val="22"/>
        </w:rPr>
        <w:t>86 consumer mentions (1.0% prevalence) contain viral claims about natural remedies that permanently reverse grey hair - coffee, amla, egg, lemon, coconut oil combinations promising results in 5 minutes. Counter-voices debunking these claims cite melanin science. This content is concentrated on Twitter and YouTube.</w:t>
      </w:r>
    </w:p>
    <w:p>
      <w:pPr>
        <w:pStyle w:val="Heading3"/>
        <w:jc w:val="left"/>
      </w:pPr>
      <w:r>
        <w:rPr>
          <w:rFonts w:ascii="Lato" w:hAnsi="Lato"/>
          <w:b/>
          <w:color w:val="1E3A5F"/>
          <w:sz w:val="26"/>
        </w:rPr>
        <w:t>What it Means</w:t>
      </w:r>
    </w:p>
    <w:p>
      <w:pPr>
        <w:spacing w:after="120" w:before="0"/>
      </w:pPr>
      <w:r>
        <w:rPr>
          <w:rFonts w:ascii="Lato" w:hAnsi="Lato"/>
          <w:b w:val="0"/>
          <w:i w:val="0"/>
          <w:sz w:val="22"/>
        </w:rPr>
        <w:t>Grey hair misinformation thrives in the Indian social media ecosystem because it exploits two powerful cultural forces: trust in natural/home remedies and anxiety about premature ageing. These viral claims create unrealistic expectations that legitimate products cannot match, poisoning the well for evidence-based hair colour solutions.</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Brands that engage with misinformation directly - through educational content debunking false claims while positioning their own product as the evidence-based alternative - can convert frustrated consumers who tried viral remedies and found them ineffective.</w:t>
      </w:r>
    </w:p>
    <w:p>
      <w:pPr>
        <w:pStyle w:val="Heading3"/>
        <w:jc w:val="left"/>
      </w:pPr>
      <w:r>
        <w:rPr>
          <w:rFonts w:ascii="Lato" w:hAnsi="Lato"/>
          <w:b/>
          <w:color w:val="1E3A5F"/>
          <w:sz w:val="26"/>
        </w:rPr>
        <w:t>Recommendation</w:t>
      </w:r>
    </w:p>
    <w:p>
      <w:pPr>
        <w:spacing w:after="120" w:before="0"/>
      </w:pPr>
      <w:r>
        <w:rPr>
          <w:rFonts w:ascii="Lato" w:hAnsi="Lato"/>
          <w:b w:val="0"/>
          <w:i w:val="0"/>
          <w:sz w:val="22"/>
        </w:rPr>
        <w:t>Create a fact-based content series addressing common grey hair myths, partnering with dermatologists. Position the brand as the honest alternative: 'We cannot reverse grey hair. Nobody can. But we can cover it safely and beautifully.'</w:t>
      </w:r>
    </w:p>
    <w:p>
      <w:pPr>
        <w:pStyle w:val="Heading3"/>
        <w:jc w:val="left"/>
      </w:pPr>
      <w:r>
        <w:rPr>
          <w:rFonts w:ascii="Lato" w:hAnsi="Lato"/>
          <w:b/>
          <w:color w:val="1E3A5F"/>
          <w:sz w:val="26"/>
        </w:rPr>
        <w:t>Further Validation</w:t>
      </w:r>
    </w:p>
    <w:p>
      <w:pPr>
        <w:spacing w:after="120" w:before="0"/>
      </w:pPr>
      <w:r>
        <w:rPr>
          <w:rFonts w:ascii="Lato" w:hAnsi="Lato"/>
          <w:b w:val="0"/>
          <w:i w:val="0"/>
          <w:sz w:val="22"/>
        </w:rPr>
        <w:t>Monitor the volume and engagement of grey hair miracle claim content on Indian social media. Test whether counter-misinformation content increases brand trust scores.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"Hair colour: This gives naturally black colour to the hair, I don't use dye, but this product is all natural no chemical no side-effects shikakai and bringraj strengthen the hair too."</w:t>
      </w:r>
      <w:r>
        <w:rPr>
          <w:rFonts w:ascii="Lato" w:hAnsi="Lato"/>
          <w:b w:val="0"/>
          <w:i w:val="0"/>
          <w:color w:val="6B7280"/>
          <w:sz w:val="18"/>
        </w:rPr>
        <w:t xml:space="preserve">  - amazon</w:t>
      </w:r>
    </w:p>
    <w:p>
      <w:pPr>
        <w:spacing w:before="80" w:after="80"/>
        <w:ind w:left="680" w:right="680"/>
      </w:pPr>
      <w:r>
        <w:rPr>
          <w:rFonts w:ascii="Lato" w:hAnsi="Lato"/>
          <w:b w:val="0"/>
          <w:i/>
          <w:color w:val="374151"/>
          <w:sz w:val="20"/>
        </w:rPr>
        <w:t>"The video appears edited or staged for clicks-gray hair can't be permanently reversed in 5 minutes with egg, lemon, toothpaste, baby oil, and coconut oil. Scientifically, graying is due to melanin loss, and no natural mix instantly fixes it. Such claims are often misinformation; consult a dermatologist for real options."</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"yes naturally black! I used 30 in the beginning but my roots came out lighter than the rest of my hair so 20 is perfect now x"</w:t>
      </w:r>
      <w:r>
        <w:rPr>
          <w:rFonts w:ascii="Lato" w:hAnsi="Lato"/>
          <w:b w:val="0"/>
          <w:i w:val="0"/>
          <w:color w:val="6B7280"/>
          <w:sz w:val="18"/>
        </w:rPr>
        <w:t xml:space="preserve">  - youtube</w:t>
      </w:r>
    </w:p>
    <w:p>
      <w:r>
        <w:br w:type="page"/>
      </w:r>
    </w:p>
    <w:p>
      <w:pPr>
        <w:pStyle w:val="Heading1"/>
        <w:jc w:val="left"/>
      </w:pPr>
      <w:r>
        <w:rPr>
          <w:rFonts w:ascii="Lato" w:hAnsi="Lato"/>
          <w:b/>
          <w:color w:val="1E3A5F"/>
          <w:sz w:val="44"/>
        </w:rPr>
        <w:t>Brand Health Score</w:t>
      </w:r>
    </w:p>
    <w:p>
      <w:pPr>
        <w:spacing w:after="160"/>
      </w:pPr>
      <w:r>
        <w:rPr>
          <w:rFonts w:ascii="Lato" w:hAnsi="Lato"/>
          <w:b/>
          <w:i w:val="0"/>
          <w:color w:val="1E3A5F"/>
          <w:sz w:val="26"/>
        </w:rPr>
        <w:t xml:space="preserve">Overall Brand Health Score: </w:t>
      </w:r>
      <w:r>
        <w:rPr>
          <w:rFonts w:ascii="Lato" w:hAnsi="Lato"/>
          <w:b/>
          <w:i w:val="0"/>
          <w:color w:val="D97706"/>
          <w:sz w:val="40"/>
        </w:rPr>
        <w:t>68/100</w:t>
      </w:r>
    </w:p>
    <w:p>
      <w:pPr>
        <w:spacing w:after="120" w:before="0"/>
      </w:pPr>
      <w:r>
        <w:rPr>
          <w:rFonts w:ascii="Lato" w:hAnsi="Lato"/>
          <w:b w:val="0"/>
          <w:i w:val="0"/>
          <w:sz w:val="22"/>
        </w:rPr>
        <w:t>Brand Health Score is a composite index built from five data-driven components. No subjective weighting is applied - all inputs are derived from the collected corpus.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Lato" w:hAnsi="Lato"/>
                <w:b/>
                <w:i w:val="0"/>
                <w:color w:val="FFFFFF"/>
                <w:sz w:val="20"/>
              </w:rPr>
              <w:t>Component</w:t>
            </w:r>
          </w:p>
        </w:tc>
        <w:tc>
          <w:tcPr>
            <w:tcW w:type="dxa" w:w="3135"/>
            <w:shd w:val="clear" w:color="auto" w:fill="1E3A5F"/>
          </w:tcPr>
          <w:p>
            <w:pPr>
              <w:spacing w:before="60" w:after="60"/>
            </w:pPr>
            <w:r/>
            <w:r>
              <w:rPr>
                <w:rFonts w:ascii="Lato" w:hAnsi="Lato"/>
                <w:b/>
                <w:i w:val="0"/>
                <w:color w:val="FFFFFF"/>
                <w:sz w:val="20"/>
              </w:rPr>
              <w:t>Score</w:t>
            </w:r>
          </w:p>
        </w:tc>
        <w:tc>
          <w:tcPr>
            <w:tcW w:type="dxa" w:w="3135"/>
            <w:shd w:val="clear" w:color="auto" w:fill="1E3A5F"/>
          </w:tcPr>
          <w:p>
            <w:pPr>
              <w:spacing w:before="60" w:after="60"/>
            </w:pPr>
            <w:r/>
            <w:r>
              <w:rPr>
                <w:rFonts w:ascii="Lato" w:hAnsi="Lato"/>
                <w:b/>
                <w:i w:val="0"/>
                <w:color w:val="FFFFFF"/>
                <w:sz w:val="20"/>
              </w:rPr>
              <w:t>Methodology</w:t>
            </w:r>
          </w:p>
        </w:tc>
      </w:tr>
      <w:tr>
        <w:tc>
          <w:tcPr>
            <w:tcW w:type="dxa" w:w="3135"/>
          </w:tcPr>
          <w:p>
            <w:pPr>
              <w:spacing w:before="60" w:after="60"/>
            </w:pPr>
            <w:r/>
            <w:r>
              <w:rPr>
                <w:rFonts w:ascii="Lato" w:hAnsi="Lato"/>
                <w:b w:val="0"/>
                <w:i w:val="0"/>
                <w:color w:val="374151"/>
                <w:sz w:val="20"/>
              </w:rPr>
              <w:t>Sentiment Component (30%)</w:t>
            </w:r>
          </w:p>
        </w:tc>
        <w:tc>
          <w:tcPr>
            <w:tcW w:type="dxa" w:w="3135"/>
          </w:tcPr>
          <w:p>
            <w:pPr>
              <w:spacing w:before="60" w:after="60"/>
            </w:pPr>
            <w:r/>
            <w:r>
              <w:rPr>
                <w:rFonts w:ascii="Lato" w:hAnsi="Lato"/>
                <w:b/>
                <w:i w:val="0"/>
                <w:color w:val="D97706"/>
                <w:sz w:val="20"/>
              </w:rPr>
              <w:t>61.2</w:t>
            </w:r>
          </w:p>
        </w:tc>
        <w:tc>
          <w:tcPr>
            <w:tcW w:type="dxa" w:w="3135"/>
          </w:tcPr>
          <w:p>
            <w:pPr>
              <w:spacing w:before="60" w:after="60"/>
            </w:pPr>
            <w:r/>
            <w:r>
              <w:rPr>
                <w:rFonts w:ascii="Lato" w:hAnsi="Lato"/>
                <w:b w:val="0"/>
                <w:i w:val="0"/>
                <w:color w:val="374151"/>
                <w:sz w:val="20"/>
              </w:rPr>
              <w:t>Derived from NSS across all items. Reflects the ratio of positive to negative consumer language.</w:t>
            </w:r>
          </w:p>
        </w:tc>
      </w:tr>
      <w:tr>
        <w:tc>
          <w:tcPr>
            <w:tcW w:type="dxa" w:w="3135"/>
          </w:tcPr>
          <w:p>
            <w:pPr>
              <w:spacing w:before="60" w:after="60"/>
            </w:pPr>
            <w:r/>
            <w:r>
              <w:rPr>
                <w:rFonts w:ascii="Lato" w:hAnsi="Lato"/>
                <w:b w:val="0"/>
                <w:i w:val="0"/>
                <w:color w:val="374151"/>
                <w:sz w:val="20"/>
              </w:rPr>
              <w:t>Engagement Component (25%)</w:t>
            </w:r>
          </w:p>
        </w:tc>
        <w:tc>
          <w:tcPr>
            <w:tcW w:type="dxa" w:w="3135"/>
          </w:tcPr>
          <w:p>
            <w:pPr>
              <w:spacing w:before="60" w:after="60"/>
            </w:pPr>
            <w:r/>
            <w:r>
              <w:rPr>
                <w:rFonts w:ascii="Lato" w:hAnsi="Lato"/>
                <w:b/>
                <w:i w:val="0"/>
                <w:color w:val="059669"/>
                <w:sz w:val="20"/>
              </w:rPr>
              <w:t>88.3</w:t>
            </w:r>
          </w:p>
        </w:tc>
        <w:tc>
          <w:tcPr>
            <w:tcW w:type="dxa" w:w="3135"/>
          </w:tcPr>
          <w:p>
            <w:pPr>
              <w:spacing w:before="60" w:after="60"/>
            </w:pPr>
            <w:r/>
            <w:r>
              <w:rPr>
                <w:rFonts w:ascii="Lato" w:hAnsi="Lato"/>
                <w:b w:val="0"/>
                <w:i w:val="0"/>
                <w:color w:val="374151"/>
                <w:sz w:val="20"/>
              </w:rPr>
              <w:t>Average engagement (upvotes, likes, comments) normalised to platform benchmarks.</w:t>
            </w:r>
          </w:p>
        </w:tc>
      </w:tr>
      <w:tr>
        <w:tc>
          <w:tcPr>
            <w:tcW w:type="dxa" w:w="3135"/>
          </w:tcPr>
          <w:p>
            <w:pPr>
              <w:spacing w:before="60" w:after="60"/>
            </w:pPr>
            <w:r/>
            <w:r>
              <w:rPr>
                <w:rFonts w:ascii="Lato" w:hAnsi="Lato"/>
                <w:b w:val="0"/>
                <w:i w:val="0"/>
                <w:color w:val="374151"/>
                <w:sz w:val="20"/>
              </w:rPr>
              <w:t>Advocacy Component (20%)</w:t>
            </w:r>
          </w:p>
        </w:tc>
        <w:tc>
          <w:tcPr>
            <w:tcW w:type="dxa" w:w="3135"/>
          </w:tcPr>
          <w:p>
            <w:pPr>
              <w:spacing w:before="60" w:after="60"/>
            </w:pPr>
            <w:r/>
            <w:r>
              <w:rPr>
                <w:rFonts w:ascii="Lato" w:hAnsi="Lato"/>
                <w:b/>
                <w:i w:val="0"/>
                <w:color w:val="059669"/>
                <w:sz w:val="20"/>
              </w:rPr>
              <w:t>76.7</w:t>
            </w:r>
          </w:p>
        </w:tc>
        <w:tc>
          <w:tcPr>
            <w:tcW w:type="dxa" w:w="3135"/>
          </w:tcPr>
          <w:p>
            <w:pPr>
              <w:spacing w:before="60" w:after="60"/>
            </w:pPr>
            <w:r/>
            <w:r>
              <w:rPr>
                <w:rFonts w:ascii="Lato" w:hAnsi="Lato"/>
                <w:b w:val="0"/>
                <w:i w:val="0"/>
                <w:color w:val="374151"/>
                <w:sz w:val="20"/>
              </w:rPr>
              <w:t>Proportion of items containing explicit recommendation or repurchase intent language.</w:t>
            </w:r>
          </w:p>
        </w:tc>
      </w:tr>
      <w:tr>
        <w:tc>
          <w:tcPr>
            <w:tcW w:type="dxa" w:w="3135"/>
          </w:tcPr>
          <w:p>
            <w:pPr>
              <w:spacing w:before="60" w:after="60"/>
            </w:pPr>
            <w:r/>
            <w:r>
              <w:rPr>
                <w:rFonts w:ascii="Lato" w:hAnsi="Lato"/>
                <w:b w:val="0"/>
                <w:i w:val="0"/>
                <w:color w:val="374151"/>
                <w:sz w:val="20"/>
              </w:rPr>
              <w:t>Resilience Component (15%)</w:t>
            </w:r>
          </w:p>
        </w:tc>
        <w:tc>
          <w:tcPr>
            <w:tcW w:type="dxa" w:w="3135"/>
          </w:tcPr>
          <w:p>
            <w:pPr>
              <w:spacing w:before="60" w:after="60"/>
            </w:pPr>
            <w:r/>
            <w:r>
              <w:rPr>
                <w:rFonts w:ascii="Lato" w:hAnsi="Lato"/>
                <w:b/>
                <w:i w:val="0"/>
                <w:color w:val="D97706"/>
                <w:sz w:val="20"/>
              </w:rPr>
              <w:t>54.6</w:t>
            </w:r>
          </w:p>
        </w:tc>
        <w:tc>
          <w:tcPr>
            <w:tcW w:type="dxa" w:w="3135"/>
          </w:tcPr>
          <w:p>
            <w:pPr>
              <w:spacing w:before="60" w:after="60"/>
            </w:pPr>
            <w:r/>
            <w:r>
              <w:rPr>
                <w:rFonts w:ascii="Lato" w:hAnsi="Lato"/>
                <w:b w:val="0"/>
                <w:i w:val="0"/>
                <w:color w:val="374151"/>
                <w:sz w:val="20"/>
              </w:rPr>
              <w:t>Sentiment consistency across platforms and time periods.</w:t>
            </w:r>
          </w:p>
        </w:tc>
      </w:tr>
      <w:tr>
        <w:tc>
          <w:tcPr>
            <w:tcW w:type="dxa" w:w="3135"/>
          </w:tcPr>
          <w:p>
            <w:pPr>
              <w:spacing w:before="60" w:after="60"/>
            </w:pPr>
            <w:r/>
            <w:r>
              <w:rPr>
                <w:rFonts w:ascii="Lato" w:hAnsi="Lato"/>
                <w:b w:val="0"/>
                <w:i w:val="0"/>
                <w:color w:val="374151"/>
                <w:sz w:val="20"/>
              </w:rPr>
              <w:t>Conversation Component (10%)</w:t>
            </w:r>
          </w:p>
        </w:tc>
        <w:tc>
          <w:tcPr>
            <w:tcW w:type="dxa" w:w="3135"/>
          </w:tcPr>
          <w:p>
            <w:pPr>
              <w:spacing w:before="60" w:after="60"/>
            </w:pPr>
            <w:r/>
            <w:r>
              <w:rPr>
                <w:rFonts w:ascii="Lato" w:hAnsi="Lato"/>
                <w:b/>
                <w:i w:val="0"/>
                <w:color w:val="DC2626"/>
                <w:sz w:val="20"/>
              </w:rPr>
              <w:t>39.5</w:t>
            </w:r>
          </w:p>
        </w:tc>
        <w:tc>
          <w:tcPr>
            <w:tcW w:type="dxa" w:w="3135"/>
          </w:tcPr>
          <w:p>
            <w:pPr>
              <w:spacing w:before="60" w:after="60"/>
            </w:pPr>
            <w:r/>
            <w:r>
              <w:rPr>
                <w:rFonts w:ascii="Lato" w:hAnsi="Lato"/>
                <w:b w:val="0"/>
                <w:i w:val="0"/>
                <w:color w:val="374151"/>
                <w:sz w:val="20"/>
              </w:rPr>
              <w:t>Volume and depth of organic brand conversation (non-promotional threads).</w:t>
            </w:r>
          </w:p>
        </w:tc>
      </w:tr>
    </w:tbl>
    <w:p>
      <w:pPr>
        <w:spacing w:before="280" w:after="120"/>
      </w:pPr>
      <w:r>
        <w:rPr>
          <w:rFonts w:ascii="Lato" w:hAnsi="Lato"/>
          <w:b/>
          <w:i w:val="0"/>
          <w:color w:val="1E3A5F"/>
          <w:sz w:val="22"/>
        </w:rPr>
        <w:t xml:space="preserve">Note: </w:t>
      </w:r>
      <w:r>
        <w:rPr>
          <w:rFonts w:ascii="Lato" w:hAnsi="Lato"/>
          <w:b w:val="0"/>
          <w:i w:val="0"/>
          <w:color w:val="374151"/>
          <w:sz w:val="22"/>
        </w:rPr>
        <w:t>The Conversation Component (40/100) is the lowest-scoring factor. This reflects that most brand mentions occur in reaction to advertising, campaigns, and celebrity content rather than unprompted consumer-initiated discussion. Organic brand conversation is thin relative to engagement volume - a pattern consistent with a brand consumers transact with rather than one they actively champion.</w:t>
      </w:r>
    </w:p>
    <w:p>
      <w:r>
        <w:br w:type="page"/>
      </w:r>
    </w:p>
    <w:p>
      <w:pPr>
        <w:pStyle w:val="Heading1"/>
        <w:jc w:val="left"/>
      </w:pPr>
      <w:r>
        <w:rPr>
          <w:rFonts w:ascii="Lato" w:hAnsi="Lato"/>
          <w:b/>
          <w:color w:val="1E3A5F"/>
          <w:sz w:val="44"/>
        </w:rPr>
        <w:t>Methodology</w:t>
      </w:r>
    </w:p>
    <w:p>
      <w:pPr>
        <w:pStyle w:val="Heading2"/>
        <w:jc w:val="left"/>
      </w:pPr>
      <w:r>
        <w:rPr>
          <w:rFonts w:ascii="Lato" w:hAnsi="Lato"/>
          <w:b/>
          <w:color w:val="1E3A5F"/>
          <w:sz w:val="32"/>
        </w:rPr>
        <w:t>Pipeline Overview</w:t>
      </w:r>
    </w:p>
    <w:p>
      <w:pPr>
        <w:pStyle w:val="ListBullet"/>
        <w:spacing w:after="80"/>
      </w:pPr>
      <w:r>
        <w:rPr>
          <w:rFonts w:ascii="Lato" w:hAnsi="Lato"/>
          <w:b/>
          <w:i w:val="0"/>
          <w:color w:val="1E3A5F"/>
          <w:sz w:val="22"/>
        </w:rPr>
        <w:t xml:space="preserve">Stage 0 - Brief </w:t>
      </w:r>
      <w:r>
        <w:rPr>
          <w:rFonts w:ascii="Lato" w:hAnsi="Lato"/>
          <w:b w:val="0"/>
          <w:i w:val="0"/>
          <w:sz w:val="22"/>
        </w:rPr>
        <w:t>Structured research brief defines brand, competitors, geography, business objectives, and keyword seed list.</w:t>
      </w:r>
    </w:p>
    <w:p>
      <w:pPr>
        <w:pStyle w:val="ListBullet"/>
        <w:spacing w:after="80"/>
      </w:pPr>
      <w:r>
        <w:rPr>
          <w:rFonts w:ascii="Lato" w:hAnsi="Lato"/>
          <w:b/>
          <w:i w:val="0"/>
          <w:color w:val="1E3A5F"/>
          <w:sz w:val="22"/>
        </w:rPr>
        <w:t xml:space="preserve">Stage 1 - Collect </w:t>
      </w:r>
      <w:r>
        <w:rPr>
          <w:rFonts w:ascii="Lato" w:hAnsi="Lato"/>
          <w:b w:val="0"/>
          <w:i w:val="0"/>
          <w:sz w:val="22"/>
        </w:rPr>
        <w:t>Automated collection across Amazon, Instagram, Reddit, Twitter, Youtube. Engagement-minimum filters applied at collection time.</w:t>
      </w:r>
    </w:p>
    <w:p>
      <w:pPr>
        <w:pStyle w:val="ListBullet"/>
        <w:spacing w:after="80"/>
      </w:pPr>
      <w:r>
        <w:rPr>
          <w:rFonts w:ascii="Lato" w:hAnsi="Lato"/>
          <w:b/>
          <w:i w:val="0"/>
          <w:color w:val="1E3A5F"/>
          <w:sz w:val="22"/>
        </w:rPr>
        <w:t xml:space="preserve">Stage 2 - Normalize </w:t>
      </w:r>
      <w:r>
        <w:rPr>
          <w:rFonts w:ascii="Lato" w:hAnsi="Lato"/>
          <w:b w:val="0"/>
          <w:i w:val="0"/>
          <w:sz w:val="22"/>
        </w:rPr>
        <w:t>Thread-level deduplication (comments capped per thread). Deterministic SHA-256 item IDs prevent re-collection of duplicates across runs.</w:t>
      </w:r>
    </w:p>
    <w:p>
      <w:pPr>
        <w:pStyle w:val="ListBullet"/>
        <w:spacing w:after="80"/>
      </w:pPr>
      <w:r>
        <w:rPr>
          <w:rFonts w:ascii="Lato" w:hAnsi="Lato"/>
          <w:b/>
          <w:i w:val="0"/>
          <w:color w:val="1E3A5F"/>
          <w:sz w:val="22"/>
        </w:rPr>
        <w:t xml:space="preserve">Stage 3 - Filter </w:t>
      </w:r>
      <w:r>
        <w:rPr>
          <w:rFonts w:ascii="Lato" w:hAnsi="Lato"/>
          <w:b w:val="0"/>
          <w:i w:val="0"/>
          <w:sz w:val="22"/>
        </w:rPr>
        <w:t>LLM relevance classification (claude-sonnet-4-20250514). Each item classified as relevant/irrelevant with a reason. Multilingual support enabled.</w:t>
      </w:r>
    </w:p>
    <w:p>
      <w:pPr>
        <w:pStyle w:val="ListBullet"/>
        <w:spacing w:after="80"/>
      </w:pPr>
      <w:r>
        <w:rPr>
          <w:rFonts w:ascii="Lato" w:hAnsi="Lato"/>
          <w:b/>
          <w:i w:val="0"/>
          <w:color w:val="1E3A5F"/>
          <w:sz w:val="22"/>
        </w:rPr>
        <w:t xml:space="preserve">Stage 4 - Analyze </w:t>
      </w:r>
      <w:r>
        <w:rPr>
          <w:rFonts w:ascii="Lato" w:hAnsi="Lato"/>
          <w:b w:val="0"/>
          <w:i w:val="0"/>
          <w:sz w:val="22"/>
        </w:rPr>
        <w:t>Sentiment (positive/negative/neutral/mixed) + Plutchik 8-emotion classification in a single LLM call. ABSA: per-aspect sentiment extracted. Two-pass theme extraction: (a) discovery on stratified sample to identify candidate themes; (b) full-corpus mapping of all items to themes in batches.</w:t>
      </w:r>
    </w:p>
    <w:p>
      <w:pPr>
        <w:pStyle w:val="ListBullet"/>
        <w:spacing w:after="80"/>
      </w:pPr>
      <w:r>
        <w:rPr>
          <w:rFonts w:ascii="Lato" w:hAnsi="Lato"/>
          <w:b/>
          <w:i w:val="0"/>
          <w:color w:val="1E3A5F"/>
          <w:sz w:val="22"/>
        </w:rPr>
        <w:t xml:space="preserve">Stage 5 - Synthesize </w:t>
      </w:r>
      <w:r>
        <w:rPr>
          <w:rFonts w:ascii="Lato" w:hAnsi="Lato"/>
          <w:b w:val="0"/>
          <w:i w:val="0"/>
          <w:sz w:val="22"/>
        </w:rPr>
        <w:t>One insight per theme, mandated by prompt. Insight structure: Observation - Insight - Implication - Recommendation - Further Validation.</w:t>
      </w:r>
    </w:p>
    <w:p>
      <w:pPr>
        <w:pStyle w:val="ListBullet"/>
        <w:spacing w:after="80"/>
      </w:pPr>
      <w:r>
        <w:rPr>
          <w:rFonts w:ascii="Lato" w:hAnsi="Lato"/>
          <w:b/>
          <w:i w:val="0"/>
          <w:color w:val="1E3A5F"/>
          <w:sz w:val="22"/>
        </w:rPr>
        <w:t xml:space="preserve">Stage 6 - Score </w:t>
      </w:r>
      <w:r>
        <w:rPr>
          <w:rFonts w:ascii="Lato" w:hAnsi="Lato"/>
          <w:b w:val="0"/>
          <w:i w:val="0"/>
          <w:sz w:val="22"/>
        </w:rPr>
        <w:t>Fully data-driven scoring. Confidence: 5 factors (sample size, source diversity, temporal consistency, internal agreement, data recency). Signal Strength: 4 factors (prevalence, engagement, sentiment intensity, conversation depth). Brand Health Score: 5 components.</w:t>
      </w:r>
    </w:p>
    <w:p>
      <w:pPr>
        <w:pStyle w:val="ListBullet"/>
        <w:spacing w:after="80"/>
      </w:pPr>
      <w:r>
        <w:rPr>
          <w:rFonts w:ascii="Lato" w:hAnsi="Lato"/>
          <w:b/>
          <w:i w:val="0"/>
          <w:color w:val="1E3A5F"/>
          <w:sz w:val="22"/>
        </w:rPr>
        <w:t xml:space="preserve">Stage 7 - Report </w:t>
      </w:r>
      <w:r>
        <w:rPr>
          <w:rFonts w:ascii="Lato" w:hAnsi="Lato"/>
          <w:b w:val="0"/>
          <w:i w:val="0"/>
          <w:sz w:val="22"/>
        </w:rPr>
        <w:t>Google Doc-compatible DOCX with inline charts, block-quoted verbatims, and full data tables.</w:t>
      </w:r>
    </w:p>
    <w:p>
      <w:pPr>
        <w:pStyle w:val="Heading2"/>
        <w:jc w:val="left"/>
      </w:pPr>
      <w:r>
        <w:rPr>
          <w:rFonts w:ascii="Lato" w:hAnsi="Lato"/>
          <w:b/>
          <w:color w:val="1E3A5F"/>
          <w:sz w:val="32"/>
        </w:rPr>
        <w:t>Scoring Formulas</w:t>
      </w:r>
    </w:p>
    <w:p>
      <w:pPr>
        <w:pStyle w:val="Heading3"/>
        <w:jc w:val="left"/>
      </w:pPr>
      <w:r>
        <w:rPr>
          <w:rFonts w:ascii="Lato" w:hAnsi="Lato"/>
          <w:b/>
          <w:color w:val="1E3A5F"/>
          <w:sz w:val="26"/>
        </w:rPr>
        <w:t>Confidence Score</w:t>
      </w:r>
    </w:p>
    <w:p>
      <w:pPr>
        <w:spacing w:after="120" w:before="0"/>
      </w:pPr>
      <w:r>
        <w:rPr>
          <w:rFonts w:ascii="Lato" w:hAnsi="Lato"/>
          <w:b w:val="0"/>
          <w:i w:val="0"/>
          <w:sz w:val="22"/>
        </w:rPr>
        <w:t>Confidence = (sample_size x 0.25) + (source_diversity x 0.25) + (temporal_consistency x 0.15) + (internal_agreement x 0.2) + (data_recency x 0.15)</w:t>
      </w:r>
    </w:p>
    <w:p>
      <w:pPr>
        <w:pStyle w:val="Heading3"/>
        <w:jc w:val="left"/>
      </w:pPr>
      <w:r>
        <w:rPr>
          <w:rFonts w:ascii="Lato" w:hAnsi="Lato"/>
          <w:b/>
          <w:color w:val="1E3A5F"/>
          <w:sz w:val="26"/>
        </w:rPr>
        <w:t>Signal Strength Score</w:t>
      </w:r>
    </w:p>
    <w:p>
      <w:pPr>
        <w:spacing w:after="120" w:before="0"/>
      </w:pPr>
      <w:r>
        <w:rPr>
          <w:rFonts w:ascii="Lato" w:hAnsi="Lato"/>
          <w:b w:val="0"/>
          <w:i w:val="0"/>
          <w:sz w:val="22"/>
        </w:rPr>
        <w:t>Signal = (prevalence x 0.35) + (engagement x 0.3) + (sentiment_intensity x 0.2) + (conversation_depth x 0.15)</w:t>
      </w:r>
    </w:p>
    <w:p>
      <w:pPr>
        <w:pStyle w:val="Heading3"/>
        <w:jc w:val="left"/>
      </w:pPr>
      <w:r>
        <w:rPr>
          <w:rFonts w:ascii="Lato" w:hAnsi="Lato"/>
          <w:b/>
          <w:color w:val="1E3A5F"/>
          <w:sz w:val="26"/>
        </w:rPr>
        <w:t>Net Sentiment Score (NSS)</w:t>
      </w:r>
    </w:p>
    <w:p>
      <w:pPr>
        <w:spacing w:after="120" w:before="0"/>
      </w:pPr>
      <w:r>
        <w:rPr>
          <w:rFonts w:ascii="Lato" w:hAnsi="Lato"/>
          <w:b w:val="0"/>
          <w:i w:val="0"/>
          <w:sz w:val="22"/>
        </w:rPr>
        <w:t>NSS = (positive_count - negative_count) / total_count. Range -1.0 to +1.0. Industry standard: Brandwatch, Sprinklr, YouGov.</w:t>
      </w:r>
    </w:p>
    <w:p>
      <w:pPr>
        <w:pStyle w:val="Heading2"/>
        <w:jc w:val="left"/>
      </w:pPr>
      <w:r>
        <w:rPr>
          <w:rFonts w:ascii="Lato" w:hAnsi="Lato"/>
          <w:b/>
          <w:color w:val="1E3A5F"/>
          <w:sz w:val="32"/>
        </w:rPr>
        <w:t>Quality Gates</w:t>
      </w:r>
    </w:p>
    <w:p>
      <w:pPr>
        <w:pStyle w:val="ListBullet"/>
        <w:spacing w:after="80"/>
      </w:pPr>
      <w:r>
        <w:rPr>
          <w:rFonts w:ascii="Lato" w:hAnsi="Lato"/>
          <w:b w:val="0"/>
          <w:i w:val="0"/>
          <w:sz w:val="22"/>
        </w:rPr>
        <w:t>Grounded (≥3 sources cited)</w:t>
      </w:r>
    </w:p>
    <w:p>
      <w:pPr>
        <w:pStyle w:val="ListBullet"/>
        <w:spacing w:after="80"/>
      </w:pPr>
      <w:r>
        <w:rPr>
          <w:rFonts w:ascii="Lato" w:hAnsi="Lato"/>
          <w:b w:val="0"/>
          <w:i w:val="0"/>
          <w:sz w:val="22"/>
        </w:rPr>
        <w:t>Non-obvious (not derivable from common knowledge)</w:t>
      </w:r>
    </w:p>
    <w:p>
      <w:pPr>
        <w:pStyle w:val="ListBullet"/>
        <w:spacing w:after="80"/>
      </w:pPr>
      <w:r>
        <w:rPr>
          <w:rFonts w:ascii="Lato" w:hAnsi="Lato"/>
          <w:b w:val="0"/>
          <w:i w:val="0"/>
          <w:sz w:val="22"/>
        </w:rPr>
        <w:t>Actionable (leads to a concrete business decision)</w:t>
      </w:r>
    </w:p>
    <w:p>
      <w:pPr>
        <w:pStyle w:val="ListBullet"/>
        <w:spacing w:after="80"/>
      </w:pPr>
      <w:r>
        <w:rPr>
          <w:rFonts w:ascii="Lato" w:hAnsi="Lato"/>
          <w:b w:val="0"/>
          <w:i w:val="0"/>
          <w:sz w:val="22"/>
        </w:rPr>
        <w:t>Specific (not vague platitude)</w:t>
      </w:r>
    </w:p>
    <w:p>
      <w:pPr>
        <w:pStyle w:val="ListBullet"/>
        <w:spacing w:after="80"/>
      </w:pPr>
      <w:r>
        <w:rPr>
          <w:rFonts w:ascii="Lato" w:hAnsi="Lato"/>
          <w:b w:val="0"/>
          <w:i w:val="0"/>
          <w:sz w:val="22"/>
        </w:rPr>
        <w:t>Falsifiable (could be proven wrong with additional data)</w:t>
      </w:r>
    </w:p>
    <w:p>
      <w:r>
        <w:br w:type="page"/>
      </w:r>
    </w:p>
    <w:p>
      <w:pPr>
        <w:pStyle w:val="Heading1"/>
        <w:jc w:val="left"/>
      </w:pPr>
      <w:r>
        <w:rPr>
          <w:rFonts w:ascii="Lato" w:hAnsi="Lato"/>
          <w:b/>
          <w:color w:val="1E3A5F"/>
          <w:sz w:val="44"/>
        </w:rPr>
        <w:t>Data Provenance</w:t>
      </w:r>
    </w:p>
    <w:p>
      <w:pPr>
        <w:spacing w:after="120" w:before="0"/>
      </w:pPr>
      <w:r>
        <w:rPr>
          <w:rFonts w:ascii="Lato" w:hAnsi="Lato"/>
          <w:b w:val="0"/>
          <w:i w:val="0"/>
          <w:sz w:val="22"/>
        </w:rPr>
        <w:t>All data is sourced from publicly available online conversations. No personally identifiable information (PII) is stored or reported.</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3A5F"/>
          </w:tcPr>
          <w:p>
            <w:pPr>
              <w:spacing w:before="60" w:after="60"/>
            </w:pPr>
            <w:r/>
            <w:r>
              <w:rPr>
                <w:rFonts w:ascii="Lato" w:hAnsi="Lato"/>
                <w:b/>
                <w:i w:val="0"/>
                <w:color w:val="FFFFFF"/>
                <w:sz w:val="20"/>
              </w:rPr>
              <w:t>Source</w:t>
            </w:r>
          </w:p>
        </w:tc>
        <w:tc>
          <w:tcPr>
            <w:tcW w:type="dxa" w:w="2351"/>
            <w:shd w:val="clear" w:color="auto" w:fill="1E3A5F"/>
          </w:tcPr>
          <w:p>
            <w:pPr>
              <w:spacing w:before="60" w:after="60"/>
            </w:pPr>
            <w:r/>
            <w:r>
              <w:rPr>
                <w:rFonts w:ascii="Lato" w:hAnsi="Lato"/>
                <w:b/>
                <w:i w:val="0"/>
                <w:color w:val="FFFFFF"/>
                <w:sz w:val="20"/>
              </w:rPr>
              <w:t>Content Type</w:t>
            </w:r>
          </w:p>
        </w:tc>
        <w:tc>
          <w:tcPr>
            <w:tcW w:type="dxa" w:w="2351"/>
            <w:shd w:val="clear" w:color="auto" w:fill="1E3A5F"/>
          </w:tcPr>
          <w:p>
            <w:pPr>
              <w:spacing w:before="60" w:after="60"/>
            </w:pPr>
            <w:r/>
            <w:r>
              <w:rPr>
                <w:rFonts w:ascii="Lato" w:hAnsi="Lato"/>
                <w:b/>
                <w:i w:val="0"/>
                <w:color w:val="FFFFFF"/>
                <w:sz w:val="20"/>
              </w:rPr>
              <w:t>Access Method</w:t>
            </w:r>
          </w:p>
        </w:tc>
        <w:tc>
          <w:tcPr>
            <w:tcW w:type="dxa" w:w="2351"/>
            <w:shd w:val="clear" w:color="auto" w:fill="1E3A5F"/>
          </w:tcPr>
          <w:p>
            <w:pPr>
              <w:spacing w:before="60" w:after="60"/>
            </w:pPr>
            <w:r/>
            <w:r>
              <w:rPr>
                <w:rFonts w:ascii="Lato" w:hAnsi="Lato"/>
                <w:b/>
                <w:i w:val="0"/>
                <w:color w:val="FFFFFF"/>
                <w:sz w:val="20"/>
              </w:rPr>
              <w:t>Items in Corpus</w:t>
            </w:r>
          </w:p>
        </w:tc>
      </w:tr>
      <w:tr>
        <w:tc>
          <w:tcPr>
            <w:tcW w:type="dxa" w:w="2351"/>
          </w:tcPr>
          <w:p>
            <w:pPr>
              <w:spacing w:before="60" w:after="60"/>
            </w:pPr>
            <w:r/>
            <w:r>
              <w:rPr>
                <w:rFonts w:ascii="Lato" w:hAnsi="Lato"/>
                <w:b w:val="0"/>
                <w:i w:val="0"/>
                <w:color w:val="374151"/>
                <w:sz w:val="20"/>
              </w:rPr>
              <w:t>Twitter / X</w:t>
            </w:r>
          </w:p>
        </w:tc>
        <w:tc>
          <w:tcPr>
            <w:tcW w:type="dxa" w:w="2351"/>
          </w:tcPr>
          <w:p>
            <w:pPr>
              <w:spacing w:before="60" w:after="60"/>
            </w:pPr>
            <w:r/>
            <w:r>
              <w:rPr>
                <w:rFonts w:ascii="Lato" w:hAnsi="Lato"/>
                <w:b w:val="0"/>
                <w:i w:val="0"/>
                <w:color w:val="374151"/>
                <w:sz w:val="20"/>
              </w:rPr>
              <w:t>Tweets, replies, quote tweets</w:t>
            </w:r>
          </w:p>
        </w:tc>
        <w:tc>
          <w:tcPr>
            <w:tcW w:type="dxa" w:w="2351"/>
          </w:tcPr>
          <w:p>
            <w:pPr>
              <w:spacing w:before="60" w:after="60"/>
            </w:pPr>
            <w:r/>
            <w:r>
              <w:rPr>
                <w:rFonts w:ascii="Lato" w:hAnsi="Lato"/>
                <w:b w:val="0"/>
                <w:i w:val="0"/>
                <w:color w:val="374151"/>
                <w:sz w:val="20"/>
              </w:rPr>
              <w:t>Platform API / external collection</w:t>
            </w:r>
          </w:p>
        </w:tc>
        <w:tc>
          <w:tcPr>
            <w:tcW w:type="dxa" w:w="2351"/>
          </w:tcPr>
          <w:p>
            <w:pPr>
              <w:spacing w:before="60" w:after="60"/>
            </w:pPr>
            <w:r/>
            <w:r>
              <w:rPr>
                <w:rFonts w:ascii="Lato" w:hAnsi="Lato"/>
                <w:b w:val="0"/>
                <w:i w:val="0"/>
                <w:color w:val="374151"/>
                <w:sz w:val="20"/>
              </w:rPr>
              <w:t>3,572</w:t>
            </w:r>
          </w:p>
        </w:tc>
      </w:tr>
      <w:tr>
        <w:tc>
          <w:tcPr>
            <w:tcW w:type="dxa" w:w="2351"/>
          </w:tcPr>
          <w:p>
            <w:pPr>
              <w:spacing w:before="60" w:after="60"/>
            </w:pPr>
            <w:r/>
            <w:r>
              <w:rPr>
                <w:rFonts w:ascii="Lato" w:hAnsi="Lato"/>
                <w:b w:val="0"/>
                <w:i w:val="0"/>
                <w:color w:val="374151"/>
                <w:sz w:val="20"/>
              </w:rPr>
              <w:t>YouTube</w:t>
            </w:r>
          </w:p>
        </w:tc>
        <w:tc>
          <w:tcPr>
            <w:tcW w:type="dxa" w:w="2351"/>
          </w:tcPr>
          <w:p>
            <w:pPr>
              <w:spacing w:before="60" w:after="60"/>
            </w:pPr>
            <w:r/>
            <w:r>
              <w:rPr>
                <w:rFonts w:ascii="Lato" w:hAnsi="Lato"/>
                <w:b w:val="0"/>
                <w:i w:val="0"/>
                <w:color w:val="374151"/>
                <w:sz w:val="20"/>
              </w:rPr>
              <w:t>Video descriptions, comments</w:t>
            </w:r>
          </w:p>
        </w:tc>
        <w:tc>
          <w:tcPr>
            <w:tcW w:type="dxa" w:w="2351"/>
          </w:tcPr>
          <w:p>
            <w:pPr>
              <w:spacing w:before="60" w:after="60"/>
            </w:pPr>
            <w:r/>
            <w:r>
              <w:rPr>
                <w:rFonts w:ascii="Lato" w:hAnsi="Lato"/>
                <w:b w:val="0"/>
                <w:i w:val="0"/>
                <w:color w:val="374151"/>
                <w:sz w:val="20"/>
              </w:rPr>
              <w:t>YouTube Data API v3</w:t>
            </w:r>
          </w:p>
        </w:tc>
        <w:tc>
          <w:tcPr>
            <w:tcW w:type="dxa" w:w="2351"/>
          </w:tcPr>
          <w:p>
            <w:pPr>
              <w:spacing w:before="60" w:after="60"/>
            </w:pPr>
            <w:r/>
            <w:r>
              <w:rPr>
                <w:rFonts w:ascii="Lato" w:hAnsi="Lato"/>
                <w:b w:val="0"/>
                <w:i w:val="0"/>
                <w:color w:val="374151"/>
                <w:sz w:val="20"/>
              </w:rPr>
              <w:t>2,359</w:t>
            </w:r>
          </w:p>
        </w:tc>
      </w:tr>
      <w:tr>
        <w:tc>
          <w:tcPr>
            <w:tcW w:type="dxa" w:w="2351"/>
          </w:tcPr>
          <w:p>
            <w:pPr>
              <w:spacing w:before="60" w:after="60"/>
            </w:pPr>
            <w:r/>
            <w:r>
              <w:rPr>
                <w:rFonts w:ascii="Lato" w:hAnsi="Lato"/>
                <w:b w:val="0"/>
                <w:i w:val="0"/>
                <w:color w:val="374151"/>
                <w:sz w:val="20"/>
              </w:rPr>
              <w:t>Amazon</w:t>
            </w:r>
          </w:p>
        </w:tc>
        <w:tc>
          <w:tcPr>
            <w:tcW w:type="dxa" w:w="2351"/>
          </w:tcPr>
          <w:p>
            <w:pPr>
              <w:spacing w:before="60" w:after="60"/>
            </w:pPr>
            <w:r/>
            <w:r>
              <w:rPr>
                <w:rFonts w:ascii="Lato" w:hAnsi="Lato"/>
                <w:b w:val="0"/>
                <w:i w:val="0"/>
                <w:color w:val="374151"/>
                <w:sz w:val="20"/>
              </w:rPr>
              <w:t>Product reviews</w:t>
            </w:r>
          </w:p>
        </w:tc>
        <w:tc>
          <w:tcPr>
            <w:tcW w:type="dxa" w:w="2351"/>
          </w:tcPr>
          <w:p>
            <w:pPr>
              <w:spacing w:before="60" w:after="60"/>
            </w:pPr>
            <w:r/>
            <w:r>
              <w:rPr>
                <w:rFonts w:ascii="Lato" w:hAnsi="Lato"/>
                <w:b w:val="0"/>
                <w:i w:val="0"/>
                <w:color w:val="374151"/>
                <w:sz w:val="20"/>
              </w:rPr>
              <w:t>Web scraping</w:t>
            </w:r>
          </w:p>
        </w:tc>
        <w:tc>
          <w:tcPr>
            <w:tcW w:type="dxa" w:w="2351"/>
          </w:tcPr>
          <w:p>
            <w:pPr>
              <w:spacing w:before="60" w:after="60"/>
            </w:pPr>
            <w:r/>
            <w:r>
              <w:rPr>
                <w:rFonts w:ascii="Lato" w:hAnsi="Lato"/>
                <w:b w:val="0"/>
                <w:i w:val="0"/>
                <w:color w:val="374151"/>
                <w:sz w:val="20"/>
              </w:rPr>
              <w:t>2,025</w:t>
            </w:r>
          </w:p>
        </w:tc>
      </w:tr>
      <w:tr>
        <w:tc>
          <w:tcPr>
            <w:tcW w:type="dxa" w:w="2351"/>
          </w:tcPr>
          <w:p>
            <w:pPr>
              <w:spacing w:before="60" w:after="60"/>
            </w:pPr>
            <w:r/>
            <w:r>
              <w:rPr>
                <w:rFonts w:ascii="Lato" w:hAnsi="Lato"/>
                <w:b w:val="0"/>
                <w:i w:val="0"/>
                <w:color w:val="374151"/>
                <w:sz w:val="20"/>
              </w:rPr>
              <w:t>Reddit</w:t>
            </w:r>
          </w:p>
        </w:tc>
        <w:tc>
          <w:tcPr>
            <w:tcW w:type="dxa" w:w="2351"/>
          </w:tcPr>
          <w:p>
            <w:pPr>
              <w:spacing w:before="60" w:after="60"/>
            </w:pPr>
            <w:r/>
            <w:r>
              <w:rPr>
                <w:rFonts w:ascii="Lato" w:hAnsi="Lato"/>
                <w:b w:val="0"/>
                <w:i w:val="0"/>
                <w:color w:val="374151"/>
                <w:sz w:val="20"/>
              </w:rPr>
              <w:t>Forum discussions, comments</w:t>
            </w:r>
          </w:p>
        </w:tc>
        <w:tc>
          <w:tcPr>
            <w:tcW w:type="dxa" w:w="2351"/>
          </w:tcPr>
          <w:p>
            <w:pPr>
              <w:spacing w:before="60" w:after="60"/>
            </w:pPr>
            <w:r/>
            <w:r>
              <w:rPr>
                <w:rFonts w:ascii="Lato" w:hAnsi="Lato"/>
                <w:b w:val="0"/>
                <w:i w:val="0"/>
                <w:color w:val="374151"/>
                <w:sz w:val="20"/>
              </w:rPr>
              <w:t>Public JSON API</w:t>
            </w:r>
          </w:p>
        </w:tc>
        <w:tc>
          <w:tcPr>
            <w:tcW w:type="dxa" w:w="2351"/>
          </w:tcPr>
          <w:p>
            <w:pPr>
              <w:spacing w:before="60" w:after="60"/>
            </w:pPr>
            <w:r/>
            <w:r>
              <w:rPr>
                <w:rFonts w:ascii="Lato" w:hAnsi="Lato"/>
                <w:b w:val="0"/>
                <w:i w:val="0"/>
                <w:color w:val="374151"/>
                <w:sz w:val="20"/>
              </w:rPr>
              <w:t>775</w:t>
            </w:r>
          </w:p>
        </w:tc>
      </w:tr>
      <w:tr>
        <w:tc>
          <w:tcPr>
            <w:tcW w:type="dxa" w:w="2351"/>
          </w:tcPr>
          <w:p>
            <w:pPr>
              <w:spacing w:before="60" w:after="60"/>
            </w:pPr>
            <w:r/>
            <w:r>
              <w:rPr>
                <w:rFonts w:ascii="Lato" w:hAnsi="Lato"/>
                <w:b w:val="0"/>
                <w:i w:val="0"/>
                <w:color w:val="374151"/>
                <w:sz w:val="20"/>
              </w:rPr>
              <w:t>Instagram</w:t>
            </w:r>
          </w:p>
        </w:tc>
        <w:tc>
          <w:tcPr>
            <w:tcW w:type="dxa" w:w="2351"/>
          </w:tcPr>
          <w:p>
            <w:pPr>
              <w:spacing w:before="60" w:after="60"/>
            </w:pPr>
            <w:r/>
            <w:r>
              <w:rPr>
                <w:rFonts w:ascii="Lato" w:hAnsi="Lato"/>
                <w:b w:val="0"/>
                <w:i w:val="0"/>
                <w:color w:val="374151"/>
                <w:sz w:val="20"/>
              </w:rPr>
              <w:t>Posts, reels, comments</w:t>
            </w:r>
          </w:p>
        </w:tc>
        <w:tc>
          <w:tcPr>
            <w:tcW w:type="dxa" w:w="2351"/>
          </w:tcPr>
          <w:p>
            <w:pPr>
              <w:spacing w:before="60" w:after="60"/>
            </w:pPr>
            <w:r/>
            <w:r>
              <w:rPr>
                <w:rFonts w:ascii="Lato" w:hAnsi="Lato"/>
                <w:b w:val="0"/>
                <w:i w:val="0"/>
                <w:color w:val="374151"/>
                <w:sz w:val="20"/>
              </w:rPr>
              <w:t>Platform API / external collection</w:t>
            </w:r>
          </w:p>
        </w:tc>
        <w:tc>
          <w:tcPr>
            <w:tcW w:type="dxa" w:w="2351"/>
          </w:tcPr>
          <w:p>
            <w:pPr>
              <w:spacing w:before="60" w:after="60"/>
            </w:pPr>
            <w:r/>
            <w:r>
              <w:rPr>
                <w:rFonts w:ascii="Lato" w:hAnsi="Lato"/>
                <w:b w:val="0"/>
                <w:i w:val="0"/>
                <w:color w:val="374151"/>
                <w:sz w:val="20"/>
              </w:rPr>
              <w:t>238</w:t>
            </w:r>
          </w:p>
        </w:tc>
      </w:tr>
    </w:tbl>
    <w:p>
      <w:pPr>
        <w:spacing w:after="120" w:before="0"/>
      </w:pPr>
      <w:r>
        <w:rPr>
          <w:rFonts w:ascii="Lato" w:hAnsi="Lato"/>
          <w:b w:val="0"/>
          <w:i w:val="0"/>
          <w:sz w:val="22"/>
        </w:rPr>
        <w:t>Corpus composition: 5,098 posts and 1,846 comments and 2,025 other items. Each comment is treated as an independent item linked to its parent post for thread-level analysis.</w:t>
      </w:r>
    </w:p>
    <w:p>
      <w:pPr>
        <w:pStyle w:val="Heading2"/>
        <w:jc w:val="left"/>
      </w:pPr>
      <w:r>
        <w:rPr>
          <w:rFonts w:ascii="Lato" w:hAnsi="Lato"/>
          <w:b/>
          <w:color w:val="1E3A5F"/>
          <w:sz w:val="32"/>
        </w:rPr>
        <w:t>Geographic Coverage</w:t>
      </w:r>
    </w:p>
    <w:p>
      <w:pPr>
        <w:spacing w:after="120" w:before="0"/>
      </w:pPr>
      <w:r>
        <w:rPr>
          <w:rFonts w:ascii="Lato" w:hAnsi="Lato"/>
          <w:b w:val="0"/>
          <w:i w:val="0"/>
          <w:sz w:val="22"/>
        </w:rPr>
        <w:t>Primary: India. Content selected and filtered for relevance to the India market context. Items originating from other geographies are retained where they contribute relevant consumer perspective (e.g., diaspora experiences, cross-market comparisons).</w:t>
      </w:r>
    </w:p>
    <w:p>
      <w:pPr>
        <w:pStyle w:val="Heading2"/>
        <w:jc w:val="left"/>
      </w:pPr>
      <w:r>
        <w:rPr>
          <w:rFonts w:ascii="Lato" w:hAnsi="Lato"/>
          <w:b/>
          <w:color w:val="1E3A5F"/>
          <w:sz w:val="32"/>
        </w:rPr>
        <w:t>Temporal Coverage</w:t>
      </w:r>
    </w:p>
    <w:p>
      <w:pPr>
        <w:spacing w:after="120" w:before="0"/>
      </w:pPr>
      <w:r>
        <w:rPr>
          <w:rFonts w:ascii="Lato" w:hAnsi="Lato"/>
          <w:b w:val="0"/>
          <w:i w:val="0"/>
          <w:sz w:val="22"/>
        </w:rPr>
        <w:t>Data range: Jun 2016 - Jan 2026 (114 months). Items span the full collection period with no temporal exclusion applied at normalization.</w:t>
      </w:r>
    </w:p>
    <w:p>
      <w:pPr>
        <w:pStyle w:val="Heading2"/>
        <w:jc w:val="left"/>
      </w:pPr>
      <w:r>
        <w:rPr>
          <w:rFonts w:ascii="Lato" w:hAnsi="Lato"/>
          <w:b/>
          <w:color w:val="1E3A5F"/>
          <w:sz w:val="32"/>
        </w:rPr>
        <w:t>Demographic Accuracy</w:t>
      </w:r>
    </w:p>
    <w:p>
      <w:pPr>
        <w:spacing w:after="120" w:before="0"/>
      </w:pPr>
      <w:r>
        <w:rPr>
          <w:rFonts w:ascii="Lato" w:hAnsi="Lato"/>
          <w:b w:val="0"/>
          <w:i w:val="0"/>
          <w:sz w:val="22"/>
        </w:rPr>
        <w:t>This methodology explicitly documents platform-level composition so that interpretation accounts for known biases: YouTube is more balanced across gender but skews younger audiences; creator content dominates over consumer discussion; Twitter/X skews male, urban, politically engaged, and 25-44; high-follower accounts dominate visibility while ordinary consumer voices are underrepresented; Instagram skews female, urban, and 18-34 with strong influencer and health-creator content that shapes but does not represent consumer opinion; Amazon reviews skew toward verified purchasers but demographics are unknown; Reddit skews male, urban, and 18-34. These biases are documented rather than hidden. For verified demographic breakdowns, commission a structured survey targeted to the same research questions, using this report's insights as the stimulus.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