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程式碼資安檢測報告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Security Audit Report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專案：勞檢查核平台 (labor-inspect-v2)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掃描日期：2026/5/15 上午10:35:52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整體判斷：⚠️ 已修復後允許部署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執行摘要</w:t>
      </w:r>
    </w:p>
    <w:p>
      <w:r>
        <w:rPr>
          <w:rFonts w:ascii="Arial" w:cs="Arial" w:eastAsia="Arial" w:hAnsi="Arial"/>
          <w:sz w:val="20"/>
          <w:szCs w:val="20"/>
        </w:rPr>
        <w:t xml:space="preserve">掃描範圍：index.html（前端 JavaScript）、Code.gs（Google Apps Script 後端）</w:t>
      </w:r>
    </w:p>
    <w:p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數量</w:t>
            </w:r>
          </w:p>
        </w:tc>
        <w:tc>
          <w:tcPr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狀態</w:t>
            </w:r>
          </w:p>
        </w:tc>
      </w:tr>
      <w:tr>
        <w:tc>
          <w:tcPr>
            <w:shd w:fill="FECACA" w:color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ED7AA" w:color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🟠 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EF08A" w:color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已自動修復</w:t>
            </w:r>
          </w:p>
        </w:tc>
      </w:tr>
      <w:tr>
        <w:tc>
          <w:tcPr>
            <w:shd w:fill="BBF7D0" w:color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🟢 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提供修復建議</w:t>
            </w:r>
          </w:p>
        </w:tc>
      </w:tr>
      <w:tr>
        <w:tc>
          <w:tcPr>
            <w:shd w:fill="BAE6FD" w:color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ℹ️ 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部署建議：Medium 漏洞（XSS）已自動修復，Low 漏洞不影響部署，可在下次版本更新中處理。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漏洞詳細清單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pct" w:w="25%"/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tcW w:type="pct" w:w="25%"/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pct" w:w="15%"/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tcW w:type="pct" w:w="25%"/>
            <w:shd w:fill="BDD7EE" w:color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pct" w:w="10%"/>
            <w:shd w:fill="FEF08A" w:color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Medium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XSS 跨站腳本攻擊
(OWASP A03)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index.html
data.logs.forEach log 顯示區塊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已自動修復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欄位 store_name / changed_by / note 直接插入 innerHTML，改用 escHtml() 跳脫</w:t>
            </w:r>
          </w:p>
        </w:tc>
      </w:tr>
      <w:tr>
        <w:tc>
          <w:tcPr>
            <w:tcW w:type="pct" w:w="10%"/>
            <w:shd w:fill="BBF7D0" w:color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🟢 Low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輸入驗證不足
(OWASP A03)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Code.gs
handleImportPersonnel()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匯入人員資料時未驗證工號格式（應為 8 碼數字），建議加入 row 欄位格式驗證</w:t>
            </w:r>
          </w:p>
        </w:tc>
      </w:tr>
      <w:tr>
        <w:tc>
          <w:tcPr>
            <w:tcW w:type="pct" w:w="10%"/>
            <w:shd w:fill="BBF7D0" w:color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🟢 Low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全域函數命名衝突風險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index.html
_cnSort helper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待手動修復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_cnSort 定義為全域函數，可能被第三方 script 覆寫，建議改為 const 或 IIFE 作用域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修復說明（Medium XSS）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修復前（有漏洞）</w:t>
      </w:r>
    </w:p>
    <w:p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data.logs.forEach(l=&gt;{ html+=`${l.store_name}`; });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修復後（已套用 escHtml 跳脫）</w:t>
      </w:r>
    </w:p>
    <w:p>
      <w:r>
        <w:rPr>
          <w:rFonts w:ascii="Courier New" w:cs="Courier New" w:eastAsia="Courier New" w:hAnsi="Courier New"/>
          <w:color w:val="006600"/>
          <w:sz w:val="18"/>
          <w:szCs w:val="18"/>
        </w:rPr>
        <w:t xml:space="preserve">function escHtml(s){ const d=document.createElement('div'); d.appendChild(document.createTextNode(String(s||''))); return d.innerHTML; }
data.logs.forEach(l=&gt;{ html+=`${escHtml(l.store_name)}`; });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escHtml() 利用 DOM createTextNode 自動處理 &lt;、&gt;、"、&amp; 等特殊字元，防止惡意 HTML 注入。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結論</w:t>
      </w:r>
    </w:p>
    <w:p>
      <w:r>
        <w:rPr>
          <w:rFonts w:ascii="Arial" w:cs="Arial" w:eastAsia="Arial" w:hAnsi="Arial"/>
          <w:sz w:val="20"/>
          <w:szCs w:val="20"/>
        </w:rPr>
        <w:t xml:space="preserve">本次掃描發現 1 項 Medium（XSS）及 2 項 Low 漏洞。XSS 漏洞已於程式碼中自動修復（加入 escHtml 工具函數），修復後程式碼已存入專案。Low 漏洞屬低風險項目，提供修復建議供開發團隊參考，不影響本次部署決策。</w:t>
      </w:r>
    </w:p>
    <w:p>
      <w:r>
        <w:rPr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最終判定：✅ 修復後允許部署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2026-05-15T02:35:52.632Z</dcterms:created>
  <dcterms:modified xsi:type="dcterms:W3CDTF">2026-05-15T02:35:52.633Z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