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 Brief</w:t>
      </w:r>
    </w:p>
    <w:p>
      <w:pPr>
        <w:pStyle w:val="Heading2"/>
      </w:pPr>
      <w:r>
        <w:t>Summary</w:t>
      </w:r>
    </w:p>
    <w:p>
      <w:r>
        <w:t>The best-selling product this quarter is Tent with 120 units sold.</w:t>
      </w:r>
    </w:p>
    <w:p>
      <w:r>
        <w:t>Other products in the dataset are Pack with 80 units and Stove with 50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