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3864"/>
          <w:sz w:val="56"/>
          <w:szCs w:val="56"/>
        </w:rPr>
        <w:t xml:space="preserve">NovaCore X1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Datacenter Cooling System</w:t>
      </w:r>
    </w:p>
    <w:p>
      <w:pPr>
        <w:spacing w:after="1200"/>
        <w:jc w:val="center"/>
      </w:pPr>
      <w:r>
        <w:rPr>
          <w:i/>
          <w:iCs/>
          <w:sz w:val="26"/>
          <w:szCs w:val="26"/>
        </w:rPr>
        <w:t xml:space="preserve">Technical Specification — Model NCX1-450-RT24</w:t>
      </w:r>
    </w:p>
    <w:p>
      <w:pPr>
        <w:jc w:val="center"/>
      </w:pPr>
      <w:r>
        <w:rPr>
          <w:sz w:val="22"/>
          <w:szCs w:val="22"/>
        </w:rPr>
        <w:t xml:space="preserve">Document Revision 4.2  •  Issued June 15,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NovaCore X1 (model number NCX1-450-RT24) is a precision-controlled, modular datacenter cooling unit designed for high-density server rooms and edge compute facilities. The system delivers a maximum cooling capacity of 450 kilowatts at a reference ambient temperature of 24°C, with a minimum cooling capacity of 80 kilowatts at low-load operation.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unit is engineered around a closed-loop chilled water heat exchanger and four independent variable-speed compressors. It uses R-1234ze (1,3,3,3-tetrafluoropropene) as the refrigerant, chosen for its global warming potential of less than 1 — substantially below older HFC refrigerants like R-410A.</w:t>
      </w:r>
    </w:p>
    <w:p>
      <w:pPr>
        <w:pStyle w:val="Heading2"/>
      </w:pPr>
      <w:r>
        <w:t xml:space="preserve">1.1 Intended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NCX1-450-RT24 is intended for indoor installation in datacenters supporting between 200 and 600 kW of IT load. The unit operates between -10°C and 50°C ambient. It is not certified for outdoor or maritime installation.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NovaCore X1 is divided into five functional subsystems:</w:t>
      </w:r>
    </w:p>
    <w:p>
      <w:pPr>
        <w:pStyle w:val="ListParagraph"/>
        <w:numPr>
          <w:ilvl w:val="0"/>
          <w:numId w:val="2"/>
        </w:numPr>
      </w:pPr>
      <w:r>
        <w:t xml:space="preserve">Refrigeration loop — 4× scroll compressors arranged in two N+1 redundant pairs.</w:t>
      </w:r>
    </w:p>
    <w:p>
      <w:pPr>
        <w:pStyle w:val="ListParagraph"/>
        <w:numPr>
          <w:ilvl w:val="0"/>
          <w:numId w:val="2"/>
        </w:numPr>
      </w:pPr>
      <w:r>
        <w:t xml:space="preserve">Chilled water loop — primary heat exchange to the facility's chilled water plant.</w:t>
      </w:r>
    </w:p>
    <w:p>
      <w:pPr>
        <w:pStyle w:val="ListParagraph"/>
        <w:numPr>
          <w:ilvl w:val="0"/>
          <w:numId w:val="2"/>
        </w:numPr>
      </w:pPr>
      <w:r>
        <w:t xml:space="preserve">Air handling — 6× EC plug fans, total airflow 28,000 m³/h at nominal load.</w:t>
      </w:r>
    </w:p>
    <w:p>
      <w:pPr>
        <w:pStyle w:val="ListParagraph"/>
        <w:numPr>
          <w:ilvl w:val="0"/>
          <w:numId w:val="2"/>
        </w:numPr>
      </w:pPr>
      <w:r>
        <w:t xml:space="preserve">Control and monitoring — embedded ARM Cortex-A53 controller running NovaOS 4.2.</w:t>
      </w:r>
    </w:p>
    <w:p>
      <w:pPr>
        <w:pStyle w:val="ListParagraph"/>
        <w:numPr>
          <w:ilvl w:val="0"/>
          <w:numId w:val="2"/>
        </w:numPr>
      </w:pPr>
      <w:r>
        <w:t xml:space="preserve">Filtration — 4 stage progressive filtration (MERV 8 → MERV 13).</w:t>
      </w:r>
    </w:p>
    <w:p>
      <w:pPr>
        <w:pStyle w:val="Heading2"/>
      </w:pPr>
      <w:r>
        <w:t xml:space="preserve">2.1 Physical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Height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2,200 mm (86.6 in)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Width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1,800 mm (70.9 in)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Depth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1,200 mm (47.2 in)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Weight (dry)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1,840 kg (4,057 lb)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Weight (operating)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2,180 kg (4,806 lb)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Floor loading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1,010 kg/m² (207 lb/ft²)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Shipping crate volume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5.8 m³ (205 ft³)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Performance Specifications</w:t>
      </w:r>
    </w:p>
    <w:p>
      <w:pPr>
        <w:pStyle w:val="Heading2"/>
      </w:pPr>
      <w:r>
        <w:t xml:space="preserve">3.1 Cooling Capacity vs Ambient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table summarizes derated cooling capacity at varying ambient air temperatures, measured per AHRI Standard 1361.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Ambient (°C)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Capacity (kW)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EER (kW/kW)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Sensible Heat Ratio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-10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5.40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0.98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5.20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0.97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4.95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0.96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4.80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0.95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24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4.70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0.94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430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4.45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0.93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35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410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4.20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0.93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385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3.92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0.92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352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3.60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0.91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310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3.20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0.90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The reference rating point is 24°C ambient, at which the system delivers exactly 450 kW with an EER of 4.70.</w:t>
      </w:r>
    </w:p>
    <w:p>
      <w:pPr>
        <w:pStyle w:val="Heading2"/>
      </w:pPr>
      <w:r>
        <w:t xml:space="preserve">3.2 Power Draw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Load (%)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Compressor Power (kW)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Fan Power (kW)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Total Power (kW)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8.2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1.4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9.6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21.5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4.2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25.7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38.0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8.4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46.4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59.0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14.8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73.8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82.0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20.0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102.0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Acoustic Performance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Measurements conducted per ISO 3744 in a hemi-anechoic chamber, with the unit mounted on a concrete plinth. Sound power levels are A-weighted (dB(A)).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Load (%)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Sound Power Lw (dB(A))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1m SPL (dB(A))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5m SPL (dB(A))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61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53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47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67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59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53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72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64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58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76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68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62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100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79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71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Reliability and MTBF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Field-derived mean time between failures (MTBF) by subsystem, based on a population of 1,247 deployed units over 3.7 years of cumulative operation: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Subsystem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MTBF (hours)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 Replaceable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Scroll compressor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78,000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 (FRU)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EC plug fan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92,000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 (FRU)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Refrigeration valve block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135,000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 (factory only)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NovaOS controller PCB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215,000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 (FRU)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Filtration housing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&gt;500,000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 (FRU)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Sensor harness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180,000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 (FRU)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Installation Requirements</w:t>
      </w:r>
    </w:p>
    <w:p>
      <w:pPr>
        <w:pStyle w:val="Heading2"/>
      </w:pPr>
      <w:r>
        <w:t xml:space="preserve">6.1 Electrical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unit requires a 3-phase, 480 V AC supply at 60 Hz (or 400 V AC at 50 Hz for international deployments). Total maximum amperage draw at the rated load is 135 amps. A type C-curve 200-amp circuit breaker is recommended.</w:t>
      </w:r>
    </w:p>
    <w:p>
      <w:pPr>
        <w:pStyle w:val="Heading2"/>
      </w:pPr>
      <w:r>
        <w:t xml:space="preserve">6.2 Refrigerant Loop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system is factory-charged with 18.5 kg of R-1234ze refrigerant. Field topping is performed using port R-2 on the suction line. Refrigerant work must be conducted by an EPA Section 608 Type II or III certified technician.</w:t>
      </w:r>
    </w:p>
    <w:p>
      <w:pPr>
        <w:pStyle w:val="Heading2"/>
      </w:pPr>
      <w:r>
        <w:t xml:space="preserve">6.3 Water Supply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chilled water inlet requires a minimum supply temperature of 7°C and a maximum of 18°C. Required flow rate at peak load is 22 L/s (348 gal/min). The unit ships with a 25 µm strainer that must be cleaned every 4,000 operating hours.</w:t>
      </w:r>
    </w:p>
    <w:p>
      <w:r>
        <w:br w:type="page"/>
      </w:r>
    </w:p>
    <w:p>
      <w:pPr>
        <w:pStyle w:val="Heading1"/>
      </w:pPr>
      <w:r>
        <w:t xml:space="preserve">7.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Interval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Estimated Time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Visual inspection of refrigerant lines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Monthly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Verify chilled water flow rate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Monthly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MERV 8 prefilter replacement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Every 1,500 operating hours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MERV 13 filter replacement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Every 2,500 operating hours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30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Chilled water strainer cleaning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Every 4,000 operating hours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45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Compressor oil sampling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Annually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Refrigerant leak detection (electronic)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Annually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30 minutes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Full system pressure test and recalibration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Every 5 years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 hours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Filter changes occur every 2,500 operating hours for the MERV 13 stage. The MERV 8 prefilter, which extends MERV 13 life, is changed every 1,500 operating hours.</w:t>
      </w:r>
    </w:p>
    <w:p>
      <w:r>
        <w:br w:type="page"/>
      </w:r>
    </w:p>
    <w:p>
      <w:pPr>
        <w:pStyle w:val="Heading1"/>
      </w:pPr>
      <w:r>
        <w:t xml:space="preserve">8. Standards and Compliance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NovaCore X1 is certified to or compliant with the following standards:</w:t>
      </w:r>
    </w:p>
    <w:p>
      <w:pPr>
        <w:pStyle w:val="ListParagraph"/>
        <w:numPr>
          <w:ilvl w:val="0"/>
          <w:numId w:val="3"/>
        </w:numPr>
      </w:pPr>
      <w:r>
        <w:t xml:space="preserve">ASHRAE Standard 90.4 — Energy Standard for Data Centers</w:t>
      </w:r>
    </w:p>
    <w:p>
      <w:pPr>
        <w:pStyle w:val="ListParagraph"/>
        <w:numPr>
          <w:ilvl w:val="0"/>
          <w:numId w:val="3"/>
        </w:numPr>
      </w:pPr>
      <w:r>
        <w:t xml:space="preserve">ASHRAE Standard 62.1 — Ventilation for Acceptable Indoor Air Quality</w:t>
      </w:r>
    </w:p>
    <w:p>
      <w:pPr>
        <w:pStyle w:val="ListParagraph"/>
        <w:numPr>
          <w:ilvl w:val="0"/>
          <w:numId w:val="3"/>
        </w:numPr>
      </w:pPr>
      <w:r>
        <w:t xml:space="preserve">AHRI Standard 1361 — Performance Rating of Computer Room and Data Center Cooling Units</w:t>
      </w:r>
    </w:p>
    <w:p>
      <w:pPr>
        <w:pStyle w:val="ListParagraph"/>
        <w:numPr>
          <w:ilvl w:val="0"/>
          <w:numId w:val="3"/>
        </w:numPr>
      </w:pPr>
      <w:r>
        <w:t xml:space="preserve">EU EcoDesign Regulation 2021/341</w:t>
      </w:r>
    </w:p>
    <w:p>
      <w:pPr>
        <w:pStyle w:val="ListParagraph"/>
        <w:numPr>
          <w:ilvl w:val="0"/>
          <w:numId w:val="3"/>
        </w:numPr>
      </w:pPr>
      <w:r>
        <w:t xml:space="preserve">UL 1995 / CSA C22.2 No. 236 — Heating and Cooling Equipment</w:t>
      </w:r>
    </w:p>
    <w:p>
      <w:pPr>
        <w:pStyle w:val="ListParagraph"/>
        <w:numPr>
          <w:ilvl w:val="0"/>
          <w:numId w:val="3"/>
        </w:numPr>
      </w:pPr>
      <w:r>
        <w:t xml:space="preserve">RoHS Directive 2011/65/EU</w:t>
      </w:r>
    </w:p>
    <w:p>
      <w:pPr>
        <w:pStyle w:val="ListParagraph"/>
        <w:numPr>
          <w:ilvl w:val="0"/>
          <w:numId w:val="3"/>
        </w:numPr>
      </w:pPr>
      <w:r>
        <w:t xml:space="preserve">REACH Regulation (EC) No 1907/2006</w:t>
      </w:r>
    </w:p>
    <w:p>
      <w:pPr>
        <w:pStyle w:val="Heading2"/>
      </w:pPr>
      <w:r>
        <w:t xml:space="preserve">8.1 Refrigerant Compliance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R-1234ze has a global warming potential (GWP) of less than 1 (specifically 0.97 over a 100-year horizon per IPCC AR5). This places the NovaCore X1 firmly under EU F-Gas Regulation (517/2014) thresholds, with no phase-down obligations through 2050.</w:t>
      </w:r>
    </w:p>
    <w:p>
      <w:r>
        <w:br w:type="page"/>
      </w:r>
    </w:p>
    <w:p>
      <w:pPr>
        <w:pStyle w:val="Heading1"/>
      </w:pPr>
      <w:r>
        <w:t xml:space="preserve">9. Warranty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NovaCore Industries warrants the NCX1-450-RT24 against defects in material and workmanship for a period of 60 months from the date of factory shipment, or 50,000 operating hours, whichever occurs first.</w:t>
      </w:r>
    </w:p>
    <w:p>
      <w:pPr>
        <w:pStyle w:val="Heading2"/>
      </w:pPr>
      <w:r>
        <w:t xml:space="preserve">9.1 Extended Coverage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Optional extended coverage can be purchased that extends warranty to 96 months or 80,000 hours. The extended plan includes annual on-site preventive maintenance visits and prioritized field service response within 4 hours during business days.</w:t>
      </w:r>
    </w:p>
    <w:p>
      <w:r>
        <w:br w:type="page"/>
      </w:r>
    </w:p>
    <w:p>
      <w:pPr>
        <w:pStyle w:val="Heading1"/>
      </w:pPr>
      <w:r>
        <w:t xml:space="preserve">10. Support and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North America (Atlanta)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+1 (404) 555-0182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support-na@novacore.example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Europe (Amsterdam)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+31 20 555 0192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support-eu@novacore.example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Asia-Pacific (Singapore)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+65 6555 0114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support-apac@novacore.example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Emergency 24/7 (Global)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+1 (800) 555-0167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ops@novacore.example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Document control: this specification (Rev 4.2) supersedes Rev 4.1 issued December 2025. The next scheduled revision is December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2026-05-20T23:37:22.149Z</dcterms:created>
  <dcterms:modified xsi:type="dcterms:W3CDTF">2026-05-20T23:37:22.149Z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