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4322" w14:textId="0206AD90" w:rsidR="005C4EA0" w:rsidRDefault="00941796" w:rsidP="00941796">
      <w:pPr>
        <w:jc w:val="center"/>
        <w:rPr>
          <w:sz w:val="32"/>
          <w:szCs w:val="32"/>
        </w:rPr>
      </w:pPr>
      <w:r w:rsidRPr="00941796">
        <w:rPr>
          <w:rFonts w:hint="eastAsia"/>
          <w:sz w:val="32"/>
          <w:szCs w:val="32"/>
        </w:rPr>
        <w:t>Assignment 10 for Introduction to Life Sciences</w:t>
      </w:r>
    </w:p>
    <w:p w14:paraId="274D5DF8" w14:textId="3E3D75DA" w:rsidR="00941796" w:rsidRDefault="00941796" w:rsidP="00941796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</w:p>
    <w:p w14:paraId="462D07DB" w14:textId="3DB486D2" w:rsidR="00941796" w:rsidRDefault="00941796" w:rsidP="00941796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nervous system</w:t>
      </w:r>
    </w:p>
    <w:p w14:paraId="44F88BB4" w14:textId="51042F02" w:rsidR="00941796" w:rsidRDefault="00941796" w:rsidP="00941796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hormones</w:t>
      </w:r>
      <w:proofErr w:type="gramEnd"/>
    </w:p>
    <w:p w14:paraId="6DECA438" w14:textId="5D3BCED9" w:rsidR="00941796" w:rsidRDefault="00941796" w:rsidP="00941796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receptors</w:t>
      </w:r>
    </w:p>
    <w:p w14:paraId="4829C7E9" w14:textId="0287DCBC" w:rsidR="00941796" w:rsidRDefault="00941796" w:rsidP="00941796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inside target cells</w:t>
      </w:r>
    </w:p>
    <w:p w14:paraId="7A37C574" w14:textId="3A39C0B7" w:rsidR="00941796" w:rsidRDefault="00941796" w:rsidP="00941796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gland</w:t>
      </w:r>
    </w:p>
    <w:p w14:paraId="0B985C16" w14:textId="031BD63C" w:rsidR="00941796" w:rsidRDefault="00941796" w:rsidP="00941796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pituitary gland</w:t>
      </w:r>
    </w:p>
    <w:p w14:paraId="51628A40" w14:textId="0F180220" w:rsidR="00941796" w:rsidRDefault="00941796" w:rsidP="00941796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adrenaline</w:t>
      </w:r>
    </w:p>
    <w:p w14:paraId="18CAA0F1" w14:textId="60DCE50C" w:rsidR="00941796" w:rsidRDefault="00BC47C4" w:rsidP="00941796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Yes. </w:t>
      </w:r>
      <w:r w:rsidRPr="00BC47C4">
        <w:rPr>
          <w:sz w:val="28"/>
          <w:szCs w:val="28"/>
        </w:rPr>
        <w:t xml:space="preserve">In a healthy person, if </w:t>
      </w:r>
      <w:r>
        <w:rPr>
          <w:rFonts w:hint="eastAsia"/>
          <w:sz w:val="28"/>
          <w:szCs w:val="28"/>
        </w:rPr>
        <w:t>TH</w:t>
      </w:r>
      <w:r w:rsidRPr="00BC47C4">
        <w:rPr>
          <w:sz w:val="28"/>
          <w:szCs w:val="28"/>
        </w:rPr>
        <w:t xml:space="preserve"> levels get too high, the pituitary gland stops producing TSH. However, a pituitary tumor is usually autonomous; it ignores this negative feedback signal and continues to pump out excess TSH.</w:t>
      </w:r>
    </w:p>
    <w:p w14:paraId="1E4E5A5E" w14:textId="5EAD8323" w:rsidR="00BC47C4" w:rsidRDefault="00563964" w:rsidP="00941796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Choose C.</w:t>
      </w:r>
    </w:p>
    <w:p w14:paraId="5028CA60" w14:textId="785A8544" w:rsidR="00563964" w:rsidRDefault="00563964" w:rsidP="00563964">
      <w:pPr>
        <w:pStyle w:val="a9"/>
        <w:ind w:left="360"/>
        <w:jc w:val="both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禁食或运后</w:t>
      </w:r>
      <w:proofErr w:type="gramEnd"/>
      <w:r>
        <w:rPr>
          <w:rFonts w:hint="eastAsia"/>
          <w:sz w:val="28"/>
          <w:szCs w:val="28"/>
        </w:rPr>
        <w:t>血糖下降，小鼠机体会分泌胰高血糖素升糖。但如果缺失胰高血糖素受体，肝细胞就不会分解糖原并释放。</w:t>
      </w:r>
    </w:p>
    <w:p w14:paraId="709DE2DC" w14:textId="71F49C6A" w:rsidR="00563964" w:rsidRDefault="00563964" w:rsidP="00563964">
      <w:pPr>
        <w:pStyle w:val="a9"/>
        <w:ind w:left="36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A&amp;B: 分别描述I型与II型糖尿病，此时进食后血糖升高幅度极大。</w:t>
      </w:r>
    </w:p>
    <w:p w14:paraId="2E6A7C1C" w14:textId="680D6091" w:rsidR="00563964" w:rsidRDefault="00563964" w:rsidP="00563964">
      <w:pPr>
        <w:pStyle w:val="a9"/>
        <w:ind w:left="36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D: 无法合成糖原将导致进食后的高血糖。</w:t>
      </w:r>
    </w:p>
    <w:p w14:paraId="505E2032" w14:textId="52577838" w:rsidR="00563964" w:rsidRDefault="00563964" w:rsidP="00563964">
      <w:pPr>
        <w:pStyle w:val="a9"/>
        <w:numPr>
          <w:ilvl w:val="0"/>
          <w:numId w:val="1"/>
        </w:numPr>
        <w:jc w:val="both"/>
        <w:rPr>
          <w:sz w:val="28"/>
          <w:szCs w:val="28"/>
        </w:rPr>
      </w:pPr>
    </w:p>
    <w:p w14:paraId="614DFE7A" w14:textId="6A69A398" w:rsidR="00687EB5" w:rsidRDefault="00687EB5" w:rsidP="00687EB5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体外实验：</w:t>
      </w:r>
    </w:p>
    <w:p w14:paraId="6AE909B1" w14:textId="2C42578A" w:rsidR="00687EB5" w:rsidRDefault="00687EB5" w:rsidP="00687EB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阴性对照：生理盐水处理体细胞</w:t>
      </w:r>
    </w:p>
    <w:p w14:paraId="11A7B40F" w14:textId="38C91AF9" w:rsidR="00687EB5" w:rsidRDefault="00687EB5" w:rsidP="00687EB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阳性对照：斑马鱼胰岛素处理体细胞</w:t>
      </w:r>
    </w:p>
    <w:p w14:paraId="63FDD1C3" w14:textId="2B9016F0" w:rsidR="00687EB5" w:rsidRDefault="00687EB5" w:rsidP="00687EB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实验：人胰岛素处理体细胞</w:t>
      </w:r>
    </w:p>
    <w:p w14:paraId="36FE8A6F" w14:textId="7A85F4F2" w:rsidR="00687EB5" w:rsidRDefault="00687EB5" w:rsidP="00687EB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检测方法：Western Blot 检测胰岛素相关通路是否被激活</w:t>
      </w:r>
    </w:p>
    <w:p w14:paraId="71009166" w14:textId="443CCC09" w:rsidR="00687EB5" w:rsidRDefault="00687EB5" w:rsidP="00687EB5">
      <w:pPr>
        <w:pStyle w:val="a9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体内实验：</w:t>
      </w:r>
    </w:p>
    <w:p w14:paraId="33D365FA" w14:textId="681C2063" w:rsidR="00687EB5" w:rsidRDefault="00687EB5" w:rsidP="00687EB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预处理：禁食一段时间以稳定血糖</w:t>
      </w:r>
    </w:p>
    <w:p w14:paraId="214FF89A" w14:textId="345667D3" w:rsidR="00687EB5" w:rsidRDefault="00687EB5" w:rsidP="00687EB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对照：注射生理盐水</w:t>
      </w:r>
    </w:p>
    <w:p w14:paraId="727BFCE9" w14:textId="55A24DA1" w:rsidR="00687EB5" w:rsidRDefault="00687EB5" w:rsidP="00687EB5">
      <w:pPr>
        <w:pStyle w:val="a9"/>
        <w:numPr>
          <w:ilvl w:val="2"/>
          <w:numId w:val="1"/>
        </w:num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实验：注射人胰岛素</w:t>
      </w:r>
    </w:p>
    <w:p w14:paraId="7A9D7BA4" w14:textId="7BD8300D" w:rsidR="00687EB5" w:rsidRPr="00563964" w:rsidRDefault="00687EB5" w:rsidP="00687EB5">
      <w:pPr>
        <w:pStyle w:val="a9"/>
        <w:numPr>
          <w:ilvl w:val="2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检测：血糖仪检测血糖</w:t>
      </w:r>
    </w:p>
    <w:sectPr w:rsidR="00687EB5" w:rsidRPr="00563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ED4CD" w14:textId="77777777" w:rsidR="00B70004" w:rsidRDefault="00B70004" w:rsidP="00335E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180B63" w14:textId="77777777" w:rsidR="00B70004" w:rsidRDefault="00B70004" w:rsidP="00335E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3DCB" w14:textId="77777777" w:rsidR="00B70004" w:rsidRDefault="00B70004" w:rsidP="00335E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092B25" w14:textId="77777777" w:rsidR="00B70004" w:rsidRDefault="00B70004" w:rsidP="00335E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65012"/>
    <w:multiLevelType w:val="hybridMultilevel"/>
    <w:tmpl w:val="3BA0B692"/>
    <w:lvl w:ilvl="0" w:tplc="55502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5521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95"/>
    <w:rsid w:val="00100695"/>
    <w:rsid w:val="0030245A"/>
    <w:rsid w:val="00335EF0"/>
    <w:rsid w:val="00563964"/>
    <w:rsid w:val="005C4EA0"/>
    <w:rsid w:val="00687EB5"/>
    <w:rsid w:val="0081033E"/>
    <w:rsid w:val="00941796"/>
    <w:rsid w:val="00B70004"/>
    <w:rsid w:val="00BC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0C69"/>
  <w15:chartTrackingRefBased/>
  <w15:docId w15:val="{BC506F8E-8943-438E-9DF1-297A92D0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06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6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6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6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6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6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6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6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06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0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0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06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06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06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06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06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06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06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6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06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06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06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06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06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06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5E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5E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5E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5E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鉴轩 姚</dc:creator>
  <cp:keywords/>
  <dc:description/>
  <cp:lastModifiedBy>鉴轩 姚</cp:lastModifiedBy>
  <cp:revision>5</cp:revision>
  <dcterms:created xsi:type="dcterms:W3CDTF">2025-12-01T02:44:00Z</dcterms:created>
  <dcterms:modified xsi:type="dcterms:W3CDTF">2025-12-01T05:04:00Z</dcterms:modified>
</cp:coreProperties>
</file>