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D13A" w14:textId="40F3C042" w:rsidR="005C4EA0" w:rsidRDefault="00690111" w:rsidP="00690111">
      <w:pPr>
        <w:jc w:val="center"/>
        <w:rPr>
          <w:rFonts w:hint="eastAsia"/>
          <w:sz w:val="32"/>
          <w:szCs w:val="32"/>
        </w:rPr>
      </w:pPr>
      <w:r w:rsidRPr="00690111">
        <w:rPr>
          <w:rFonts w:hint="eastAsia"/>
          <w:sz w:val="32"/>
          <w:szCs w:val="32"/>
        </w:rPr>
        <w:t xml:space="preserve">Assignment </w:t>
      </w:r>
      <w:r w:rsidR="00C81D45">
        <w:rPr>
          <w:rFonts w:hint="eastAsia"/>
          <w:sz w:val="32"/>
          <w:szCs w:val="32"/>
        </w:rPr>
        <w:t>5</w:t>
      </w:r>
      <w:r w:rsidRPr="00690111">
        <w:rPr>
          <w:rFonts w:hint="eastAsia"/>
          <w:sz w:val="32"/>
          <w:szCs w:val="32"/>
        </w:rPr>
        <w:t xml:space="preserve"> for Introduction to Life Sciences</w:t>
      </w:r>
    </w:p>
    <w:p w14:paraId="0FF9B2E1" w14:textId="5C36FD9D" w:rsidR="00357F3D" w:rsidRDefault="00357F3D" w:rsidP="005F4A19">
      <w:pPr>
        <w:pStyle w:val="a9"/>
        <w:numPr>
          <w:ilvl w:val="0"/>
          <w:numId w:val="5"/>
        </w:numPr>
        <w:jc w:val="both"/>
        <w:rPr>
          <w:sz w:val="21"/>
          <w:szCs w:val="21"/>
        </w:rPr>
      </w:pPr>
    </w:p>
    <w:p w14:paraId="066E9AD8" w14:textId="06480733" w:rsidR="005F4A19" w:rsidRDefault="005F4A19" w:rsidP="005F4A19">
      <w:pPr>
        <w:pStyle w:val="a9"/>
        <w:ind w:left="360"/>
        <w:jc w:val="both"/>
        <w:rPr>
          <w:sz w:val="21"/>
          <w:szCs w:val="21"/>
        </w:rPr>
      </w:pPr>
      <w:r>
        <w:rPr>
          <w:noProof/>
        </w:rPr>
        <w:drawing>
          <wp:inline distT="0" distB="0" distL="0" distR="0" wp14:anchorId="0101FCFB" wp14:editId="017F706A">
            <wp:extent cx="2952750" cy="1628775"/>
            <wp:effectExtent l="0" t="0" r="0" b="9525"/>
            <wp:docPr id="1640214817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14817" name="图片 1" descr="图示, 示意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484A" w14:textId="18A837E9" w:rsidR="005F4A19" w:rsidRDefault="005F4A19" w:rsidP="005F4A19">
      <w:pPr>
        <w:pStyle w:val="a9"/>
        <w:ind w:left="36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II-1=dd 又I-1与I-2不患病 故I-1=Dd I-2=Dd </w:t>
      </w:r>
    </w:p>
    <w:p w14:paraId="22634D3B" w14:textId="6EF2CC78" w:rsidR="005F4A19" w:rsidRDefault="005F4A19" w:rsidP="005F4A19">
      <w:pPr>
        <w:pStyle w:val="a9"/>
        <w:ind w:left="36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II-2不患病 故II-2有1/3概率为DD 2/3概率为Dd</w:t>
      </w:r>
    </w:p>
    <w:p w14:paraId="20BE9558" w14:textId="4553E6C6" w:rsidR="005F4A19" w:rsidRDefault="005F4A19" w:rsidP="005F4A19">
      <w:pPr>
        <w:pStyle w:val="a9"/>
        <w:ind w:left="36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默认II-3是纯合DD 则III-1有2/3概率为DD 1/3概率为Dd</w:t>
      </w:r>
    </w:p>
    <w:p w14:paraId="2B008F64" w14:textId="6C02DFE3" w:rsidR="005F4A19" w:rsidRDefault="005F4A19" w:rsidP="005F4A19">
      <w:pPr>
        <w:pStyle w:val="a9"/>
        <w:ind w:left="36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类似分析可得III-2</w:t>
      </w:r>
      <w:r>
        <w:rPr>
          <w:rFonts w:hint="eastAsia"/>
          <w:sz w:val="21"/>
          <w:szCs w:val="21"/>
        </w:rPr>
        <w:t>有2/3概率为DD 1/3概率为Dd</w:t>
      </w:r>
    </w:p>
    <w:p w14:paraId="4939C60E" w14:textId="7AADFDE8" w:rsidR="005F4A19" w:rsidRDefault="005E482D" w:rsidP="005F4A19">
      <w:pPr>
        <w:pStyle w:val="a9"/>
        <w:ind w:left="36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故IV-1有1/36概率患病</w:t>
      </w:r>
    </w:p>
    <w:p w14:paraId="1A7AE7CC" w14:textId="5CE09A4C" w:rsidR="005E482D" w:rsidRDefault="005E482D" w:rsidP="000D72D8">
      <w:pPr>
        <w:pStyle w:val="a9"/>
        <w:numPr>
          <w:ilvl w:val="0"/>
          <w:numId w:val="5"/>
        </w:numPr>
        <w:jc w:val="both"/>
        <w:rPr>
          <w:sz w:val="21"/>
          <w:szCs w:val="21"/>
        </w:rPr>
      </w:pPr>
    </w:p>
    <w:tbl>
      <w:tblPr>
        <w:tblStyle w:val="af1"/>
        <w:tblW w:w="0" w:type="auto"/>
        <w:tblInd w:w="360" w:type="dxa"/>
        <w:tblLook w:val="04A0" w:firstRow="1" w:lastRow="0" w:firstColumn="1" w:lastColumn="0" w:noHBand="0" w:noVBand="1"/>
      </w:tblPr>
      <w:tblGrid>
        <w:gridCol w:w="2648"/>
        <w:gridCol w:w="2631"/>
        <w:gridCol w:w="2657"/>
      </w:tblGrid>
      <w:tr w:rsidR="009760AB" w14:paraId="5A6EEBAF" w14:textId="77777777" w:rsidTr="009760AB">
        <w:tc>
          <w:tcPr>
            <w:tcW w:w="2648" w:type="dxa"/>
          </w:tcPr>
          <w:p w14:paraId="5D526C34" w14:textId="1C2194CE" w:rsidR="009760AB" w:rsidRDefault="009760AB" w:rsidP="000D72D8">
            <w:pPr>
              <w:pStyle w:val="a9"/>
              <w:ind w:left="0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Feature</w:t>
            </w:r>
          </w:p>
        </w:tc>
        <w:tc>
          <w:tcPr>
            <w:tcW w:w="2631" w:type="dxa"/>
          </w:tcPr>
          <w:p w14:paraId="3E0E00F3" w14:textId="13B4F8BE" w:rsidR="009760AB" w:rsidRDefault="009760AB" w:rsidP="000D72D8">
            <w:pPr>
              <w:pStyle w:val="a9"/>
              <w:ind w:left="0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Genetic Mutation</w:t>
            </w:r>
          </w:p>
        </w:tc>
        <w:tc>
          <w:tcPr>
            <w:tcW w:w="2657" w:type="dxa"/>
          </w:tcPr>
          <w:p w14:paraId="3A473FFF" w14:textId="324F7CA7" w:rsidR="009760AB" w:rsidRDefault="009760AB" w:rsidP="000D72D8">
            <w:pPr>
              <w:pStyle w:val="a9"/>
              <w:ind w:left="0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Regulation of Gene Express</w:t>
            </w:r>
          </w:p>
        </w:tc>
      </w:tr>
      <w:tr w:rsidR="009760AB" w14:paraId="03CA8CE0" w14:textId="77777777" w:rsidTr="009760AB">
        <w:tc>
          <w:tcPr>
            <w:tcW w:w="2648" w:type="dxa"/>
          </w:tcPr>
          <w:p w14:paraId="6C546E71" w14:textId="6BEFDC4A" w:rsidR="009760AB" w:rsidRDefault="009760AB" w:rsidP="000D72D8">
            <w:pPr>
              <w:pStyle w:val="a9"/>
              <w:ind w:left="0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Fundamental Change</w:t>
            </w:r>
          </w:p>
        </w:tc>
        <w:tc>
          <w:tcPr>
            <w:tcW w:w="2631" w:type="dxa"/>
          </w:tcPr>
          <w:p w14:paraId="7E1DC508" w14:textId="07247ED0" w:rsidR="009760AB" w:rsidRDefault="009760AB" w:rsidP="000D72D8">
            <w:pPr>
              <w:pStyle w:val="a9"/>
              <w:ind w:left="0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Genotype</w:t>
            </w:r>
          </w:p>
        </w:tc>
        <w:tc>
          <w:tcPr>
            <w:tcW w:w="2657" w:type="dxa"/>
          </w:tcPr>
          <w:p w14:paraId="571CB7F8" w14:textId="70F37D88" w:rsidR="009760AB" w:rsidRDefault="009760AB" w:rsidP="000D72D8">
            <w:pPr>
              <w:pStyle w:val="a9"/>
              <w:ind w:left="0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Phenotype</w:t>
            </w:r>
          </w:p>
        </w:tc>
      </w:tr>
      <w:tr w:rsidR="009760AB" w14:paraId="3FF49374" w14:textId="77777777" w:rsidTr="009760AB">
        <w:tc>
          <w:tcPr>
            <w:tcW w:w="2648" w:type="dxa"/>
          </w:tcPr>
          <w:p w14:paraId="0C8B1072" w14:textId="253842E8" w:rsidR="009760AB" w:rsidRDefault="009760AB" w:rsidP="000D72D8">
            <w:pPr>
              <w:pStyle w:val="a9"/>
              <w:ind w:left="0"/>
              <w:jc w:val="both"/>
              <w:rPr>
                <w:rFonts w:hint="eastAsia"/>
                <w:sz w:val="21"/>
                <w:szCs w:val="21"/>
              </w:rPr>
            </w:pPr>
            <w:r w:rsidRPr="009760AB">
              <w:rPr>
                <w:rFonts w:hint="eastAsia"/>
                <w:sz w:val="21"/>
                <w:szCs w:val="21"/>
              </w:rPr>
              <w:t>Permanence</w:t>
            </w:r>
          </w:p>
        </w:tc>
        <w:tc>
          <w:tcPr>
            <w:tcW w:w="2631" w:type="dxa"/>
          </w:tcPr>
          <w:p w14:paraId="4E029930" w14:textId="1F1C3926" w:rsidR="009760AB" w:rsidRDefault="009760AB" w:rsidP="000D72D8">
            <w:pPr>
              <w:pStyle w:val="a9"/>
              <w:ind w:left="0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Permanent</w:t>
            </w:r>
          </w:p>
        </w:tc>
        <w:tc>
          <w:tcPr>
            <w:tcW w:w="2657" w:type="dxa"/>
          </w:tcPr>
          <w:p w14:paraId="54BBB3FB" w14:textId="076BF0DE" w:rsidR="009760AB" w:rsidRDefault="009760AB" w:rsidP="000D72D8">
            <w:pPr>
              <w:pStyle w:val="a9"/>
              <w:ind w:left="0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Dynamic</w:t>
            </w:r>
          </w:p>
        </w:tc>
      </w:tr>
      <w:tr w:rsidR="009760AB" w14:paraId="71143720" w14:textId="77777777" w:rsidTr="009760AB">
        <w:tc>
          <w:tcPr>
            <w:tcW w:w="2648" w:type="dxa"/>
          </w:tcPr>
          <w:p w14:paraId="24C998DE" w14:textId="1267BF71" w:rsidR="009760AB" w:rsidRDefault="009760AB" w:rsidP="000D72D8">
            <w:pPr>
              <w:pStyle w:val="a9"/>
              <w:ind w:left="0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Effect</w:t>
            </w:r>
          </w:p>
        </w:tc>
        <w:tc>
          <w:tcPr>
            <w:tcW w:w="2631" w:type="dxa"/>
          </w:tcPr>
          <w:p w14:paraId="64FA3A50" w14:textId="62D7C100" w:rsidR="009760AB" w:rsidRDefault="009760AB" w:rsidP="000D72D8">
            <w:pPr>
              <w:pStyle w:val="a9"/>
              <w:ind w:left="0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Little Possibility</w:t>
            </w:r>
          </w:p>
        </w:tc>
        <w:tc>
          <w:tcPr>
            <w:tcW w:w="2657" w:type="dxa"/>
          </w:tcPr>
          <w:p w14:paraId="6E9BFBB5" w14:textId="01D8FD01" w:rsidR="009760AB" w:rsidRDefault="009760AB" w:rsidP="000D72D8">
            <w:pPr>
              <w:pStyle w:val="a9"/>
              <w:ind w:left="0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Normalization</w:t>
            </w:r>
          </w:p>
        </w:tc>
      </w:tr>
    </w:tbl>
    <w:p w14:paraId="51CFECA4" w14:textId="27E0ED4D" w:rsidR="000D72D8" w:rsidRDefault="009760AB" w:rsidP="000D72D8">
      <w:pPr>
        <w:pStyle w:val="a9"/>
        <w:ind w:left="36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Most significantly, genetic mutation can be seen as a change to a whole species, for it renews the gene pool, which may bring vigor to the species.</w:t>
      </w:r>
      <w:r w:rsidR="0055772B">
        <w:rPr>
          <w:rFonts w:hint="eastAsia"/>
          <w:sz w:val="21"/>
          <w:szCs w:val="21"/>
        </w:rPr>
        <w:t xml:space="preserve"> The regulation of gene express instead could be seen as a change to a single individual, </w:t>
      </w:r>
      <w:r w:rsidR="00C042CA">
        <w:rPr>
          <w:rFonts w:hint="eastAsia"/>
          <w:sz w:val="21"/>
          <w:szCs w:val="21"/>
        </w:rPr>
        <w:t>enable cells to cope with complex and variable environments.</w:t>
      </w:r>
    </w:p>
    <w:p w14:paraId="178782D3" w14:textId="577F9EB4" w:rsidR="00EC6A02" w:rsidRDefault="00EC6A02" w:rsidP="00EC6A02">
      <w:pPr>
        <w:pStyle w:val="a9"/>
        <w:numPr>
          <w:ilvl w:val="0"/>
          <w:numId w:val="5"/>
        </w:numPr>
        <w:jc w:val="both"/>
        <w:rPr>
          <w:sz w:val="21"/>
          <w:szCs w:val="21"/>
        </w:rPr>
      </w:pPr>
      <w:r w:rsidRPr="00EC6A02">
        <w:rPr>
          <w:rFonts w:hint="eastAsia"/>
          <w:sz w:val="21"/>
          <w:szCs w:val="21"/>
        </w:rPr>
        <w:t>A static gene needs to go through a set of steps called the central dogma from genotype to phenotype</w:t>
      </w:r>
      <w:r>
        <w:rPr>
          <w:rFonts w:hint="eastAsia"/>
          <w:sz w:val="21"/>
          <w:szCs w:val="21"/>
        </w:rPr>
        <w:t xml:space="preserve">, which, in </w:t>
      </w:r>
      <w:r>
        <w:rPr>
          <w:sz w:val="21"/>
          <w:szCs w:val="21"/>
        </w:rPr>
        <w:t>general</w:t>
      </w:r>
      <w:r>
        <w:rPr>
          <w:rFonts w:hint="eastAsia"/>
          <w:sz w:val="21"/>
          <w:szCs w:val="21"/>
        </w:rPr>
        <w:t xml:space="preserve">, is a </w:t>
      </w:r>
      <w:r>
        <w:rPr>
          <w:sz w:val="21"/>
          <w:szCs w:val="21"/>
        </w:rPr>
        <w:t>“</w:t>
      </w:r>
      <w:r>
        <w:rPr>
          <w:rFonts w:hint="eastAsia"/>
          <w:sz w:val="21"/>
          <w:szCs w:val="21"/>
        </w:rPr>
        <w:t>DNA-RNA-protein</w:t>
      </w:r>
      <w:r w:rsidRPr="00EC6A02">
        <w:rPr>
          <w:sz w:val="21"/>
          <w:szCs w:val="21"/>
        </w:rPr>
        <w:t>”</w:t>
      </w:r>
      <w:r w:rsidRPr="00EC6A02">
        <w:rPr>
          <w:rFonts w:hint="eastAsia"/>
          <w:sz w:val="21"/>
          <w:szCs w:val="21"/>
        </w:rPr>
        <w:t xml:space="preserve"> chain.</w:t>
      </w:r>
      <w:r>
        <w:rPr>
          <w:rFonts w:hint="eastAsia"/>
          <w:sz w:val="21"/>
          <w:szCs w:val="21"/>
        </w:rPr>
        <w:t xml:space="preserve"> </w:t>
      </w:r>
      <w:r w:rsidRPr="00EC6A02">
        <w:rPr>
          <w:rFonts w:hint="eastAsia"/>
          <w:sz w:val="21"/>
          <w:szCs w:val="21"/>
        </w:rPr>
        <w:t>By tracing this chain, we can analyze how gene expression is regulated between different cells of the same genotype</w:t>
      </w:r>
      <w:r>
        <w:rPr>
          <w:rFonts w:hint="eastAsia"/>
          <w:sz w:val="21"/>
          <w:szCs w:val="21"/>
        </w:rPr>
        <w:t>.</w:t>
      </w:r>
    </w:p>
    <w:p w14:paraId="314D805D" w14:textId="62882ED1" w:rsidR="00EC6A02" w:rsidRDefault="00EC6A02" w:rsidP="00EC6A02">
      <w:pPr>
        <w:pStyle w:val="a9"/>
        <w:numPr>
          <w:ilvl w:val="1"/>
          <w:numId w:val="5"/>
        </w:numPr>
        <w:jc w:val="both"/>
        <w:rPr>
          <w:sz w:val="21"/>
          <w:szCs w:val="21"/>
        </w:rPr>
      </w:pPr>
      <w:r w:rsidRPr="00EC6A02">
        <w:rPr>
          <w:rFonts w:hint="eastAsia"/>
          <w:sz w:val="21"/>
          <w:szCs w:val="21"/>
        </w:rPr>
        <w:t xml:space="preserve">Transcriptional </w:t>
      </w:r>
      <w:r>
        <w:rPr>
          <w:rFonts w:hint="eastAsia"/>
          <w:sz w:val="21"/>
          <w:szCs w:val="21"/>
        </w:rPr>
        <w:t>r</w:t>
      </w:r>
      <w:r w:rsidRPr="00EC6A02">
        <w:rPr>
          <w:rFonts w:hint="eastAsia"/>
          <w:sz w:val="21"/>
          <w:szCs w:val="21"/>
        </w:rPr>
        <w:t>egulation</w:t>
      </w:r>
    </w:p>
    <w:p w14:paraId="49C5E95D" w14:textId="641455E4" w:rsidR="00EC6A02" w:rsidRDefault="00EC6A02" w:rsidP="00EC6A02">
      <w:pPr>
        <w:pStyle w:val="a9"/>
        <w:numPr>
          <w:ilvl w:val="2"/>
          <w:numId w:val="5"/>
        </w:numPr>
        <w:jc w:val="both"/>
        <w:rPr>
          <w:sz w:val="21"/>
          <w:szCs w:val="21"/>
        </w:rPr>
      </w:pPr>
      <w:r w:rsidRPr="00EC6A02">
        <w:rPr>
          <w:rFonts w:hint="eastAsia"/>
          <w:sz w:val="21"/>
          <w:szCs w:val="21"/>
        </w:rPr>
        <w:t>Cis</w:t>
      </w:r>
      <w:r w:rsidR="004D68CE">
        <w:rPr>
          <w:rFonts w:hint="eastAsia"/>
          <w:sz w:val="21"/>
          <w:szCs w:val="21"/>
        </w:rPr>
        <w:t>-</w:t>
      </w:r>
      <w:r w:rsidRPr="00EC6A02">
        <w:rPr>
          <w:rFonts w:hint="eastAsia"/>
          <w:sz w:val="21"/>
          <w:szCs w:val="21"/>
        </w:rPr>
        <w:t>acting element</w:t>
      </w:r>
    </w:p>
    <w:p w14:paraId="44C427FC" w14:textId="69F7A251" w:rsidR="00EC6A02" w:rsidRDefault="00EC6A02" w:rsidP="00EC6A02">
      <w:pPr>
        <w:pStyle w:val="a9"/>
        <w:numPr>
          <w:ilvl w:val="3"/>
          <w:numId w:val="5"/>
        </w:numPr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Promoter</w:t>
      </w:r>
    </w:p>
    <w:p w14:paraId="11786710" w14:textId="4291488D" w:rsidR="00EC6A02" w:rsidRDefault="00EC6A02" w:rsidP="00EC6A02">
      <w:pPr>
        <w:pStyle w:val="a9"/>
        <w:numPr>
          <w:ilvl w:val="3"/>
          <w:numId w:val="5"/>
        </w:numPr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Enhancer</w:t>
      </w:r>
    </w:p>
    <w:p w14:paraId="6593EA85" w14:textId="0C006FA0" w:rsidR="004D68CE" w:rsidRDefault="004D68CE" w:rsidP="00EC6A02">
      <w:pPr>
        <w:pStyle w:val="a9"/>
        <w:numPr>
          <w:ilvl w:val="3"/>
          <w:numId w:val="5"/>
        </w:numPr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Silencer</w:t>
      </w:r>
    </w:p>
    <w:p w14:paraId="7704B5E9" w14:textId="785F5938" w:rsidR="004D68CE" w:rsidRDefault="004D68CE" w:rsidP="004D68CE">
      <w:pPr>
        <w:pStyle w:val="a9"/>
        <w:numPr>
          <w:ilvl w:val="2"/>
          <w:numId w:val="5"/>
        </w:numPr>
        <w:jc w:val="both"/>
        <w:rPr>
          <w:sz w:val="21"/>
          <w:szCs w:val="21"/>
        </w:rPr>
      </w:pPr>
      <w:r w:rsidRPr="004D68CE">
        <w:rPr>
          <w:rFonts w:hint="eastAsia"/>
          <w:sz w:val="21"/>
          <w:szCs w:val="21"/>
        </w:rPr>
        <w:t>Trans</w:t>
      </w:r>
      <w:r>
        <w:rPr>
          <w:rFonts w:hint="eastAsia"/>
          <w:sz w:val="21"/>
          <w:szCs w:val="21"/>
        </w:rPr>
        <w:t>-</w:t>
      </w:r>
      <w:r w:rsidRPr="004D68CE">
        <w:rPr>
          <w:rFonts w:hint="eastAsia"/>
          <w:sz w:val="21"/>
          <w:szCs w:val="21"/>
        </w:rPr>
        <w:t>acting factor</w:t>
      </w:r>
    </w:p>
    <w:p w14:paraId="6D8A7F04" w14:textId="4E939FA3" w:rsidR="004D68CE" w:rsidRDefault="004D68CE" w:rsidP="004D68CE">
      <w:pPr>
        <w:pStyle w:val="a9"/>
        <w:numPr>
          <w:ilvl w:val="3"/>
          <w:numId w:val="5"/>
        </w:numPr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T</w:t>
      </w:r>
      <w:r w:rsidRPr="004D68CE">
        <w:rPr>
          <w:rFonts w:hint="eastAsia"/>
          <w:sz w:val="21"/>
          <w:szCs w:val="21"/>
        </w:rPr>
        <w:t>ranscription factor</w:t>
      </w:r>
    </w:p>
    <w:p w14:paraId="5203AF03" w14:textId="6485EB56" w:rsidR="004D68CE" w:rsidRDefault="004D68CE" w:rsidP="004D68CE">
      <w:pPr>
        <w:pStyle w:val="a9"/>
        <w:numPr>
          <w:ilvl w:val="1"/>
          <w:numId w:val="5"/>
        </w:numPr>
        <w:jc w:val="both"/>
        <w:rPr>
          <w:sz w:val="21"/>
          <w:szCs w:val="21"/>
        </w:rPr>
      </w:pPr>
      <w:r w:rsidRPr="004D68CE">
        <w:rPr>
          <w:rFonts w:hint="eastAsia"/>
          <w:sz w:val="21"/>
          <w:szCs w:val="21"/>
        </w:rPr>
        <w:t>Epigenetic regulation</w:t>
      </w:r>
    </w:p>
    <w:p w14:paraId="697A7C80" w14:textId="3BF86DBE" w:rsidR="004D68CE" w:rsidRDefault="004D68CE" w:rsidP="004D68CE">
      <w:pPr>
        <w:pStyle w:val="a9"/>
        <w:numPr>
          <w:ilvl w:val="2"/>
          <w:numId w:val="5"/>
        </w:numPr>
        <w:jc w:val="both"/>
        <w:rPr>
          <w:sz w:val="21"/>
          <w:szCs w:val="21"/>
        </w:rPr>
      </w:pPr>
      <w:r w:rsidRPr="004D68CE">
        <w:rPr>
          <w:rFonts w:hint="eastAsia"/>
          <w:sz w:val="21"/>
          <w:szCs w:val="21"/>
        </w:rPr>
        <w:t>DNA methylation</w:t>
      </w:r>
    </w:p>
    <w:p w14:paraId="6A11CF6A" w14:textId="194C04C8" w:rsidR="004D68CE" w:rsidRDefault="004D68CE" w:rsidP="004D68CE">
      <w:pPr>
        <w:pStyle w:val="a9"/>
        <w:numPr>
          <w:ilvl w:val="2"/>
          <w:numId w:val="5"/>
        </w:numPr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H</w:t>
      </w:r>
      <w:r w:rsidRPr="004D68CE">
        <w:rPr>
          <w:rFonts w:hint="eastAsia"/>
          <w:sz w:val="21"/>
          <w:szCs w:val="21"/>
        </w:rPr>
        <w:t>istone modification</w:t>
      </w:r>
    </w:p>
    <w:p w14:paraId="3A7A3617" w14:textId="1260F922" w:rsidR="004D68CE" w:rsidRDefault="004D68CE" w:rsidP="004D68CE">
      <w:pPr>
        <w:pStyle w:val="a9"/>
        <w:numPr>
          <w:ilvl w:val="1"/>
          <w:numId w:val="5"/>
        </w:numPr>
        <w:jc w:val="both"/>
        <w:rPr>
          <w:sz w:val="21"/>
          <w:szCs w:val="21"/>
        </w:rPr>
      </w:pPr>
      <w:r w:rsidRPr="004D68CE">
        <w:rPr>
          <w:rFonts w:hint="eastAsia"/>
          <w:sz w:val="21"/>
          <w:szCs w:val="21"/>
        </w:rPr>
        <w:lastRenderedPageBreak/>
        <w:t>Post</w:t>
      </w:r>
      <w:r>
        <w:rPr>
          <w:rFonts w:hint="eastAsia"/>
          <w:sz w:val="21"/>
          <w:szCs w:val="21"/>
        </w:rPr>
        <w:t>-</w:t>
      </w:r>
      <w:r w:rsidRPr="004D68CE">
        <w:rPr>
          <w:rFonts w:hint="eastAsia"/>
          <w:sz w:val="21"/>
          <w:szCs w:val="21"/>
        </w:rPr>
        <w:t xml:space="preserve">transcriptional </w:t>
      </w:r>
      <w:r>
        <w:rPr>
          <w:rFonts w:hint="eastAsia"/>
          <w:sz w:val="21"/>
          <w:szCs w:val="21"/>
        </w:rPr>
        <w:t>control</w:t>
      </w:r>
    </w:p>
    <w:p w14:paraId="62C92AA9" w14:textId="3E2F819A" w:rsidR="004D68CE" w:rsidRDefault="004D68CE" w:rsidP="004D68CE">
      <w:pPr>
        <w:pStyle w:val="a9"/>
        <w:numPr>
          <w:ilvl w:val="2"/>
          <w:numId w:val="5"/>
        </w:numPr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5</w:t>
      </w:r>
      <w:r>
        <w:rPr>
          <w:sz w:val="21"/>
          <w:szCs w:val="21"/>
        </w:rPr>
        <w:t>’</w:t>
      </w:r>
      <w:r>
        <w:rPr>
          <w:rFonts w:hint="eastAsia"/>
          <w:sz w:val="21"/>
          <w:szCs w:val="21"/>
        </w:rPr>
        <w:t xml:space="preserve"> hat</w:t>
      </w:r>
    </w:p>
    <w:p w14:paraId="6DBEF76B" w14:textId="0565274A" w:rsidR="004D68CE" w:rsidRDefault="004D68CE" w:rsidP="004D68CE">
      <w:pPr>
        <w:pStyle w:val="a9"/>
        <w:numPr>
          <w:ilvl w:val="2"/>
          <w:numId w:val="5"/>
        </w:numPr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3</w:t>
      </w:r>
      <w:r>
        <w:rPr>
          <w:sz w:val="21"/>
          <w:szCs w:val="21"/>
        </w:rPr>
        <w:t>’</w:t>
      </w:r>
      <w:r>
        <w:rPr>
          <w:rFonts w:hint="eastAsia"/>
          <w:sz w:val="21"/>
          <w:szCs w:val="21"/>
        </w:rPr>
        <w:t xml:space="preserve"> poly A</w:t>
      </w:r>
    </w:p>
    <w:p w14:paraId="7B79388B" w14:textId="09EA90DE" w:rsidR="004D68CE" w:rsidRDefault="004D68CE" w:rsidP="004D68CE">
      <w:pPr>
        <w:pStyle w:val="a9"/>
        <w:numPr>
          <w:ilvl w:val="2"/>
          <w:numId w:val="5"/>
        </w:numPr>
        <w:jc w:val="both"/>
        <w:rPr>
          <w:sz w:val="21"/>
          <w:szCs w:val="21"/>
        </w:rPr>
      </w:pPr>
      <w:r w:rsidRPr="004D68CE">
        <w:rPr>
          <w:rFonts w:hint="eastAsia"/>
          <w:sz w:val="21"/>
          <w:szCs w:val="21"/>
        </w:rPr>
        <w:t>RNA splicing</w:t>
      </w:r>
    </w:p>
    <w:p w14:paraId="33BF1D69" w14:textId="0D99E238" w:rsidR="004D68CE" w:rsidRDefault="004D68CE" w:rsidP="004D68CE">
      <w:pPr>
        <w:pStyle w:val="a9"/>
        <w:numPr>
          <w:ilvl w:val="1"/>
          <w:numId w:val="5"/>
        </w:numPr>
        <w:jc w:val="both"/>
        <w:rPr>
          <w:sz w:val="21"/>
          <w:szCs w:val="21"/>
        </w:rPr>
      </w:pPr>
      <w:r w:rsidRPr="004D68CE">
        <w:rPr>
          <w:rFonts w:hint="eastAsia"/>
          <w:sz w:val="21"/>
          <w:szCs w:val="21"/>
        </w:rPr>
        <w:t>RNA level regulation</w:t>
      </w:r>
    </w:p>
    <w:p w14:paraId="7DD77555" w14:textId="44B0227D" w:rsidR="004D68CE" w:rsidRDefault="004D68CE" w:rsidP="004D68CE">
      <w:pPr>
        <w:pStyle w:val="a9"/>
        <w:numPr>
          <w:ilvl w:val="2"/>
          <w:numId w:val="5"/>
        </w:numPr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m</w:t>
      </w:r>
      <w:r w:rsidRPr="004D68CE">
        <w:rPr>
          <w:rFonts w:hint="eastAsia"/>
          <w:sz w:val="21"/>
          <w:szCs w:val="21"/>
        </w:rPr>
        <w:t>RNA stability</w:t>
      </w:r>
    </w:p>
    <w:p w14:paraId="7C87EB1B" w14:textId="3B0D919F" w:rsidR="004D68CE" w:rsidRDefault="004D68CE" w:rsidP="004D68CE">
      <w:pPr>
        <w:pStyle w:val="a9"/>
        <w:numPr>
          <w:ilvl w:val="2"/>
          <w:numId w:val="5"/>
        </w:numPr>
        <w:jc w:val="both"/>
        <w:rPr>
          <w:sz w:val="21"/>
          <w:szCs w:val="21"/>
        </w:rPr>
      </w:pPr>
      <w:r w:rsidRPr="004D68CE">
        <w:rPr>
          <w:rFonts w:hint="eastAsia"/>
          <w:sz w:val="21"/>
          <w:szCs w:val="21"/>
        </w:rPr>
        <w:t>Regulation of non</w:t>
      </w:r>
      <w:r>
        <w:rPr>
          <w:rFonts w:hint="eastAsia"/>
          <w:sz w:val="21"/>
          <w:szCs w:val="21"/>
        </w:rPr>
        <w:t>-</w:t>
      </w:r>
      <w:r w:rsidRPr="004D68CE">
        <w:rPr>
          <w:rFonts w:hint="eastAsia"/>
          <w:sz w:val="21"/>
          <w:szCs w:val="21"/>
        </w:rPr>
        <w:t>coding RNA</w:t>
      </w:r>
    </w:p>
    <w:p w14:paraId="79995A76" w14:textId="7FD6CE16" w:rsidR="004D68CE" w:rsidRDefault="004D68CE" w:rsidP="004D68CE">
      <w:pPr>
        <w:pStyle w:val="a9"/>
        <w:numPr>
          <w:ilvl w:val="3"/>
          <w:numId w:val="5"/>
        </w:numPr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miRNA</w:t>
      </w:r>
    </w:p>
    <w:p w14:paraId="024232B6" w14:textId="58075235" w:rsidR="004D68CE" w:rsidRDefault="004D68CE" w:rsidP="004D68CE">
      <w:pPr>
        <w:pStyle w:val="a9"/>
        <w:numPr>
          <w:ilvl w:val="3"/>
          <w:numId w:val="5"/>
        </w:numPr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siRNA</w:t>
      </w:r>
    </w:p>
    <w:p w14:paraId="3E0628FE" w14:textId="6B657DEB" w:rsidR="004D68CE" w:rsidRDefault="004D68CE" w:rsidP="004D68CE">
      <w:pPr>
        <w:pStyle w:val="a9"/>
        <w:numPr>
          <w:ilvl w:val="3"/>
          <w:numId w:val="5"/>
        </w:numPr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lncRNA</w:t>
      </w:r>
    </w:p>
    <w:p w14:paraId="241CD7EE" w14:textId="3185ED47" w:rsidR="004D68CE" w:rsidRDefault="004D68CE" w:rsidP="004D68CE">
      <w:pPr>
        <w:pStyle w:val="a9"/>
        <w:numPr>
          <w:ilvl w:val="2"/>
          <w:numId w:val="5"/>
        </w:numPr>
        <w:jc w:val="both"/>
        <w:rPr>
          <w:sz w:val="21"/>
          <w:szCs w:val="21"/>
        </w:rPr>
      </w:pPr>
      <w:r w:rsidRPr="004D68CE">
        <w:rPr>
          <w:rFonts w:hint="eastAsia"/>
          <w:sz w:val="21"/>
          <w:szCs w:val="21"/>
        </w:rPr>
        <w:t>Translation</w:t>
      </w:r>
      <w:r>
        <w:rPr>
          <w:rFonts w:hint="eastAsia"/>
          <w:sz w:val="21"/>
          <w:szCs w:val="21"/>
        </w:rPr>
        <w:t>al</w:t>
      </w:r>
      <w:r w:rsidRPr="004D68CE">
        <w:rPr>
          <w:rFonts w:hint="eastAsia"/>
          <w:sz w:val="21"/>
          <w:szCs w:val="21"/>
        </w:rPr>
        <w:t xml:space="preserve"> inhibition</w:t>
      </w:r>
    </w:p>
    <w:p w14:paraId="0205B16D" w14:textId="05E1B9DD" w:rsidR="004D68CE" w:rsidRDefault="004D68CE" w:rsidP="004D68CE">
      <w:pPr>
        <w:pStyle w:val="a9"/>
        <w:numPr>
          <w:ilvl w:val="1"/>
          <w:numId w:val="5"/>
        </w:numPr>
        <w:jc w:val="both"/>
        <w:rPr>
          <w:sz w:val="21"/>
          <w:szCs w:val="21"/>
        </w:rPr>
      </w:pPr>
      <w:r w:rsidRPr="004D68CE">
        <w:rPr>
          <w:rFonts w:hint="eastAsia"/>
          <w:sz w:val="21"/>
          <w:szCs w:val="21"/>
        </w:rPr>
        <w:t>Post</w:t>
      </w:r>
      <w:r>
        <w:rPr>
          <w:rFonts w:hint="eastAsia"/>
          <w:sz w:val="21"/>
          <w:szCs w:val="21"/>
        </w:rPr>
        <w:t>-</w:t>
      </w:r>
      <w:r w:rsidRPr="004D68CE">
        <w:rPr>
          <w:rFonts w:hint="eastAsia"/>
          <w:sz w:val="21"/>
          <w:szCs w:val="21"/>
        </w:rPr>
        <w:t>translation</w:t>
      </w:r>
      <w:r>
        <w:rPr>
          <w:rFonts w:hint="eastAsia"/>
          <w:sz w:val="21"/>
          <w:szCs w:val="21"/>
        </w:rPr>
        <w:t>al</w:t>
      </w:r>
      <w:r w:rsidRPr="004D68CE">
        <w:rPr>
          <w:rFonts w:hint="eastAsia"/>
          <w:sz w:val="21"/>
          <w:szCs w:val="21"/>
        </w:rPr>
        <w:t xml:space="preserve"> regulation</w:t>
      </w:r>
    </w:p>
    <w:p w14:paraId="071E266F" w14:textId="5619CA25" w:rsidR="0085596D" w:rsidRDefault="0085596D" w:rsidP="0085596D">
      <w:pPr>
        <w:pStyle w:val="a9"/>
        <w:numPr>
          <w:ilvl w:val="2"/>
          <w:numId w:val="5"/>
        </w:numPr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 w:rsidRPr="0085596D">
        <w:rPr>
          <w:rFonts w:hint="eastAsia"/>
          <w:sz w:val="21"/>
          <w:szCs w:val="21"/>
        </w:rPr>
        <w:t>hemical modification</w:t>
      </w:r>
    </w:p>
    <w:p w14:paraId="05BB8B9E" w14:textId="6B33A242" w:rsidR="0085596D" w:rsidRDefault="0085596D" w:rsidP="0085596D">
      <w:pPr>
        <w:pStyle w:val="a9"/>
        <w:numPr>
          <w:ilvl w:val="2"/>
          <w:numId w:val="5"/>
        </w:numPr>
        <w:jc w:val="both"/>
        <w:rPr>
          <w:sz w:val="21"/>
          <w:szCs w:val="21"/>
        </w:rPr>
      </w:pPr>
      <w:r w:rsidRPr="0085596D">
        <w:rPr>
          <w:rFonts w:hint="eastAsia"/>
          <w:sz w:val="21"/>
          <w:szCs w:val="21"/>
        </w:rPr>
        <w:t>Protein folding and assembly</w:t>
      </w:r>
    </w:p>
    <w:p w14:paraId="7F04EC2D" w14:textId="1FF476C9" w:rsidR="0085596D" w:rsidRPr="00EC6A02" w:rsidRDefault="0085596D" w:rsidP="0085596D">
      <w:pPr>
        <w:pStyle w:val="a9"/>
        <w:numPr>
          <w:ilvl w:val="2"/>
          <w:numId w:val="5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</w:t>
      </w:r>
      <w:r w:rsidRPr="0085596D">
        <w:rPr>
          <w:rFonts w:hint="eastAsia"/>
          <w:sz w:val="21"/>
          <w:szCs w:val="21"/>
        </w:rPr>
        <w:t>rotein degradation</w:t>
      </w:r>
    </w:p>
    <w:sectPr w:rsidR="0085596D" w:rsidRPr="00EC6A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2E72"/>
    <w:multiLevelType w:val="hybridMultilevel"/>
    <w:tmpl w:val="71D430BE"/>
    <w:lvl w:ilvl="0" w:tplc="DC10F2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0875C5C"/>
    <w:multiLevelType w:val="hybridMultilevel"/>
    <w:tmpl w:val="82CC308A"/>
    <w:lvl w:ilvl="0" w:tplc="24B8F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9D72BA0"/>
    <w:multiLevelType w:val="hybridMultilevel"/>
    <w:tmpl w:val="C3F889BE"/>
    <w:lvl w:ilvl="0" w:tplc="D2583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3682DD7"/>
    <w:multiLevelType w:val="hybridMultilevel"/>
    <w:tmpl w:val="CCC41196"/>
    <w:lvl w:ilvl="0" w:tplc="E71E25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BBF5E03"/>
    <w:multiLevelType w:val="hybridMultilevel"/>
    <w:tmpl w:val="2D988A18"/>
    <w:lvl w:ilvl="0" w:tplc="3006D59A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509372646">
    <w:abstractNumId w:val="1"/>
  </w:num>
  <w:num w:numId="2" w16cid:durableId="1485898241">
    <w:abstractNumId w:val="4"/>
  </w:num>
  <w:num w:numId="3" w16cid:durableId="323510067">
    <w:abstractNumId w:val="3"/>
  </w:num>
  <w:num w:numId="4" w16cid:durableId="168756263">
    <w:abstractNumId w:val="2"/>
  </w:num>
  <w:num w:numId="5" w16cid:durableId="49893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111"/>
    <w:rsid w:val="0005524D"/>
    <w:rsid w:val="000829C0"/>
    <w:rsid w:val="00086600"/>
    <w:rsid w:val="000D72D8"/>
    <w:rsid w:val="000F3B05"/>
    <w:rsid w:val="00171E89"/>
    <w:rsid w:val="002920C6"/>
    <w:rsid w:val="002934B9"/>
    <w:rsid w:val="0030245A"/>
    <w:rsid w:val="003453D4"/>
    <w:rsid w:val="00357F3D"/>
    <w:rsid w:val="0037772E"/>
    <w:rsid w:val="0038715D"/>
    <w:rsid w:val="003E22B0"/>
    <w:rsid w:val="003F171E"/>
    <w:rsid w:val="0048196E"/>
    <w:rsid w:val="004B01CE"/>
    <w:rsid w:val="004D68CE"/>
    <w:rsid w:val="0055772B"/>
    <w:rsid w:val="005B74D1"/>
    <w:rsid w:val="005C4EA0"/>
    <w:rsid w:val="005E2E1B"/>
    <w:rsid w:val="005E482D"/>
    <w:rsid w:val="005F4A19"/>
    <w:rsid w:val="0060444C"/>
    <w:rsid w:val="00690111"/>
    <w:rsid w:val="00690880"/>
    <w:rsid w:val="006A2863"/>
    <w:rsid w:val="007B7A41"/>
    <w:rsid w:val="007E2FAB"/>
    <w:rsid w:val="0085596D"/>
    <w:rsid w:val="00936C2D"/>
    <w:rsid w:val="009470AB"/>
    <w:rsid w:val="00947663"/>
    <w:rsid w:val="009529F5"/>
    <w:rsid w:val="009551C4"/>
    <w:rsid w:val="009760AB"/>
    <w:rsid w:val="00A15F90"/>
    <w:rsid w:val="00A73367"/>
    <w:rsid w:val="00AC336C"/>
    <w:rsid w:val="00AE31EC"/>
    <w:rsid w:val="00B32F74"/>
    <w:rsid w:val="00B70558"/>
    <w:rsid w:val="00BD0FAC"/>
    <w:rsid w:val="00BF7EFC"/>
    <w:rsid w:val="00C042CA"/>
    <w:rsid w:val="00C81D45"/>
    <w:rsid w:val="00C974BB"/>
    <w:rsid w:val="00E54432"/>
    <w:rsid w:val="00EB3660"/>
    <w:rsid w:val="00EC6A02"/>
    <w:rsid w:val="00EE6237"/>
    <w:rsid w:val="00F00970"/>
    <w:rsid w:val="00F31EE6"/>
    <w:rsid w:val="00FF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28D09"/>
  <w15:chartTrackingRefBased/>
  <w15:docId w15:val="{3A990CE7-951F-42A7-8017-7FEC750CB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01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1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1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1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1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1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1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1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01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0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0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01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01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01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01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01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01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01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0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1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01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0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01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01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01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0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01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0111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70558"/>
    <w:rPr>
      <w:b/>
      <w:bCs/>
    </w:rPr>
  </w:style>
  <w:style w:type="character" w:styleId="af">
    <w:name w:val="Hyperlink"/>
    <w:basedOn w:val="a0"/>
    <w:uiPriority w:val="99"/>
    <w:unhideWhenUsed/>
    <w:rsid w:val="00357F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57F3D"/>
    <w:rPr>
      <w:color w:val="605E5C"/>
      <w:shd w:val="clear" w:color="auto" w:fill="E1DFDD"/>
    </w:rPr>
  </w:style>
  <w:style w:type="table" w:styleId="af1">
    <w:name w:val="Table Grid"/>
    <w:basedOn w:val="a1"/>
    <w:uiPriority w:val="39"/>
    <w:rsid w:val="00976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鉴轩 姚</dc:creator>
  <cp:keywords/>
  <dc:description/>
  <cp:lastModifiedBy>鉴轩 姚</cp:lastModifiedBy>
  <cp:revision>28</cp:revision>
  <dcterms:created xsi:type="dcterms:W3CDTF">2025-09-29T10:46:00Z</dcterms:created>
  <dcterms:modified xsi:type="dcterms:W3CDTF">2025-10-22T11:01:00Z</dcterms:modified>
</cp:coreProperties>
</file>