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EE6DD" w14:textId="73073030" w:rsidR="0008609F" w:rsidRPr="00A14746" w:rsidRDefault="000D5FF5" w:rsidP="000D5FF5">
      <w:pPr>
        <w:rPr>
          <w:rFonts w:ascii="Times New Roman" w:hAnsi="Times New Roman" w:cs="Times New Roman"/>
        </w:rPr>
      </w:pPr>
      <w:r w:rsidRPr="00A14746">
        <w:rPr>
          <w:rFonts w:ascii="Times New Roman" w:hAnsi="Times New Roman" w:cs="Times New Roman"/>
        </w:rPr>
        <w:t xml:space="preserve">A materialist and a realist in the modern, philosophical meaning of the term, Bacon had no doubt that the world and nature existed independently of the mind. It followed that thought and language must give a true representation of the world if they are to qualify as knowledge. Some such assumption, implying a correspondence theory of truth, underlay his unfavorable opinion of the current logic. The preface to The Great Instauration reiterated his oft-expressed belief that this logic, though properly applied to civil business and the arts dependent on discourse and opinion, lacked the subtlety needed for dealing with nature. In the plan of the instauration he criticized logicians for relying on the syllogism and neglecting induction, the only way to penetrate nature. The New Organon amplified this objection by focusing upon the inability of the logic then in use, which was, of course, Aristotle's, to make scientific discoveries or invent new sciences. Enumerating what he diagnosed as the syllogism's flaws, he pointed out that it was never applied to the first principles of the sciences, which it simply accepted as given, with the result that both these principles and the intermediate axioms deduced from them remained uncertain. Moreover, its propositions were too hastily abstracted from facts or things and based merely on common ideas that were no match for the subtlety of nature. Hence, while the syllogism might compel assent to a proposition, it failed to grasp or master things. </w:t>
      </w:r>
    </w:p>
    <w:sectPr w:rsidR="0008609F" w:rsidRPr="00A147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1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09F"/>
    <w:rsid w:val="0008609F"/>
    <w:rsid w:val="000D5FF5"/>
    <w:rsid w:val="000E40A9"/>
    <w:rsid w:val="001B41BD"/>
    <w:rsid w:val="001D2A7D"/>
    <w:rsid w:val="0027666F"/>
    <w:rsid w:val="00471734"/>
    <w:rsid w:val="00832346"/>
    <w:rsid w:val="008A1E23"/>
    <w:rsid w:val="00976A15"/>
    <w:rsid w:val="00A14746"/>
    <w:rsid w:val="00AF6653"/>
    <w:rsid w:val="00DB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B79A60"/>
  <w15:chartTrackingRefBased/>
  <w15:docId w15:val="{3B300087-B3D7-A04E-9F75-4AE69A1A2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224</Words>
  <Characters>1282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龚 振</dc:creator>
  <cp:keywords/>
  <dc:description/>
  <cp:lastModifiedBy>振 龚</cp:lastModifiedBy>
  <cp:revision>2</cp:revision>
  <dcterms:created xsi:type="dcterms:W3CDTF">2025-03-24T13:21:00Z</dcterms:created>
  <dcterms:modified xsi:type="dcterms:W3CDTF">2025-03-24T13:21:00Z</dcterms:modified>
</cp:coreProperties>
</file>