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6065" w14:textId="796B0548" w:rsidR="671628FF" w:rsidRPr="002421FF" w:rsidRDefault="671628FF" w:rsidP="002421FF">
      <w:pPr>
        <w:jc w:val="center"/>
        <w:rPr>
          <w:b/>
          <w:bCs/>
          <w:u w:val="single"/>
        </w:rPr>
      </w:pPr>
      <w:r w:rsidRPr="671628FF">
        <w:rPr>
          <w:b/>
          <w:bCs/>
          <w:u w:val="single"/>
        </w:rPr>
        <w:t xml:space="preserve">Data </w:t>
      </w:r>
      <w:r w:rsidR="008E575D">
        <w:rPr>
          <w:b/>
          <w:bCs/>
          <w:u w:val="single"/>
        </w:rPr>
        <w:t xml:space="preserve">Quality </w:t>
      </w:r>
      <w:r w:rsidRPr="671628FF">
        <w:rPr>
          <w:b/>
          <w:bCs/>
          <w:u w:val="single"/>
        </w:rPr>
        <w:t>Visualisations</w:t>
      </w:r>
    </w:p>
    <w:p w14:paraId="367D687D" w14:textId="5FB219B4" w:rsidR="671628FF" w:rsidRDefault="671628FF" w:rsidP="671628FF">
      <w:pPr>
        <w:rPr>
          <w:rFonts w:ascii="Calibri" w:eastAsia="Calibri" w:hAnsi="Calibri" w:cs="Calibri"/>
          <w:color w:val="232222"/>
          <w:sz w:val="21"/>
          <w:szCs w:val="21"/>
        </w:rPr>
      </w:pPr>
    </w:p>
    <w:p w14:paraId="71C289F8" w14:textId="5424F8ED" w:rsidR="671628FF" w:rsidRDefault="671628FF" w:rsidP="671628FF">
      <w:pPr>
        <w:rPr>
          <w:rFonts w:ascii="Calibri" w:eastAsia="Calibri" w:hAnsi="Calibri" w:cs="Calibri"/>
          <w:color w:val="232222"/>
          <w:sz w:val="21"/>
          <w:szCs w:val="21"/>
        </w:rPr>
      </w:pPr>
      <w:r w:rsidRPr="671628FF">
        <w:rPr>
          <w:rFonts w:ascii="Calibri" w:eastAsia="Calibri" w:hAnsi="Calibri" w:cs="Calibri"/>
          <w:color w:val="232222"/>
          <w:sz w:val="21"/>
          <w:szCs w:val="21"/>
        </w:rPr>
        <w:t>Percentage of nulls per column in original data – the total data contains 2.189 of nulls</w:t>
      </w:r>
    </w:p>
    <w:p w14:paraId="15C44482" w14:textId="7E92587C" w:rsidR="671628FF" w:rsidRDefault="671628FF" w:rsidP="671628FF">
      <w:pPr>
        <w:rPr>
          <w:rFonts w:ascii="Calibri" w:eastAsia="Calibri" w:hAnsi="Calibri" w:cs="Calibri"/>
          <w:color w:val="232222"/>
          <w:sz w:val="21"/>
          <w:szCs w:val="21"/>
        </w:rPr>
      </w:pPr>
      <w:r>
        <w:rPr>
          <w:noProof/>
        </w:rPr>
        <w:drawing>
          <wp:inline distT="0" distB="0" distL="0" distR="0" wp14:anchorId="6CA26DF1" wp14:editId="5A21E1E5">
            <wp:extent cx="5915931" cy="4276725"/>
            <wp:effectExtent l="0" t="0" r="8890" b="0"/>
            <wp:docPr id="234483265" name="Picture 1196720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7208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47" cy="4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68FE" w14:textId="2FC5B8F8" w:rsidR="002421FF" w:rsidRDefault="002421FF" w:rsidP="002421FF">
      <w:pPr>
        <w:rPr>
          <w:u w:val="single"/>
        </w:rPr>
      </w:pPr>
      <w:r>
        <w:rPr>
          <w:u w:val="single"/>
        </w:rPr>
        <w:t>Overall</w:t>
      </w:r>
      <w:r w:rsidRPr="671628FF">
        <w:rPr>
          <w:u w:val="single"/>
        </w:rPr>
        <w:t>:</w:t>
      </w:r>
    </w:p>
    <w:p w14:paraId="4C07A4B4" w14:textId="3E1C90FC" w:rsidR="002421FF" w:rsidRDefault="002421FF" w:rsidP="002421FF">
      <w:pPr>
        <w:rPr>
          <w:u w:val="single"/>
        </w:rPr>
      </w:pPr>
      <w:r>
        <w:t xml:space="preserve">Summary: </w:t>
      </w:r>
      <w:r w:rsidR="00A30EA2">
        <w:t>This graph shows the number of null values in the graph across all columns</w:t>
      </w:r>
    </w:p>
    <w:p w14:paraId="5C46625C" w14:textId="1835224B" w:rsidR="002421FF" w:rsidRDefault="002421FF" w:rsidP="002421FF">
      <w:r>
        <w:t xml:space="preserve">DQ Dimension: </w:t>
      </w:r>
      <w:r w:rsidR="00A30EA2" w:rsidRPr="000F2350">
        <w:rPr>
          <w:b/>
          <w:bCs/>
        </w:rPr>
        <w:t>Completeness</w:t>
      </w:r>
      <w:r w:rsidR="00A30EA2">
        <w:t xml:space="preserve">. % Null values can be used as a metric to indicate completeness with a lower percentage indicating better completeness. </w:t>
      </w:r>
    </w:p>
    <w:p w14:paraId="5AC36A27" w14:textId="727D37DD" w:rsidR="7B3C9F1E" w:rsidRDefault="7B3C9F1E" w:rsidP="001C63B6"/>
    <w:p w14:paraId="054A7C0C" w14:textId="604C234C" w:rsidR="671628FF" w:rsidRDefault="671628FF" w:rsidP="006D2584"/>
    <w:p w14:paraId="41FEA3AA" w14:textId="532970BE" w:rsidR="671628FF" w:rsidRDefault="671628FF" w:rsidP="671628FF"/>
    <w:p w14:paraId="54586464" w14:textId="67D1624A" w:rsidR="000F2350" w:rsidRDefault="000F2350" w:rsidP="0068487D">
      <w:pPr>
        <w:pStyle w:val="Heading1"/>
      </w:pPr>
      <w:r>
        <w:lastRenderedPageBreak/>
        <w:t>Sex</w:t>
      </w:r>
    </w:p>
    <w:p w14:paraId="396FB7FD" w14:textId="2A748D2B" w:rsidR="0068487D" w:rsidRPr="0068487D" w:rsidRDefault="006B2AB3" w:rsidP="0068487D">
      <w:pPr>
        <w:pStyle w:val="Heading1"/>
      </w:pPr>
      <w:r>
        <w:rPr>
          <w:noProof/>
        </w:rPr>
        <w:drawing>
          <wp:inline distT="0" distB="0" distL="0" distR="0" wp14:anchorId="3FD61E79" wp14:editId="2A570CA9">
            <wp:extent cx="5731510" cy="32721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4423" w14:textId="3756F9DB" w:rsidR="007E676B" w:rsidRPr="007E676B" w:rsidRDefault="006D2584" w:rsidP="006D2584">
      <w:r>
        <w:t xml:space="preserve">Summary: </w:t>
      </w:r>
      <w:r w:rsidR="006B2AB3">
        <w:t>The chart above indicates the distribution of patient gender for all entries (not for each patient)</w:t>
      </w:r>
    </w:p>
    <w:p w14:paraId="46F6C1D9" w14:textId="69556094" w:rsidR="671628FF" w:rsidRDefault="006D2584" w:rsidP="006D2584">
      <w:r>
        <w:t xml:space="preserve">Data Quality Dimension: </w:t>
      </w:r>
      <w:r w:rsidRPr="000F2350">
        <w:rPr>
          <w:b/>
          <w:bCs/>
        </w:rPr>
        <w:t>Completeness</w:t>
      </w:r>
      <w:r>
        <w:t>:  %</w:t>
      </w:r>
      <w:r w:rsidR="003D7453">
        <w:t xml:space="preserve"> </w:t>
      </w:r>
      <w:r w:rsidR="001C63B6">
        <w:t>Not known</w:t>
      </w:r>
      <w:r w:rsidR="003D7453">
        <w:t xml:space="preserve"> Patients (8%) is an indicator of completeness, </w:t>
      </w:r>
    </w:p>
    <w:p w14:paraId="70E4D29B" w14:textId="77777777" w:rsidR="000F2350" w:rsidRDefault="000F2350" w:rsidP="000F2350">
      <w:pPr>
        <w:spacing w:after="120"/>
        <w:rPr>
          <w:u w:val="single"/>
        </w:rPr>
      </w:pPr>
      <w:proofErr w:type="spellStart"/>
      <w:r>
        <w:rPr>
          <w:u w:val="single"/>
        </w:rPr>
        <w:t>ElecDate</w:t>
      </w:r>
      <w:proofErr w:type="spellEnd"/>
      <w:r>
        <w:rPr>
          <w:u w:val="single"/>
        </w:rPr>
        <w:t xml:space="preserve"> (Date at which It was decided that patient would be admitted)</w:t>
      </w:r>
    </w:p>
    <w:p w14:paraId="481536D1" w14:textId="77777777" w:rsidR="000F2350" w:rsidRDefault="000F2350" w:rsidP="671628FF">
      <w:pPr>
        <w:pStyle w:val="Heading1"/>
      </w:pPr>
    </w:p>
    <w:p w14:paraId="2452A759" w14:textId="452F712A" w:rsidR="671628FF" w:rsidRDefault="00B76E2F" w:rsidP="671628FF">
      <w:pPr>
        <w:pStyle w:val="Heading1"/>
      </w:pPr>
      <w:r>
        <w:rPr>
          <w:noProof/>
        </w:rPr>
        <w:drawing>
          <wp:inline distT="0" distB="0" distL="0" distR="0" wp14:anchorId="71BE92A1" wp14:editId="030477C3">
            <wp:extent cx="4193381" cy="322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83" cy="32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1B23" w14:textId="7672774D" w:rsidR="00E00565" w:rsidRDefault="00E00565" w:rsidP="000F2350">
      <w:pPr>
        <w:spacing w:after="120"/>
      </w:pPr>
      <w:r>
        <w:rPr>
          <w:u w:val="single"/>
        </w:rPr>
        <w:t>Summary:</w:t>
      </w:r>
      <w:r>
        <w:rPr>
          <w:b/>
          <w:bCs/>
        </w:rPr>
        <w:t xml:space="preserve"> </w:t>
      </w:r>
      <w:r>
        <w:t xml:space="preserve">The pie chart above indicates the type of entry for date of birth, either: ‘Valid’, if the date was valid; ‘Null’, if the date was 01/01/1800 </w:t>
      </w:r>
      <w:proofErr w:type="gramStart"/>
      <w:r>
        <w:t>or;</w:t>
      </w:r>
      <w:proofErr w:type="gramEnd"/>
      <w:r>
        <w:t xml:space="preserve"> ‘Invalid’ is the date was 01/01/1801. This classification is from the Data Dictionary </w:t>
      </w:r>
    </w:p>
    <w:p w14:paraId="2057AC9A" w14:textId="784E39EB" w:rsidR="00E00565" w:rsidRPr="00E00565" w:rsidRDefault="00E00565" w:rsidP="00E00565">
      <w:pPr>
        <w:spacing w:after="120"/>
      </w:pPr>
      <w:r>
        <w:rPr>
          <w:u w:val="single"/>
        </w:rPr>
        <w:t xml:space="preserve">Dimension: </w:t>
      </w:r>
      <w:r>
        <w:rPr>
          <w:b/>
          <w:bCs/>
        </w:rPr>
        <w:t xml:space="preserve">Completeness: </w:t>
      </w:r>
      <w:r>
        <w:t xml:space="preserve"> 34% of the dates were null indicated 66% completeness for this field. </w:t>
      </w:r>
    </w:p>
    <w:p w14:paraId="034C62ED" w14:textId="0476A957" w:rsidR="671628FF" w:rsidRDefault="671628FF" w:rsidP="671628FF">
      <w:pPr>
        <w:spacing w:after="120"/>
        <w:jc w:val="center"/>
      </w:pPr>
    </w:p>
    <w:p w14:paraId="49FF445B" w14:textId="2BB1866B" w:rsidR="000F2350" w:rsidRPr="000F2350" w:rsidRDefault="000F2350" w:rsidP="000F2350">
      <w:pPr>
        <w:rPr>
          <w:u w:val="single"/>
        </w:rPr>
      </w:pPr>
      <w:proofErr w:type="spellStart"/>
      <w:r w:rsidRPr="00B13446">
        <w:rPr>
          <w:u w:val="single"/>
        </w:rPr>
        <w:t>Epitype</w:t>
      </w:r>
      <w:proofErr w:type="spellEnd"/>
    </w:p>
    <w:p w14:paraId="4AFA5043" w14:textId="141D7ADE" w:rsidR="671628FF" w:rsidRDefault="00B13446" w:rsidP="1D63B5D9">
      <w:pPr>
        <w:spacing w:after="120"/>
        <w:jc w:val="center"/>
      </w:pPr>
      <w:r>
        <w:rPr>
          <w:noProof/>
        </w:rPr>
        <w:drawing>
          <wp:inline distT="0" distB="0" distL="0" distR="0" wp14:anchorId="75BE3A98" wp14:editId="0BFF8AD0">
            <wp:extent cx="3209925" cy="31064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458" cy="31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E330" w14:textId="6C10F0D8" w:rsidR="00B13446" w:rsidRDefault="00B13446" w:rsidP="00B13446">
      <w:r>
        <w:rPr>
          <w:u w:val="single"/>
        </w:rPr>
        <w:t xml:space="preserve">Summary: </w:t>
      </w:r>
      <w:r>
        <w:t xml:space="preserve">The chart above shows the entries in </w:t>
      </w:r>
      <w:proofErr w:type="spellStart"/>
      <w:r>
        <w:t>epitype</w:t>
      </w:r>
      <w:proofErr w:type="spellEnd"/>
      <w:r>
        <w:t xml:space="preserve"> which did not match the valid entries defined in the Data Dictionary </w:t>
      </w:r>
    </w:p>
    <w:p w14:paraId="60F46DB3" w14:textId="6256FEB8" w:rsidR="00E00565" w:rsidRPr="00E00565" w:rsidRDefault="00E00565" w:rsidP="00B13446">
      <w:pPr>
        <w:rPr>
          <w:u w:val="single"/>
        </w:rPr>
      </w:pPr>
      <w:r>
        <w:rPr>
          <w:u w:val="single"/>
        </w:rPr>
        <w:lastRenderedPageBreak/>
        <w:t>Dimension:</w:t>
      </w:r>
      <w:r>
        <w:t xml:space="preserve"> </w:t>
      </w:r>
      <w:r>
        <w:rPr>
          <w:b/>
          <w:bCs/>
        </w:rPr>
        <w:t xml:space="preserve">Validity, </w:t>
      </w:r>
      <w:r>
        <w:rPr>
          <w:noProof/>
        </w:rPr>
        <w:t xml:space="preserve">the chart above indicates 93.7% Validity. </w:t>
      </w:r>
    </w:p>
    <w:p w14:paraId="0E055CDF" w14:textId="77777777" w:rsidR="000F2350" w:rsidRDefault="000F2350" w:rsidP="000F2350">
      <w:pPr>
        <w:rPr>
          <w:u w:val="single"/>
        </w:rPr>
      </w:pPr>
      <w:r>
        <w:rPr>
          <w:u w:val="single"/>
        </w:rPr>
        <w:t xml:space="preserve">Start Age </w:t>
      </w:r>
    </w:p>
    <w:p w14:paraId="15EB01D4" w14:textId="6D771C04" w:rsidR="671628FF" w:rsidRDefault="671628FF" w:rsidP="671628FF">
      <w:pPr>
        <w:spacing w:after="120"/>
        <w:jc w:val="center"/>
        <w:rPr>
          <w:rFonts w:ascii="Calibri" w:eastAsia="Calibri" w:hAnsi="Calibri" w:cs="Calibri"/>
          <w:color w:val="000000" w:themeColor="text1"/>
        </w:rPr>
      </w:pPr>
    </w:p>
    <w:p w14:paraId="2A183CE4" w14:textId="2103D43C" w:rsidR="1D63B5D9" w:rsidRDefault="1D63B5D9" w:rsidP="1D63B5D9">
      <w:pPr>
        <w:spacing w:after="120"/>
        <w:jc w:val="center"/>
      </w:pPr>
    </w:p>
    <w:p w14:paraId="32A0BA38" w14:textId="681CF0B7" w:rsidR="00FB1287" w:rsidRDefault="00A4281D" w:rsidP="1D63B5D9">
      <w:pPr>
        <w:spacing w:after="120"/>
        <w:jc w:val="center"/>
      </w:pPr>
      <w:r>
        <w:rPr>
          <w:noProof/>
        </w:rPr>
        <w:drawing>
          <wp:anchor distT="0" distB="0" distL="114300" distR="114300" simplePos="0" relativeHeight="251659266" behindDoc="1" locked="0" layoutInCell="1" allowOverlap="1" wp14:anchorId="2BFCDD92" wp14:editId="199B133F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427877" cy="2305050"/>
            <wp:effectExtent l="0" t="0" r="0" b="0"/>
            <wp:wrapTight wrapText="bothSides">
              <wp:wrapPolygon edited="0">
                <wp:start x="0" y="0"/>
                <wp:lineTo x="0" y="21421"/>
                <wp:lineTo x="21357" y="21421"/>
                <wp:lineTo x="213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877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287">
        <w:t>Is Start Age Correct?</w:t>
      </w:r>
    </w:p>
    <w:p w14:paraId="1F18D919" w14:textId="77777777" w:rsidR="00A4281D" w:rsidRDefault="00A4281D" w:rsidP="00A4281D">
      <w:pPr>
        <w:keepNext/>
        <w:spacing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4" behindDoc="1" locked="0" layoutInCell="1" allowOverlap="1" wp14:anchorId="4E73A519" wp14:editId="525091EE">
                <wp:simplePos x="0" y="0"/>
                <wp:positionH relativeFrom="column">
                  <wp:posOffset>333375</wp:posOffset>
                </wp:positionH>
                <wp:positionV relativeFrom="paragraph">
                  <wp:posOffset>2153285</wp:posOffset>
                </wp:positionV>
                <wp:extent cx="1457325" cy="390525"/>
                <wp:effectExtent l="0" t="0" r="9525" b="9525"/>
                <wp:wrapTight wrapText="bothSides">
                  <wp:wrapPolygon edited="0">
                    <wp:start x="0" y="0"/>
                    <wp:lineTo x="0" y="21073"/>
                    <wp:lineTo x="21459" y="21073"/>
                    <wp:lineTo x="2145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F7C67" w14:textId="3F752F44" w:rsidR="00A4281D" w:rsidRPr="00D27012" w:rsidRDefault="00A4281D" w:rsidP="00A4281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:Correct Start Age Entries as % of Total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3A51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25pt;margin-top:169.55pt;width:114.75pt;height:30.75pt;z-index:-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ATLAIAAGAEAAAOAAAAZHJzL2Uyb0RvYy54bWysVE1vGjEQvVfqf7B8LwuktCliiSgRVSWU&#10;RIIqZ+O1WUtejzs27NJf3/F+kDbtqerFjGfGz/veG7O4ayrLzgqDAZfzyWjMmXISCuOOOf+237y7&#10;5SxE4QphwamcX1Tgd8u3bxa1n6splGALhYxAXJjXPudljH6eZUGWqhJhBF45KmrASkTa4jErUNSE&#10;XtlsOh5/yGrAwiNIFQJl77siX7b4WisZH7UOKjKbc/q22K7Yroe0ZsuFmB9R+NLI/jPEP3xFJYyj&#10;S69Q9yIKdkLzB1RlJEIAHUcSqgy0NlK1HIjNZPyKza4UXrVcSJzgrzKF/wcrH85PyEyRczLKiYos&#10;2qsmss/QsNukTu3DnJp2ntpiQ2lyecgHSibSjcYq/RIdRnXS+XLVNoHJdOj97OPNdMaZpNrNp/GM&#10;YoLPXk57DPGLgoqlIOdI3rWSivM2xK51aEmXBbCm2Bhr0yYV1hbZWZDPdWmi6sF/67Iu9TpIpzrA&#10;lMkSxY5KimJzaHreByguRBuhG5vg5cbQRVsR4pNAmhNiSrMfH2nRFuqcQx9xVgL++Fs+9ZN9VOWs&#10;prnLefh+Eqg4s18dGZuGdAhwCA5D4E7VGojihF6Vl21IBzDaIdQI1TM9iVW6hUrCSbor53EI17Gb&#10;fnpSUq1WbRONohdx63ZeJuhB0H3zLND3dkQy8gGGiRTzV650vZ28q1MEbVrLkqCdir3ONMat6f2T&#10;S+/k133b9fLHsPwJAAD//wMAUEsDBBQABgAIAAAAIQDXqVyP4AAAAAoBAAAPAAAAZHJzL2Rvd25y&#10;ZXYueG1sTI/LTsMwEEX3SPyDNUhsEHXq0qoNcSpoYQeLPtT1NDZJRDyOYqdJ/55hBcvRHN17brYe&#10;XSMutgu1Jw3TSQLCUuFNTaWG4+H9cQkiRCSDjSer4WoDrPPbmwxT4wfa2cs+loJDKKSooYqxTaUM&#10;RWUdholvLfHvy3cOI59dKU2HA4e7RqokWUiHNXFDha3dVLb43vdOw2Lb9cOONg/b49sHfralOr1e&#10;T1rf340vzyCiHeMfDL/6rA45O519TyaIRsNczZnUMJutpiAYUEvF484anrgXZJ7J/xPyHwAAAP//&#10;AwBQSwECLQAUAAYACAAAACEAtoM4kv4AAADhAQAAEwAAAAAAAAAAAAAAAAAAAAAAW0NvbnRlbnRf&#10;VHlwZXNdLnhtbFBLAQItABQABgAIAAAAIQA4/SH/1gAAAJQBAAALAAAAAAAAAAAAAAAAAC8BAABf&#10;cmVscy8ucmVsc1BLAQItABQABgAIAAAAIQA9RtATLAIAAGAEAAAOAAAAAAAAAAAAAAAAAC4CAABk&#10;cnMvZTJvRG9jLnhtbFBLAQItABQABgAIAAAAIQDXqVyP4AAAAAoBAAAPAAAAAAAAAAAAAAAAAIYE&#10;AABkcnMvZG93bnJldi54bWxQSwUGAAAAAAQABADzAAAAkwUAAAAA&#10;" stroked="f">
                <v:textbox inset="0,0,0,0">
                  <w:txbxContent>
                    <w:p w14:paraId="385F7C67" w14:textId="3F752F44" w:rsidR="00A4281D" w:rsidRPr="00D27012" w:rsidRDefault="00A4281D" w:rsidP="00A4281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:Correct Start Age Entries as % of Total Entries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B1287">
        <w:rPr>
          <w:noProof/>
        </w:rPr>
        <w:drawing>
          <wp:inline distT="0" distB="0" distL="0" distR="0" wp14:anchorId="7C7345B0" wp14:editId="40A5FCDD">
            <wp:extent cx="2686050" cy="216617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689" cy="2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C7E4" w14:textId="33501C19" w:rsidR="671628FF" w:rsidRDefault="00A4281D" w:rsidP="00A4281D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>
        <w:t xml:space="preserve">Correct Start Age Entries as % of </w:t>
      </w:r>
      <w:r>
        <w:t>Distinct Patients</w:t>
      </w:r>
    </w:p>
    <w:p w14:paraId="0DCE7DE6" w14:textId="06103592" w:rsidR="671628FF" w:rsidRDefault="671628FF" w:rsidP="671628FF">
      <w:pPr>
        <w:spacing w:after="120"/>
        <w:jc w:val="center"/>
        <w:rPr>
          <w:rFonts w:ascii="Calibri" w:eastAsia="Calibri" w:hAnsi="Calibri" w:cs="Calibri"/>
          <w:color w:val="000000" w:themeColor="text1"/>
        </w:rPr>
      </w:pPr>
    </w:p>
    <w:p w14:paraId="61EE9ECA" w14:textId="7EC88D8E" w:rsidR="00A4281D" w:rsidRDefault="00A4281D" w:rsidP="000F235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F2350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Summary:</w:t>
      </w:r>
      <w:r w:rsidRPr="000F23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graphs above show on how many instances </w:t>
      </w:r>
      <w:proofErr w:type="spellStart"/>
      <w:r w:rsidRPr="000F2350">
        <w:rPr>
          <w:rFonts w:asciiTheme="minorHAnsi" w:eastAsiaTheme="minorHAnsi" w:hAnsiTheme="minorHAnsi" w:cstheme="minorBidi"/>
          <w:color w:val="auto"/>
          <w:sz w:val="22"/>
          <w:szCs w:val="22"/>
        </w:rPr>
        <w:t>startdate</w:t>
      </w:r>
      <w:proofErr w:type="spellEnd"/>
      <w:r w:rsidRPr="000F23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correct through comparison with the date of birth and start of episode. This has been calculated as a percentage of correct entries </w:t>
      </w:r>
      <w:proofErr w:type="gramStart"/>
      <w:r w:rsidRPr="000F2350">
        <w:rPr>
          <w:rFonts w:asciiTheme="minorHAnsi" w:eastAsiaTheme="minorHAnsi" w:hAnsiTheme="minorHAnsi" w:cstheme="minorBidi"/>
          <w:color w:val="auto"/>
          <w:sz w:val="22"/>
          <w:szCs w:val="22"/>
        </w:rPr>
        <w:t>and also</w:t>
      </w:r>
      <w:proofErr w:type="gramEnd"/>
      <w:r w:rsidRPr="000F235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a percentage of patients with correct entries. </w:t>
      </w:r>
    </w:p>
    <w:p w14:paraId="6EEB89C7" w14:textId="77777777" w:rsidR="000F2350" w:rsidRPr="000F2350" w:rsidRDefault="000F2350" w:rsidP="000F2350"/>
    <w:p w14:paraId="64A77564" w14:textId="2CC53370" w:rsidR="00A4281D" w:rsidRDefault="00A4281D" w:rsidP="40DF2D14">
      <w:r w:rsidRPr="000F2350">
        <w:rPr>
          <w:u w:val="single"/>
        </w:rPr>
        <w:t>DQ Dimension:</w:t>
      </w:r>
      <w:r>
        <w:t xml:space="preserve"> </w:t>
      </w:r>
      <w:r w:rsidRPr="000F2350">
        <w:rPr>
          <w:b/>
          <w:bCs/>
        </w:rPr>
        <w:t>Accuracy</w:t>
      </w:r>
      <w:r>
        <w:t xml:space="preserve">. Using % of correct start dates as our measure of accuracy, we could say that this column has 11% accuracy, which is very low. In a normalised data set this category would be irrelevant as it could be calculated from date of birth. </w:t>
      </w:r>
    </w:p>
    <w:p w14:paraId="6FDA0D20" w14:textId="77777777" w:rsidR="00A4281D" w:rsidRPr="00A4281D" w:rsidRDefault="00A4281D" w:rsidP="40DF2D14"/>
    <w:p w14:paraId="767602C4" w14:textId="60B546B2" w:rsidR="671628FF" w:rsidRPr="000F2350" w:rsidRDefault="000F2350" w:rsidP="671628FF">
      <w:pPr>
        <w:rPr>
          <w:u w:val="single"/>
        </w:rPr>
      </w:pPr>
      <w:r>
        <w:rPr>
          <w:u w:val="single"/>
        </w:rPr>
        <w:t>Ethnos</w:t>
      </w:r>
    </w:p>
    <w:p w14:paraId="2B817AE9" w14:textId="03BA5E6D" w:rsidR="671628FF" w:rsidRDefault="00667666" w:rsidP="671628FF">
      <w:r>
        <w:rPr>
          <w:noProof/>
        </w:rPr>
        <w:lastRenderedPageBreak/>
        <w:drawing>
          <wp:inline distT="0" distB="0" distL="0" distR="0" wp14:anchorId="1FC52AF4" wp14:editId="2D921CEB">
            <wp:extent cx="5731510" cy="35985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D80" w14:textId="596C1DBD" w:rsidR="671628FF" w:rsidRDefault="671628FF" w:rsidP="671628FF">
      <w:r>
        <w:t xml:space="preserve">Summary: The graph above shows the % of patients of different ethnicities. It should be noted that this counts individual patients and not the number of episodes of patients of different ethnicities. </w:t>
      </w:r>
    </w:p>
    <w:p w14:paraId="082B8ADD" w14:textId="5786D05F" w:rsidR="671628FF" w:rsidRDefault="671628FF" w:rsidP="671628FF">
      <w:r>
        <w:t xml:space="preserve">DG Dimension: </w:t>
      </w:r>
      <w:r w:rsidRPr="000F2350">
        <w:rPr>
          <w:b/>
          <w:bCs/>
        </w:rPr>
        <w:t>Completeness</w:t>
      </w:r>
      <w:r>
        <w:t xml:space="preserve">. There were </w:t>
      </w:r>
      <w:r w:rsidR="00667666">
        <w:t>6%</w:t>
      </w:r>
      <w:r>
        <w:t xml:space="preserve"> nulls or invalid values within Ethnos indicating </w:t>
      </w:r>
      <w:r w:rsidR="00667666">
        <w:t>94%</w:t>
      </w:r>
      <w:r>
        <w:t xml:space="preserve"> completeness. </w:t>
      </w:r>
    </w:p>
    <w:p w14:paraId="64DBD89C" w14:textId="61295F7C" w:rsidR="671628FF" w:rsidRDefault="671628FF" w:rsidP="671628FF">
      <w:r>
        <w:rPr>
          <w:noProof/>
        </w:rPr>
        <w:drawing>
          <wp:inline distT="0" distB="0" distL="0" distR="0" wp14:anchorId="33B1FFC7" wp14:editId="002933A2">
            <wp:extent cx="6067424" cy="3261241"/>
            <wp:effectExtent l="0" t="0" r="0" b="0"/>
            <wp:docPr id="1994018464" name="Picture 1962063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0635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326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966B" w14:textId="6049765E" w:rsidR="671628FF" w:rsidRDefault="671628FF" w:rsidP="671628FF">
      <w:pPr>
        <w:rPr>
          <w:u w:val="single"/>
        </w:rPr>
      </w:pPr>
      <w:r w:rsidRPr="671628FF">
        <w:rPr>
          <w:u w:val="single"/>
        </w:rPr>
        <w:t>Legal Category:</w:t>
      </w:r>
    </w:p>
    <w:p w14:paraId="049CEE93" w14:textId="15C1E231" w:rsidR="671628FF" w:rsidRDefault="671628FF" w:rsidP="671628FF">
      <w:pPr>
        <w:rPr>
          <w:u w:val="single"/>
        </w:rPr>
      </w:pPr>
      <w:r>
        <w:t xml:space="preserve">Summary: This shows the number of valid legal categories compared to results which were entered as ‘Not Valid’ or ‘Not Known’. </w:t>
      </w:r>
    </w:p>
    <w:p w14:paraId="215E55EA" w14:textId="7B2E6478" w:rsidR="671628FF" w:rsidRDefault="742B9136" w:rsidP="671628FF">
      <w:r>
        <w:lastRenderedPageBreak/>
        <w:t>DQ</w:t>
      </w:r>
      <w:r w:rsidR="713FB00E">
        <w:t xml:space="preserve"> Dimension: </w:t>
      </w:r>
      <w:r w:rsidR="713FB00E" w:rsidRPr="008E575D">
        <w:rPr>
          <w:b/>
          <w:bCs/>
        </w:rPr>
        <w:t>Validity</w:t>
      </w:r>
      <w:r w:rsidR="713FB00E">
        <w:t xml:space="preserve">. The graph shows there is 99.5% validity. </w:t>
      </w:r>
    </w:p>
    <w:p w14:paraId="09DFA885" w14:textId="79A3FCBB" w:rsidR="713FB00E" w:rsidRDefault="713FB00E" w:rsidP="713FB00E"/>
    <w:p w14:paraId="5E53DE81" w14:textId="0B66F206" w:rsidR="713FB00E" w:rsidRDefault="713FB00E" w:rsidP="713FB00E"/>
    <w:p w14:paraId="401DB9F7" w14:textId="77777777" w:rsidR="001C63B6" w:rsidRDefault="00073C09" w:rsidP="001C63B6">
      <w:r>
        <w:rPr>
          <w:noProof/>
        </w:rPr>
        <w:drawing>
          <wp:anchor distT="0" distB="0" distL="114300" distR="114300" simplePos="0" relativeHeight="251658241" behindDoc="0" locked="0" layoutInCell="1" allowOverlap="1" wp14:anchorId="1ADBA298" wp14:editId="5EA2C3C3">
            <wp:simplePos x="0" y="0"/>
            <wp:positionH relativeFrom="margin">
              <wp:align>center</wp:align>
            </wp:positionH>
            <wp:positionV relativeFrom="paragraph">
              <wp:posOffset>591</wp:posOffset>
            </wp:positionV>
            <wp:extent cx="6273800" cy="4286250"/>
            <wp:effectExtent l="0" t="0" r="0" b="0"/>
            <wp:wrapTopAndBottom/>
            <wp:docPr id="1280103605" name="Picture 128010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6FF1" w14:textId="77777777" w:rsidR="001C63B6" w:rsidRDefault="001C63B6" w:rsidP="001C63B6">
      <w:pPr>
        <w:rPr>
          <w:u w:val="single"/>
        </w:rPr>
      </w:pPr>
      <w:r>
        <w:rPr>
          <w:u w:val="single"/>
        </w:rPr>
        <w:t>NHS Number</w:t>
      </w:r>
    </w:p>
    <w:p w14:paraId="42E3ED5E" w14:textId="77777777" w:rsidR="001C63B6" w:rsidRDefault="001C63B6" w:rsidP="001C63B6">
      <w:r>
        <w:t xml:space="preserve">Summary: The graph above shows the number of null values for each year as a percentage of the total </w:t>
      </w:r>
    </w:p>
    <w:p w14:paraId="61BF6258" w14:textId="68FC9DCF" w:rsidR="00801889" w:rsidRPr="000F2350" w:rsidRDefault="001C63B6" w:rsidP="000F2350">
      <w:r>
        <w:t>Dimension: Completeness, the number of nulls is an inverse measure of Completeness. E.g. in 2019 the % of nulls was 8.6% so the completeness was 91.4%.</w:t>
      </w:r>
    </w:p>
    <w:p w14:paraId="3319A8AA" w14:textId="2AB9E1D8" w:rsidR="713FB00E" w:rsidRDefault="713FB00E" w:rsidP="739C74B4">
      <w:bookmarkStart w:id="0" w:name="_GoBack"/>
      <w:bookmarkEnd w:id="0"/>
    </w:p>
    <w:p w14:paraId="13F59652" w14:textId="189CFD42" w:rsidR="713FB00E" w:rsidRDefault="000F2350" w:rsidP="000F2350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9AC9A87" wp14:editId="4DB106CE">
            <wp:extent cx="45720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07A" w14:textId="577E29B5" w:rsidR="00932CF4" w:rsidRDefault="000F2350" w:rsidP="00932CF4">
      <w:pPr>
        <w:rPr>
          <w:u w:val="single"/>
        </w:rPr>
      </w:pPr>
      <w:proofErr w:type="spellStart"/>
      <w:r>
        <w:rPr>
          <w:u w:val="single"/>
        </w:rPr>
        <w:t>Epidur</w:t>
      </w:r>
      <w:proofErr w:type="spellEnd"/>
    </w:p>
    <w:p w14:paraId="032E456D" w14:textId="77777777" w:rsidR="000F2350" w:rsidRDefault="000F2350" w:rsidP="00932CF4">
      <w:r>
        <w:rPr>
          <w:u w:val="single"/>
        </w:rPr>
        <w:t>Summary</w:t>
      </w:r>
      <w:r>
        <w:rPr>
          <w:b/>
          <w:bCs/>
          <w:u w:val="single"/>
        </w:rPr>
        <w:t xml:space="preserve">: </w:t>
      </w:r>
      <w:r>
        <w:t xml:space="preserve">The chart above indicates the percentage of values in the field </w:t>
      </w:r>
      <w:proofErr w:type="spellStart"/>
      <w:r>
        <w:t>epidur</w:t>
      </w:r>
      <w:proofErr w:type="spellEnd"/>
      <w:r>
        <w:t xml:space="preserve"> which are correct based on a comparison with the calculation of difference in day between the between the beginning and end of the episode. </w:t>
      </w:r>
    </w:p>
    <w:p w14:paraId="1E12E5F0" w14:textId="6A9484CB" w:rsidR="000F2350" w:rsidRPr="000F2350" w:rsidRDefault="000F2350" w:rsidP="00932CF4">
      <w:r w:rsidRPr="000F2350">
        <w:rPr>
          <w:u w:val="single"/>
        </w:rPr>
        <w:t>Dimension:</w:t>
      </w:r>
      <w:r>
        <w:t xml:space="preserve"> Accuracy. The % of correct entries is a measure of accuracy. For this field, accuracy is 81%. </w:t>
      </w:r>
    </w:p>
    <w:sectPr w:rsidR="000F2350" w:rsidRPr="000F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AB6"/>
    <w:multiLevelType w:val="hybridMultilevel"/>
    <w:tmpl w:val="FFFFFFFF"/>
    <w:lvl w:ilvl="0" w:tplc="9474D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64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4E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A5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AE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EEB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2F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A3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A8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17B2"/>
    <w:multiLevelType w:val="hybridMultilevel"/>
    <w:tmpl w:val="FFFFFFFF"/>
    <w:lvl w:ilvl="0" w:tplc="56824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88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8F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A3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E3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06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342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27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348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066C7"/>
    <w:multiLevelType w:val="hybridMultilevel"/>
    <w:tmpl w:val="FFFFFFFF"/>
    <w:lvl w:ilvl="0" w:tplc="4A5C3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29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06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C4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0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4D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E5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C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054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6B3"/>
    <w:multiLevelType w:val="hybridMultilevel"/>
    <w:tmpl w:val="FFFFFFFF"/>
    <w:lvl w:ilvl="0" w:tplc="71184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66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D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CAB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1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9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A9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23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8E7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07128"/>
    <w:multiLevelType w:val="hybridMultilevel"/>
    <w:tmpl w:val="FFFFFFFF"/>
    <w:lvl w:ilvl="0" w:tplc="D1262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8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6769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06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4D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02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C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6A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880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65B03"/>
    <w:multiLevelType w:val="hybridMultilevel"/>
    <w:tmpl w:val="FFFFFFFF"/>
    <w:lvl w:ilvl="0" w:tplc="A0322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FCB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E4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6F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E7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CD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8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4A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46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51C85"/>
    <w:multiLevelType w:val="hybridMultilevel"/>
    <w:tmpl w:val="FFFFFFFF"/>
    <w:lvl w:ilvl="0" w:tplc="B396F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1AD0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8C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A5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2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E2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7C6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48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00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AEA"/>
    <w:multiLevelType w:val="hybridMultilevel"/>
    <w:tmpl w:val="FFFFFFFF"/>
    <w:lvl w:ilvl="0" w:tplc="8BEC6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A1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A9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8A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A1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A6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CE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D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A9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63454"/>
    <w:multiLevelType w:val="hybridMultilevel"/>
    <w:tmpl w:val="FFFFFFFF"/>
    <w:lvl w:ilvl="0" w:tplc="4E8CA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C6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6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7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8B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4E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4F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02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85894"/>
    <w:multiLevelType w:val="hybridMultilevel"/>
    <w:tmpl w:val="FFFFFFFF"/>
    <w:lvl w:ilvl="0" w:tplc="E3B8C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A7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A9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8C2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4AA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A6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AD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21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4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30930"/>
    <w:multiLevelType w:val="hybridMultilevel"/>
    <w:tmpl w:val="A01E4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14AD5"/>
    <w:multiLevelType w:val="hybridMultilevel"/>
    <w:tmpl w:val="FFFFFFFF"/>
    <w:lvl w:ilvl="0" w:tplc="271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A2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B23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4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5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4A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E6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0F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8C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F71DC"/>
    <w:multiLevelType w:val="hybridMultilevel"/>
    <w:tmpl w:val="FFFFFFFF"/>
    <w:lvl w:ilvl="0" w:tplc="8DCAE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D46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67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C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C5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01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EC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49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0AF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7201E"/>
    <w:multiLevelType w:val="hybridMultilevel"/>
    <w:tmpl w:val="FFFFFFFF"/>
    <w:lvl w:ilvl="0" w:tplc="AF804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0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9A0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0E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61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26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40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6F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C7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023F1"/>
    <w:multiLevelType w:val="hybridMultilevel"/>
    <w:tmpl w:val="FFFFFFFF"/>
    <w:lvl w:ilvl="0" w:tplc="391C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0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CA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186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6BE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7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B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6F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C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D4E36"/>
    <w:multiLevelType w:val="hybridMultilevel"/>
    <w:tmpl w:val="FFFFFFFF"/>
    <w:lvl w:ilvl="0" w:tplc="80EC6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307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D8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4E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8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8C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C7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44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C6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31E70"/>
    <w:multiLevelType w:val="hybridMultilevel"/>
    <w:tmpl w:val="FFFFFFFF"/>
    <w:lvl w:ilvl="0" w:tplc="C8E20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28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86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EB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46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86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27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40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25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C32DA"/>
    <w:multiLevelType w:val="hybridMultilevel"/>
    <w:tmpl w:val="FFFFFFFF"/>
    <w:lvl w:ilvl="0" w:tplc="4B4AC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88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8B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CE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E2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07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C6E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A40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C0F46"/>
    <w:multiLevelType w:val="hybridMultilevel"/>
    <w:tmpl w:val="FFFFFFFF"/>
    <w:lvl w:ilvl="0" w:tplc="5E401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D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8C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2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EE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C3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24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968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A63A9"/>
    <w:multiLevelType w:val="hybridMultilevel"/>
    <w:tmpl w:val="FFFFFFFF"/>
    <w:lvl w:ilvl="0" w:tplc="121E6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8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88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0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6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4D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A6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05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A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41870"/>
    <w:multiLevelType w:val="hybridMultilevel"/>
    <w:tmpl w:val="FFFFFFFF"/>
    <w:lvl w:ilvl="0" w:tplc="7102C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66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61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0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85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87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26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A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2C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D5ADA"/>
    <w:multiLevelType w:val="hybridMultilevel"/>
    <w:tmpl w:val="FFFFFFFF"/>
    <w:lvl w:ilvl="0" w:tplc="4B903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02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0E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B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E9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66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5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6E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05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735C1"/>
    <w:multiLevelType w:val="hybridMultilevel"/>
    <w:tmpl w:val="FFFFFFFF"/>
    <w:lvl w:ilvl="0" w:tplc="B1D6E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CE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CB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A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84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EA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6C15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3EE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B1582"/>
    <w:multiLevelType w:val="hybridMultilevel"/>
    <w:tmpl w:val="FFFFFFFF"/>
    <w:lvl w:ilvl="0" w:tplc="90B85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4A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C9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A1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88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2B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AF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DC5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E4924"/>
    <w:multiLevelType w:val="hybridMultilevel"/>
    <w:tmpl w:val="FFFFFFFF"/>
    <w:lvl w:ilvl="0" w:tplc="3D94A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F43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00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07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61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E45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E6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CD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09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85146"/>
    <w:multiLevelType w:val="hybridMultilevel"/>
    <w:tmpl w:val="FFFFFFFF"/>
    <w:lvl w:ilvl="0" w:tplc="6A0CE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68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0F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EE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2A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4B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08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27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A1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0"/>
  </w:num>
  <w:num w:numId="4">
    <w:abstractNumId w:val="10"/>
  </w:num>
  <w:num w:numId="5">
    <w:abstractNumId w:val="13"/>
  </w:num>
  <w:num w:numId="6">
    <w:abstractNumId w:val="16"/>
  </w:num>
  <w:num w:numId="7">
    <w:abstractNumId w:val="7"/>
  </w:num>
  <w:num w:numId="8">
    <w:abstractNumId w:val="25"/>
  </w:num>
  <w:num w:numId="9">
    <w:abstractNumId w:val="19"/>
  </w:num>
  <w:num w:numId="10">
    <w:abstractNumId w:val="4"/>
  </w:num>
  <w:num w:numId="11">
    <w:abstractNumId w:val="8"/>
  </w:num>
  <w:num w:numId="12">
    <w:abstractNumId w:val="22"/>
  </w:num>
  <w:num w:numId="13">
    <w:abstractNumId w:val="24"/>
  </w:num>
  <w:num w:numId="14">
    <w:abstractNumId w:val="23"/>
  </w:num>
  <w:num w:numId="15">
    <w:abstractNumId w:val="11"/>
  </w:num>
  <w:num w:numId="16">
    <w:abstractNumId w:val="12"/>
  </w:num>
  <w:num w:numId="17">
    <w:abstractNumId w:val="5"/>
  </w:num>
  <w:num w:numId="18">
    <w:abstractNumId w:val="9"/>
  </w:num>
  <w:num w:numId="19">
    <w:abstractNumId w:val="2"/>
  </w:num>
  <w:num w:numId="20">
    <w:abstractNumId w:val="3"/>
  </w:num>
  <w:num w:numId="21">
    <w:abstractNumId w:val="18"/>
  </w:num>
  <w:num w:numId="22">
    <w:abstractNumId w:val="14"/>
  </w:num>
  <w:num w:numId="23">
    <w:abstractNumId w:val="17"/>
  </w:num>
  <w:num w:numId="24">
    <w:abstractNumId w:val="1"/>
  </w:num>
  <w:num w:numId="25">
    <w:abstractNumId w:val="21"/>
  </w:num>
  <w:num w:numId="26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48"/>
    <w:rsid w:val="00002705"/>
    <w:rsid w:val="00006F19"/>
    <w:rsid w:val="00013BFC"/>
    <w:rsid w:val="00016ADD"/>
    <w:rsid w:val="0002164A"/>
    <w:rsid w:val="0002273F"/>
    <w:rsid w:val="000301C5"/>
    <w:rsid w:val="00042BFF"/>
    <w:rsid w:val="00042F52"/>
    <w:rsid w:val="00044193"/>
    <w:rsid w:val="00046BA7"/>
    <w:rsid w:val="00051D54"/>
    <w:rsid w:val="00066755"/>
    <w:rsid w:val="00071175"/>
    <w:rsid w:val="00073C09"/>
    <w:rsid w:val="00077502"/>
    <w:rsid w:val="00083C56"/>
    <w:rsid w:val="0009170C"/>
    <w:rsid w:val="00097D7B"/>
    <w:rsid w:val="000A4736"/>
    <w:rsid w:val="000C7983"/>
    <w:rsid w:val="000E06AC"/>
    <w:rsid w:val="000E4007"/>
    <w:rsid w:val="000F2350"/>
    <w:rsid w:val="000F6F26"/>
    <w:rsid w:val="00104975"/>
    <w:rsid w:val="001126BB"/>
    <w:rsid w:val="00116B8C"/>
    <w:rsid w:val="0011701B"/>
    <w:rsid w:val="00117F37"/>
    <w:rsid w:val="00137E43"/>
    <w:rsid w:val="00147012"/>
    <w:rsid w:val="00151F6B"/>
    <w:rsid w:val="001529DB"/>
    <w:rsid w:val="0016439D"/>
    <w:rsid w:val="001A203D"/>
    <w:rsid w:val="001C62EB"/>
    <w:rsid w:val="001C63B6"/>
    <w:rsid w:val="001D6EAF"/>
    <w:rsid w:val="001D72FB"/>
    <w:rsid w:val="001D7BC0"/>
    <w:rsid w:val="001E0297"/>
    <w:rsid w:val="001E1BE7"/>
    <w:rsid w:val="001E6BD6"/>
    <w:rsid w:val="001E7C98"/>
    <w:rsid w:val="001F4FFB"/>
    <w:rsid w:val="001F7D9C"/>
    <w:rsid w:val="002014CE"/>
    <w:rsid w:val="0020728D"/>
    <w:rsid w:val="00214D2A"/>
    <w:rsid w:val="0021783B"/>
    <w:rsid w:val="002233EC"/>
    <w:rsid w:val="002242E5"/>
    <w:rsid w:val="00226C40"/>
    <w:rsid w:val="00232219"/>
    <w:rsid w:val="002343D0"/>
    <w:rsid w:val="002421FF"/>
    <w:rsid w:val="00247B3E"/>
    <w:rsid w:val="00254BAE"/>
    <w:rsid w:val="00254DDB"/>
    <w:rsid w:val="002567C8"/>
    <w:rsid w:val="00262A1A"/>
    <w:rsid w:val="00267A5B"/>
    <w:rsid w:val="00267D35"/>
    <w:rsid w:val="00272D63"/>
    <w:rsid w:val="00276994"/>
    <w:rsid w:val="00280BCA"/>
    <w:rsid w:val="002820A2"/>
    <w:rsid w:val="002842AE"/>
    <w:rsid w:val="00287FE0"/>
    <w:rsid w:val="00290AA3"/>
    <w:rsid w:val="002917F4"/>
    <w:rsid w:val="002A1EEA"/>
    <w:rsid w:val="002B4038"/>
    <w:rsid w:val="002B7129"/>
    <w:rsid w:val="002C23E4"/>
    <w:rsid w:val="002C6103"/>
    <w:rsid w:val="002D516E"/>
    <w:rsid w:val="002D63CE"/>
    <w:rsid w:val="002D6B17"/>
    <w:rsid w:val="002E2BAC"/>
    <w:rsid w:val="002F38C7"/>
    <w:rsid w:val="002F39D1"/>
    <w:rsid w:val="002F3B1A"/>
    <w:rsid w:val="002F527F"/>
    <w:rsid w:val="003031A5"/>
    <w:rsid w:val="00303E8D"/>
    <w:rsid w:val="00311D5A"/>
    <w:rsid w:val="00316B48"/>
    <w:rsid w:val="0031AB8F"/>
    <w:rsid w:val="00336A3B"/>
    <w:rsid w:val="00351E2B"/>
    <w:rsid w:val="00364083"/>
    <w:rsid w:val="00366460"/>
    <w:rsid w:val="00373593"/>
    <w:rsid w:val="00373C77"/>
    <w:rsid w:val="00373F92"/>
    <w:rsid w:val="00377AA9"/>
    <w:rsid w:val="00384BB7"/>
    <w:rsid w:val="00397D74"/>
    <w:rsid w:val="003A0B52"/>
    <w:rsid w:val="003A0DCA"/>
    <w:rsid w:val="003A5D43"/>
    <w:rsid w:val="003B3C78"/>
    <w:rsid w:val="003C007E"/>
    <w:rsid w:val="003C47EC"/>
    <w:rsid w:val="003D2C01"/>
    <w:rsid w:val="003D7453"/>
    <w:rsid w:val="003D7AB6"/>
    <w:rsid w:val="003E2B8C"/>
    <w:rsid w:val="003F3974"/>
    <w:rsid w:val="003F74FB"/>
    <w:rsid w:val="00400763"/>
    <w:rsid w:val="00414715"/>
    <w:rsid w:val="004179D5"/>
    <w:rsid w:val="00420E37"/>
    <w:rsid w:val="004260B5"/>
    <w:rsid w:val="004543EE"/>
    <w:rsid w:val="0047190A"/>
    <w:rsid w:val="00471F08"/>
    <w:rsid w:val="0049545D"/>
    <w:rsid w:val="004A597C"/>
    <w:rsid w:val="004C211A"/>
    <w:rsid w:val="004C4CB0"/>
    <w:rsid w:val="004D63A7"/>
    <w:rsid w:val="004F208E"/>
    <w:rsid w:val="004F26C0"/>
    <w:rsid w:val="004F2E6D"/>
    <w:rsid w:val="004F4CCF"/>
    <w:rsid w:val="004F6A7C"/>
    <w:rsid w:val="005149F4"/>
    <w:rsid w:val="00525BDA"/>
    <w:rsid w:val="00535B0D"/>
    <w:rsid w:val="00543F68"/>
    <w:rsid w:val="00553B1F"/>
    <w:rsid w:val="00560165"/>
    <w:rsid w:val="005842B0"/>
    <w:rsid w:val="005A3B47"/>
    <w:rsid w:val="005A3B48"/>
    <w:rsid w:val="005A4866"/>
    <w:rsid w:val="005D5A55"/>
    <w:rsid w:val="005E1D1A"/>
    <w:rsid w:val="005E4D6C"/>
    <w:rsid w:val="005F47A3"/>
    <w:rsid w:val="0060768C"/>
    <w:rsid w:val="00611AD7"/>
    <w:rsid w:val="006373FD"/>
    <w:rsid w:val="00662CB8"/>
    <w:rsid w:val="00667666"/>
    <w:rsid w:val="00671A41"/>
    <w:rsid w:val="0068487D"/>
    <w:rsid w:val="00684B6E"/>
    <w:rsid w:val="006902CB"/>
    <w:rsid w:val="006A1150"/>
    <w:rsid w:val="006A2239"/>
    <w:rsid w:val="006A4449"/>
    <w:rsid w:val="006B2AB3"/>
    <w:rsid w:val="006B5024"/>
    <w:rsid w:val="006C10C1"/>
    <w:rsid w:val="006C3C7C"/>
    <w:rsid w:val="006D06E9"/>
    <w:rsid w:val="006D2584"/>
    <w:rsid w:val="006D7888"/>
    <w:rsid w:val="006F6237"/>
    <w:rsid w:val="006F6721"/>
    <w:rsid w:val="006F7CFA"/>
    <w:rsid w:val="00701C8C"/>
    <w:rsid w:val="00703498"/>
    <w:rsid w:val="00714573"/>
    <w:rsid w:val="00716D5E"/>
    <w:rsid w:val="00720CE3"/>
    <w:rsid w:val="0072330A"/>
    <w:rsid w:val="00730D4A"/>
    <w:rsid w:val="007343B8"/>
    <w:rsid w:val="0073463D"/>
    <w:rsid w:val="007350DC"/>
    <w:rsid w:val="007469D4"/>
    <w:rsid w:val="007603FF"/>
    <w:rsid w:val="00762B3C"/>
    <w:rsid w:val="00763EF4"/>
    <w:rsid w:val="00773E55"/>
    <w:rsid w:val="00785D97"/>
    <w:rsid w:val="007B790C"/>
    <w:rsid w:val="007C31F7"/>
    <w:rsid w:val="007D6768"/>
    <w:rsid w:val="007E676B"/>
    <w:rsid w:val="00801889"/>
    <w:rsid w:val="00804095"/>
    <w:rsid w:val="00804CF5"/>
    <w:rsid w:val="0080643B"/>
    <w:rsid w:val="00806852"/>
    <w:rsid w:val="00815878"/>
    <w:rsid w:val="00815CCF"/>
    <w:rsid w:val="00817183"/>
    <w:rsid w:val="00824660"/>
    <w:rsid w:val="00827E3D"/>
    <w:rsid w:val="00857BF2"/>
    <w:rsid w:val="00858C6B"/>
    <w:rsid w:val="008600FA"/>
    <w:rsid w:val="008649F5"/>
    <w:rsid w:val="00871884"/>
    <w:rsid w:val="00877DB5"/>
    <w:rsid w:val="00884831"/>
    <w:rsid w:val="00892BC1"/>
    <w:rsid w:val="008A7950"/>
    <w:rsid w:val="008A7972"/>
    <w:rsid w:val="008B2DFE"/>
    <w:rsid w:val="008B3336"/>
    <w:rsid w:val="008C6057"/>
    <w:rsid w:val="008E146D"/>
    <w:rsid w:val="008E45B6"/>
    <w:rsid w:val="008E4E98"/>
    <w:rsid w:val="008E575D"/>
    <w:rsid w:val="008F3565"/>
    <w:rsid w:val="008F3A35"/>
    <w:rsid w:val="00916EC6"/>
    <w:rsid w:val="00917CAE"/>
    <w:rsid w:val="00923EC9"/>
    <w:rsid w:val="0092488A"/>
    <w:rsid w:val="00932CF4"/>
    <w:rsid w:val="009360F4"/>
    <w:rsid w:val="00955F49"/>
    <w:rsid w:val="0095785B"/>
    <w:rsid w:val="00976628"/>
    <w:rsid w:val="0099140B"/>
    <w:rsid w:val="009929E7"/>
    <w:rsid w:val="009A1823"/>
    <w:rsid w:val="009A38CA"/>
    <w:rsid w:val="009D5CFB"/>
    <w:rsid w:val="009F164F"/>
    <w:rsid w:val="009F2290"/>
    <w:rsid w:val="009F247C"/>
    <w:rsid w:val="00A0138A"/>
    <w:rsid w:val="00A014D8"/>
    <w:rsid w:val="00A0459E"/>
    <w:rsid w:val="00A13B9B"/>
    <w:rsid w:val="00A30EA2"/>
    <w:rsid w:val="00A35AE1"/>
    <w:rsid w:val="00A4281D"/>
    <w:rsid w:val="00A44F50"/>
    <w:rsid w:val="00A57195"/>
    <w:rsid w:val="00A60190"/>
    <w:rsid w:val="00A6157C"/>
    <w:rsid w:val="00A646D8"/>
    <w:rsid w:val="00A73802"/>
    <w:rsid w:val="00A73A0F"/>
    <w:rsid w:val="00AA20BB"/>
    <w:rsid w:val="00AA2F31"/>
    <w:rsid w:val="00AC518D"/>
    <w:rsid w:val="00AD5C41"/>
    <w:rsid w:val="00AE16E0"/>
    <w:rsid w:val="00AE1CED"/>
    <w:rsid w:val="00AE49CE"/>
    <w:rsid w:val="00AF5C9D"/>
    <w:rsid w:val="00B11580"/>
    <w:rsid w:val="00B121E4"/>
    <w:rsid w:val="00B13446"/>
    <w:rsid w:val="00B337D6"/>
    <w:rsid w:val="00B41D59"/>
    <w:rsid w:val="00B50C78"/>
    <w:rsid w:val="00B64DC9"/>
    <w:rsid w:val="00B76E2F"/>
    <w:rsid w:val="00B855A7"/>
    <w:rsid w:val="00BB6835"/>
    <w:rsid w:val="00BC1A09"/>
    <w:rsid w:val="00BD2319"/>
    <w:rsid w:val="00BF49EF"/>
    <w:rsid w:val="00C00CA8"/>
    <w:rsid w:val="00C04B23"/>
    <w:rsid w:val="00C143FD"/>
    <w:rsid w:val="00C364A8"/>
    <w:rsid w:val="00C50728"/>
    <w:rsid w:val="00C53DC6"/>
    <w:rsid w:val="00C54BFA"/>
    <w:rsid w:val="00C61982"/>
    <w:rsid w:val="00C62DE3"/>
    <w:rsid w:val="00C80749"/>
    <w:rsid w:val="00C819CC"/>
    <w:rsid w:val="00C85DF4"/>
    <w:rsid w:val="00CA1C92"/>
    <w:rsid w:val="00CA5593"/>
    <w:rsid w:val="00CA61D8"/>
    <w:rsid w:val="00CA6C98"/>
    <w:rsid w:val="00CB3CBB"/>
    <w:rsid w:val="00CB672D"/>
    <w:rsid w:val="00CB7F5A"/>
    <w:rsid w:val="00CD3F05"/>
    <w:rsid w:val="00CDC272"/>
    <w:rsid w:val="00CF3A04"/>
    <w:rsid w:val="00CF3B73"/>
    <w:rsid w:val="00CF6A0B"/>
    <w:rsid w:val="00D014C6"/>
    <w:rsid w:val="00D0277F"/>
    <w:rsid w:val="00D03EB0"/>
    <w:rsid w:val="00D06A20"/>
    <w:rsid w:val="00D1005C"/>
    <w:rsid w:val="00D1353A"/>
    <w:rsid w:val="00D13CC6"/>
    <w:rsid w:val="00D142CF"/>
    <w:rsid w:val="00D1745B"/>
    <w:rsid w:val="00D214FB"/>
    <w:rsid w:val="00D22609"/>
    <w:rsid w:val="00D26650"/>
    <w:rsid w:val="00D330CD"/>
    <w:rsid w:val="00D3787F"/>
    <w:rsid w:val="00D50528"/>
    <w:rsid w:val="00D5341D"/>
    <w:rsid w:val="00D57A10"/>
    <w:rsid w:val="00D8264A"/>
    <w:rsid w:val="00D852D2"/>
    <w:rsid w:val="00DA3A66"/>
    <w:rsid w:val="00DB7182"/>
    <w:rsid w:val="00DC21DE"/>
    <w:rsid w:val="00DD29E1"/>
    <w:rsid w:val="00DE2921"/>
    <w:rsid w:val="00DE2B1D"/>
    <w:rsid w:val="00DF4B99"/>
    <w:rsid w:val="00DF6057"/>
    <w:rsid w:val="00DF77FA"/>
    <w:rsid w:val="00E00565"/>
    <w:rsid w:val="00E014DD"/>
    <w:rsid w:val="00E02A8C"/>
    <w:rsid w:val="00E076E3"/>
    <w:rsid w:val="00E202FD"/>
    <w:rsid w:val="00E22B9D"/>
    <w:rsid w:val="00E337DC"/>
    <w:rsid w:val="00E5263C"/>
    <w:rsid w:val="00E60762"/>
    <w:rsid w:val="00E617AB"/>
    <w:rsid w:val="00E64261"/>
    <w:rsid w:val="00E80138"/>
    <w:rsid w:val="00E80D67"/>
    <w:rsid w:val="00E83CA2"/>
    <w:rsid w:val="00E87B2B"/>
    <w:rsid w:val="00E87FF3"/>
    <w:rsid w:val="00E91198"/>
    <w:rsid w:val="00E95BCC"/>
    <w:rsid w:val="00EA29A4"/>
    <w:rsid w:val="00EA65F6"/>
    <w:rsid w:val="00EB5002"/>
    <w:rsid w:val="00EB6C88"/>
    <w:rsid w:val="00EC10D8"/>
    <w:rsid w:val="00EC4B82"/>
    <w:rsid w:val="00ED4EAF"/>
    <w:rsid w:val="00ED754A"/>
    <w:rsid w:val="00EE48D2"/>
    <w:rsid w:val="00EF3214"/>
    <w:rsid w:val="00F036DA"/>
    <w:rsid w:val="00F07E6D"/>
    <w:rsid w:val="00F20D8F"/>
    <w:rsid w:val="00F236DD"/>
    <w:rsid w:val="00F301F1"/>
    <w:rsid w:val="00F34FAF"/>
    <w:rsid w:val="00F36DAC"/>
    <w:rsid w:val="00F46AF0"/>
    <w:rsid w:val="00F51DB2"/>
    <w:rsid w:val="00F6248E"/>
    <w:rsid w:val="00F67EFE"/>
    <w:rsid w:val="00F93DC2"/>
    <w:rsid w:val="00F97232"/>
    <w:rsid w:val="00FB1287"/>
    <w:rsid w:val="00FB23FF"/>
    <w:rsid w:val="00FB7314"/>
    <w:rsid w:val="00FC5684"/>
    <w:rsid w:val="00FC68A3"/>
    <w:rsid w:val="00FD336F"/>
    <w:rsid w:val="00FD4EAC"/>
    <w:rsid w:val="00FE1A4E"/>
    <w:rsid w:val="00FE6187"/>
    <w:rsid w:val="00FE79CC"/>
    <w:rsid w:val="00FE7DF3"/>
    <w:rsid w:val="00FF30D3"/>
    <w:rsid w:val="0139EA73"/>
    <w:rsid w:val="01DDF09B"/>
    <w:rsid w:val="02408C64"/>
    <w:rsid w:val="03D0A065"/>
    <w:rsid w:val="03D49C74"/>
    <w:rsid w:val="04217FEE"/>
    <w:rsid w:val="0487A78C"/>
    <w:rsid w:val="0556ABE3"/>
    <w:rsid w:val="062FB4FA"/>
    <w:rsid w:val="065729F0"/>
    <w:rsid w:val="068C08C6"/>
    <w:rsid w:val="073B4762"/>
    <w:rsid w:val="074C1EF5"/>
    <w:rsid w:val="079C0519"/>
    <w:rsid w:val="07A2049D"/>
    <w:rsid w:val="07A5A5FE"/>
    <w:rsid w:val="07D54FDC"/>
    <w:rsid w:val="08853247"/>
    <w:rsid w:val="0905760B"/>
    <w:rsid w:val="091BE01A"/>
    <w:rsid w:val="0A45AADB"/>
    <w:rsid w:val="0A6707C4"/>
    <w:rsid w:val="0AC7579F"/>
    <w:rsid w:val="0B39F259"/>
    <w:rsid w:val="0BB8AAC0"/>
    <w:rsid w:val="0BD48D4E"/>
    <w:rsid w:val="0BE07AA4"/>
    <w:rsid w:val="0C590F87"/>
    <w:rsid w:val="0C6C437B"/>
    <w:rsid w:val="0CC2E9DE"/>
    <w:rsid w:val="0CD8E9E8"/>
    <w:rsid w:val="0CFB76A0"/>
    <w:rsid w:val="0D175595"/>
    <w:rsid w:val="0D3D4661"/>
    <w:rsid w:val="0D720771"/>
    <w:rsid w:val="0D894983"/>
    <w:rsid w:val="0DBA5923"/>
    <w:rsid w:val="0DE72DA8"/>
    <w:rsid w:val="0E47A77B"/>
    <w:rsid w:val="0E795EE3"/>
    <w:rsid w:val="0E8EDA8C"/>
    <w:rsid w:val="0EDF3CE5"/>
    <w:rsid w:val="0EDFE16F"/>
    <w:rsid w:val="0F861E60"/>
    <w:rsid w:val="0FC632AD"/>
    <w:rsid w:val="0FCD76C9"/>
    <w:rsid w:val="0FF99D68"/>
    <w:rsid w:val="10341325"/>
    <w:rsid w:val="103E6F1B"/>
    <w:rsid w:val="10EA953E"/>
    <w:rsid w:val="118AB029"/>
    <w:rsid w:val="11CF3222"/>
    <w:rsid w:val="11E8F614"/>
    <w:rsid w:val="12026CED"/>
    <w:rsid w:val="122BA0D5"/>
    <w:rsid w:val="126C907E"/>
    <w:rsid w:val="129B0A09"/>
    <w:rsid w:val="130F0150"/>
    <w:rsid w:val="131D3D32"/>
    <w:rsid w:val="137AFC78"/>
    <w:rsid w:val="142E0D6B"/>
    <w:rsid w:val="144746DB"/>
    <w:rsid w:val="144EEF9E"/>
    <w:rsid w:val="148F9053"/>
    <w:rsid w:val="14A84EF1"/>
    <w:rsid w:val="15768B33"/>
    <w:rsid w:val="1597D1F1"/>
    <w:rsid w:val="15D8D3EB"/>
    <w:rsid w:val="15F4EBE9"/>
    <w:rsid w:val="166275EC"/>
    <w:rsid w:val="16E1447E"/>
    <w:rsid w:val="171F02E4"/>
    <w:rsid w:val="178D05FA"/>
    <w:rsid w:val="18276545"/>
    <w:rsid w:val="1865A015"/>
    <w:rsid w:val="187F9405"/>
    <w:rsid w:val="18E17BF0"/>
    <w:rsid w:val="195FE839"/>
    <w:rsid w:val="1A3B13CC"/>
    <w:rsid w:val="1A45FFEB"/>
    <w:rsid w:val="1A8780AD"/>
    <w:rsid w:val="1AE1D5A4"/>
    <w:rsid w:val="1BEDF6AB"/>
    <w:rsid w:val="1CDDC843"/>
    <w:rsid w:val="1CF0CFE1"/>
    <w:rsid w:val="1D1A8155"/>
    <w:rsid w:val="1D63B5D9"/>
    <w:rsid w:val="1DC64C47"/>
    <w:rsid w:val="1EB788FC"/>
    <w:rsid w:val="1EBA353C"/>
    <w:rsid w:val="1EE1AFE7"/>
    <w:rsid w:val="1F00809A"/>
    <w:rsid w:val="1F5E02B7"/>
    <w:rsid w:val="1FCBD3F7"/>
    <w:rsid w:val="2063B65E"/>
    <w:rsid w:val="207BADB0"/>
    <w:rsid w:val="208B0D4B"/>
    <w:rsid w:val="20C8E9D6"/>
    <w:rsid w:val="217EA18A"/>
    <w:rsid w:val="22818558"/>
    <w:rsid w:val="231D49BE"/>
    <w:rsid w:val="232520FD"/>
    <w:rsid w:val="23676773"/>
    <w:rsid w:val="23B85233"/>
    <w:rsid w:val="2414284C"/>
    <w:rsid w:val="24689FC0"/>
    <w:rsid w:val="249919C3"/>
    <w:rsid w:val="24DE713C"/>
    <w:rsid w:val="256ECE39"/>
    <w:rsid w:val="256F99E5"/>
    <w:rsid w:val="26188A25"/>
    <w:rsid w:val="269B611D"/>
    <w:rsid w:val="277C62F4"/>
    <w:rsid w:val="27AAC3B6"/>
    <w:rsid w:val="27C68645"/>
    <w:rsid w:val="283997B4"/>
    <w:rsid w:val="29209DAF"/>
    <w:rsid w:val="29A1E966"/>
    <w:rsid w:val="2A1D1A98"/>
    <w:rsid w:val="2A7C0A09"/>
    <w:rsid w:val="2AB0938C"/>
    <w:rsid w:val="2AC6DAFD"/>
    <w:rsid w:val="2B0F49F4"/>
    <w:rsid w:val="2BD42120"/>
    <w:rsid w:val="2C149696"/>
    <w:rsid w:val="2C53ECCC"/>
    <w:rsid w:val="2C88C0CA"/>
    <w:rsid w:val="2CD192E9"/>
    <w:rsid w:val="2D7F0B1D"/>
    <w:rsid w:val="2DE2A0A7"/>
    <w:rsid w:val="2E1C344A"/>
    <w:rsid w:val="2EEB42B3"/>
    <w:rsid w:val="2F71ACF6"/>
    <w:rsid w:val="2FCC2947"/>
    <w:rsid w:val="2FF300A6"/>
    <w:rsid w:val="3076FE54"/>
    <w:rsid w:val="3202C1D3"/>
    <w:rsid w:val="3232BD86"/>
    <w:rsid w:val="325E954D"/>
    <w:rsid w:val="331AF351"/>
    <w:rsid w:val="3358C8C2"/>
    <w:rsid w:val="33D854A7"/>
    <w:rsid w:val="3545E727"/>
    <w:rsid w:val="356BEEA2"/>
    <w:rsid w:val="35C8F011"/>
    <w:rsid w:val="3618D45A"/>
    <w:rsid w:val="36324B33"/>
    <w:rsid w:val="366CCDBF"/>
    <w:rsid w:val="367EFCD7"/>
    <w:rsid w:val="36DDAE83"/>
    <w:rsid w:val="374E34DC"/>
    <w:rsid w:val="38259C2E"/>
    <w:rsid w:val="385BF5D1"/>
    <w:rsid w:val="38E409D6"/>
    <w:rsid w:val="38EC3AE4"/>
    <w:rsid w:val="3997850C"/>
    <w:rsid w:val="3A1ED89C"/>
    <w:rsid w:val="3A3F9E0D"/>
    <w:rsid w:val="3A542C68"/>
    <w:rsid w:val="3A7C77FE"/>
    <w:rsid w:val="3AE4D785"/>
    <w:rsid w:val="3BCE3204"/>
    <w:rsid w:val="3BE740F9"/>
    <w:rsid w:val="3C613F7A"/>
    <w:rsid w:val="3C6C7412"/>
    <w:rsid w:val="3D6D3EC3"/>
    <w:rsid w:val="3D971950"/>
    <w:rsid w:val="3DD3D020"/>
    <w:rsid w:val="3EEF6A92"/>
    <w:rsid w:val="3EFECDEE"/>
    <w:rsid w:val="3F33BF71"/>
    <w:rsid w:val="3FB5BB50"/>
    <w:rsid w:val="4023B1B0"/>
    <w:rsid w:val="4023F633"/>
    <w:rsid w:val="407CEC3F"/>
    <w:rsid w:val="40DF2D14"/>
    <w:rsid w:val="411F406B"/>
    <w:rsid w:val="415499D3"/>
    <w:rsid w:val="416D5871"/>
    <w:rsid w:val="41CB7384"/>
    <w:rsid w:val="42126E44"/>
    <w:rsid w:val="422E5C66"/>
    <w:rsid w:val="4247E531"/>
    <w:rsid w:val="42C03BCB"/>
    <w:rsid w:val="43B617BF"/>
    <w:rsid w:val="43D9F4CA"/>
    <w:rsid w:val="44163F7D"/>
    <w:rsid w:val="442741E7"/>
    <w:rsid w:val="44D3C8DA"/>
    <w:rsid w:val="4536A047"/>
    <w:rsid w:val="46EFFB1E"/>
    <w:rsid w:val="470BD3F4"/>
    <w:rsid w:val="47C0D152"/>
    <w:rsid w:val="48479ED9"/>
    <w:rsid w:val="4924B399"/>
    <w:rsid w:val="49CBE945"/>
    <w:rsid w:val="49D3349F"/>
    <w:rsid w:val="49F8891E"/>
    <w:rsid w:val="4A38BECD"/>
    <w:rsid w:val="4AA93E0C"/>
    <w:rsid w:val="4B2C2394"/>
    <w:rsid w:val="4B98D737"/>
    <w:rsid w:val="4BF6D0A8"/>
    <w:rsid w:val="4C0A9B91"/>
    <w:rsid w:val="4C22A452"/>
    <w:rsid w:val="4C33C025"/>
    <w:rsid w:val="4C58C628"/>
    <w:rsid w:val="4D1CF2AE"/>
    <w:rsid w:val="4D65E92A"/>
    <w:rsid w:val="4D712FD0"/>
    <w:rsid w:val="4D76B8DF"/>
    <w:rsid w:val="4DA10846"/>
    <w:rsid w:val="4DD27C4D"/>
    <w:rsid w:val="4E91BD74"/>
    <w:rsid w:val="4FDEE64E"/>
    <w:rsid w:val="4FF6700A"/>
    <w:rsid w:val="50B5157D"/>
    <w:rsid w:val="50E80FA2"/>
    <w:rsid w:val="51DFDA1B"/>
    <w:rsid w:val="5205CA8B"/>
    <w:rsid w:val="52BEF8A4"/>
    <w:rsid w:val="5303DD85"/>
    <w:rsid w:val="5340AB03"/>
    <w:rsid w:val="535E6CC3"/>
    <w:rsid w:val="537B9F88"/>
    <w:rsid w:val="5402D0D7"/>
    <w:rsid w:val="5410CB17"/>
    <w:rsid w:val="54874564"/>
    <w:rsid w:val="54AF0BA6"/>
    <w:rsid w:val="54AF1AFA"/>
    <w:rsid w:val="5504F470"/>
    <w:rsid w:val="55AC929F"/>
    <w:rsid w:val="560F8C78"/>
    <w:rsid w:val="563F1AAB"/>
    <w:rsid w:val="56661EE4"/>
    <w:rsid w:val="5681BC93"/>
    <w:rsid w:val="572101BE"/>
    <w:rsid w:val="572E3C26"/>
    <w:rsid w:val="575ECB34"/>
    <w:rsid w:val="57FF1018"/>
    <w:rsid w:val="59821568"/>
    <w:rsid w:val="59CD3792"/>
    <w:rsid w:val="59E6A7F0"/>
    <w:rsid w:val="5A5DC248"/>
    <w:rsid w:val="5A6A88F8"/>
    <w:rsid w:val="5ABA95FE"/>
    <w:rsid w:val="5BE9DA56"/>
    <w:rsid w:val="5BFEEB61"/>
    <w:rsid w:val="5D0343DE"/>
    <w:rsid w:val="5D79585E"/>
    <w:rsid w:val="5DFFBDA5"/>
    <w:rsid w:val="5E365253"/>
    <w:rsid w:val="5E8DCEB4"/>
    <w:rsid w:val="5FB618E8"/>
    <w:rsid w:val="5FBB868F"/>
    <w:rsid w:val="6130CC27"/>
    <w:rsid w:val="615AF5F3"/>
    <w:rsid w:val="618650CD"/>
    <w:rsid w:val="631D989B"/>
    <w:rsid w:val="63610E01"/>
    <w:rsid w:val="6365E56C"/>
    <w:rsid w:val="64530EA9"/>
    <w:rsid w:val="6514A9BA"/>
    <w:rsid w:val="65DBB4CE"/>
    <w:rsid w:val="65E1F555"/>
    <w:rsid w:val="65EB15CC"/>
    <w:rsid w:val="66ABAAEA"/>
    <w:rsid w:val="671628FF"/>
    <w:rsid w:val="67BF5D0A"/>
    <w:rsid w:val="6806A12E"/>
    <w:rsid w:val="68911059"/>
    <w:rsid w:val="69367683"/>
    <w:rsid w:val="694C0778"/>
    <w:rsid w:val="694EC904"/>
    <w:rsid w:val="6A0D0E8F"/>
    <w:rsid w:val="6A2D22DF"/>
    <w:rsid w:val="6A452740"/>
    <w:rsid w:val="6A6F6440"/>
    <w:rsid w:val="6B48FA37"/>
    <w:rsid w:val="6B7C7E82"/>
    <w:rsid w:val="6BBFBCDE"/>
    <w:rsid w:val="6C134DDB"/>
    <w:rsid w:val="6C3AF2A5"/>
    <w:rsid w:val="6C7FE577"/>
    <w:rsid w:val="6DA2A664"/>
    <w:rsid w:val="6E5209E0"/>
    <w:rsid w:val="6E91A996"/>
    <w:rsid w:val="6F096D58"/>
    <w:rsid w:val="6F310E05"/>
    <w:rsid w:val="701E805A"/>
    <w:rsid w:val="703DE7E6"/>
    <w:rsid w:val="704B6417"/>
    <w:rsid w:val="70BE5841"/>
    <w:rsid w:val="70DE56A6"/>
    <w:rsid w:val="713FB00E"/>
    <w:rsid w:val="71833508"/>
    <w:rsid w:val="7267EE52"/>
    <w:rsid w:val="72AA59A8"/>
    <w:rsid w:val="72E48D35"/>
    <w:rsid w:val="72F41A11"/>
    <w:rsid w:val="739C74B4"/>
    <w:rsid w:val="73ADB42B"/>
    <w:rsid w:val="742B9136"/>
    <w:rsid w:val="74F7CF9F"/>
    <w:rsid w:val="759ABFE3"/>
    <w:rsid w:val="75FC4A41"/>
    <w:rsid w:val="763766FF"/>
    <w:rsid w:val="766553AA"/>
    <w:rsid w:val="769F3843"/>
    <w:rsid w:val="7714F5F2"/>
    <w:rsid w:val="7771D6FA"/>
    <w:rsid w:val="778AE672"/>
    <w:rsid w:val="779DBE15"/>
    <w:rsid w:val="77E26C08"/>
    <w:rsid w:val="780366A8"/>
    <w:rsid w:val="78197FC1"/>
    <w:rsid w:val="792BEA28"/>
    <w:rsid w:val="79AE93EA"/>
    <w:rsid w:val="7A27D951"/>
    <w:rsid w:val="7AA90365"/>
    <w:rsid w:val="7B12237D"/>
    <w:rsid w:val="7B3C9F1E"/>
    <w:rsid w:val="7B9F225E"/>
    <w:rsid w:val="7BD7B6C0"/>
    <w:rsid w:val="7BFEDA3D"/>
    <w:rsid w:val="7C0C566E"/>
    <w:rsid w:val="7C334FF3"/>
    <w:rsid w:val="7D4C6E3C"/>
    <w:rsid w:val="7DD0C39B"/>
    <w:rsid w:val="7E4CB997"/>
    <w:rsid w:val="7E9643F1"/>
    <w:rsid w:val="7EA4416F"/>
    <w:rsid w:val="7F055534"/>
    <w:rsid w:val="7FC5F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898A"/>
  <w15:chartTrackingRefBased/>
  <w15:docId w15:val="{ED256CE4-6C6E-4423-8B5A-04EC1BF5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36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28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646A64310C3438E9E2BB772E40C5C" ma:contentTypeVersion="5" ma:contentTypeDescription="Create a new document." ma:contentTypeScope="" ma:versionID="8a9a1f075b92abe2556b7b444ea69246">
  <xsd:schema xmlns:xsd="http://www.w3.org/2001/XMLSchema" xmlns:xs="http://www.w3.org/2001/XMLSchema" xmlns:p="http://schemas.microsoft.com/office/2006/metadata/properties" xmlns:ns3="bf1d810a-ced1-4695-b038-5f84aa30bba1" xmlns:ns4="b618c22c-34a1-4391-bde8-84c998d3abc9" targetNamespace="http://schemas.microsoft.com/office/2006/metadata/properties" ma:root="true" ma:fieldsID="b4a6688be20fa6876bfeab17d510d6d3" ns3:_="" ns4:_="">
    <xsd:import namespace="bf1d810a-ced1-4695-b038-5f84aa30bba1"/>
    <xsd:import namespace="b618c22c-34a1-4391-bde8-84c998d3ab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d810a-ced1-4695-b038-5f84aa30bb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c22c-34a1-4391-bde8-84c998d3ab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96C692-E111-4CC9-894E-A78D297A23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d810a-ced1-4695-b038-5f84aa30bba1"/>
    <ds:schemaRef ds:uri="b618c22c-34a1-4391-bde8-84c998d3a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C8938-121E-48FB-828A-620BE9E67C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1E96D09-7640-4262-979B-7A981349EA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Selway</dc:creator>
  <cp:keywords/>
  <dc:description/>
  <cp:lastModifiedBy>Louise Selway</cp:lastModifiedBy>
  <cp:revision>3</cp:revision>
  <dcterms:created xsi:type="dcterms:W3CDTF">2020-01-06T16:28:00Z</dcterms:created>
  <dcterms:modified xsi:type="dcterms:W3CDTF">2020-01-06T17:50:00Z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0x010100282646A64310C3438E9E2BB772E40C5C</vt:lpwstr>
  </property>
</Properties>
</file>