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Name: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Opinion, Joseph Louis S. </w:t>
        <w:tab/>
        <w:tab/>
        <w:t xml:space="preserve">  </w:t>
        <w:tab/>
        <w:tab/>
        <w:tab/>
        <w:t xml:space="preserve">       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Section: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TN22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To be Submitted to: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Dr. Hadji Tejuco</w:t>
        <w:tab/>
        <w:tab/>
        <w:tab/>
        <w:tab/>
        <w:t xml:space="preserve">   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Course: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CS0070L/OOP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Open-Ended Questions for Machine Problem 5: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should gross pay be returned by a method instead of stored as a user-entered field?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condition determines whether overtime pay is applied?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encapsulation help prevent an invalid negative hourly rate?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tax rules change, which class should contain the update and why?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Open-Ended Questions for Machine Problem 7: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is Reservation useful as a separate class instead of placing all reservation data in Guest or Room?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relationships are represented among Guest, Room, and Reservation?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should Room availability be modified through reserve() and release()?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new field(s) would be needed to support actual check-in and check-out date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Open-Ended Questions for Machine Problem 8: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is ShoppingCart said to have CartItem objects?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should Product stock be reduced only after a cart addition succeeds?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benefit of combining repeated additions of the same product into one CartItem?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should discount rules be located if the system later supports several discount strategies?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