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71D1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Timesheet (TS) Management System</w:t>
      </w:r>
    </w:p>
    <w:p w14:paraId="7AB21E76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Non-Functional Business Requirements — Draft v1 aligned to v5.1</w:t>
      </w:r>
    </w:p>
    <w:p w14:paraId="1E479645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1. Purpose</w:t>
      </w:r>
    </w:p>
    <w:p w14:paraId="3B5CA338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This document defines the non-functional requirements for the TS Management System.</w:t>
      </w:r>
    </w:p>
    <w:p w14:paraId="6BEE6020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It covers the qualities the system must have in addition to functional behavior, including:</w:t>
      </w:r>
    </w:p>
    <w:p w14:paraId="32EAA216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availability</w:t>
      </w:r>
    </w:p>
    <w:p w14:paraId="6E590692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performance</w:t>
      </w:r>
    </w:p>
    <w:p w14:paraId="685E1469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scalability</w:t>
      </w:r>
    </w:p>
    <w:p w14:paraId="7C41E645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security</w:t>
      </w:r>
    </w:p>
    <w:p w14:paraId="072BD503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privacy</w:t>
      </w:r>
    </w:p>
    <w:p w14:paraId="379795F4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auditability</w:t>
      </w:r>
    </w:p>
    <w:p w14:paraId="4D607E84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usability</w:t>
      </w:r>
    </w:p>
    <w:p w14:paraId="09E275BC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accessibility</w:t>
      </w:r>
    </w:p>
    <w:p w14:paraId="4FCB505D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maintainability</w:t>
      </w:r>
    </w:p>
    <w:p w14:paraId="45D6D9ED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operability</w:t>
      </w:r>
    </w:p>
    <w:p w14:paraId="5E732047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recoverability</w:t>
      </w:r>
    </w:p>
    <w:p w14:paraId="01AA3311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integration reliability</w:t>
      </w:r>
    </w:p>
    <w:p w14:paraId="7975BC88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reporting behavior</w:t>
      </w:r>
    </w:p>
    <w:p w14:paraId="34CEB7CD" w14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compliance and retention</w:t>
      </w:r>
    </w:p>
    <w:p w14:paraId="796E055E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This document is intended to be used by:</w:t>
      </w:r>
    </w:p>
    <w:p w14:paraId="0CD0D572" w14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business stakeholders</w:t>
      </w:r>
    </w:p>
    <w:p w14:paraId="42993847" w14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solution architects</w:t>
      </w:r>
    </w:p>
    <w:p w14:paraId="0B10C8AC" w14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developers</w:t>
      </w:r>
    </w:p>
    <w:p w14:paraId="1DEF2FE6" w14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QA teams</w:t>
      </w:r>
    </w:p>
    <w:p w14:paraId="7C0D53FB" w14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DevOps / platform teams</w:t>
      </w:r>
    </w:p>
    <w:p w14:paraId="265BC4B0" w14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Codex implementation workflows</w:t>
      </w:r>
    </w:p>
    <w:p w14:paraId="29955B32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7A0C125F">
          <v:rect id="_x0000_i1169" style="width:0;height:1.5pt" o:hralign="center" o:hrstd="t" o:hr="t" fillcolor="#a0a0a0" stroked="f"/>
        </w:pict>
      </w:r>
    </w:p>
    <w:p w14:paraId="61D85D09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2. Scope</w:t>
      </w:r>
    </w:p>
    <w:p w14:paraId="4476143C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These requirements apply to:</w:t>
      </w:r>
    </w:p>
    <w:p w14:paraId="00F32634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lastRenderedPageBreak/>
        <w:t>System Management</w:t>
      </w:r>
    </w:p>
    <w:p w14:paraId="0B0D5BA8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TS Management</w:t>
      </w:r>
    </w:p>
    <w:p w14:paraId="1A81E971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internal APIs</w:t>
      </w:r>
    </w:p>
    <w:p w14:paraId="04E555E1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external integrations</w:t>
      </w:r>
    </w:p>
    <w:p w14:paraId="6D1C4EF2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batch imports/exports</w:t>
      </w:r>
    </w:p>
    <w:p w14:paraId="720D96EE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reporting</w:t>
      </w:r>
    </w:p>
    <w:p w14:paraId="0E64182F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audit and archive operations</w:t>
      </w:r>
    </w:p>
    <w:p w14:paraId="31006FF5" w14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authentication handoff and internal authorization/session handling</w:t>
      </w:r>
    </w:p>
    <w:p w14:paraId="78D3DC46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3C29C4B1">
          <v:rect id="_x0000_i1170" style="width:0;height:1.5pt" o:hralign="center" o:hrstd="t" o:hr="t" fillcolor="#a0a0a0" stroked="f"/>
        </w:pict>
      </w:r>
    </w:p>
    <w:p w14:paraId="72B65433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3. Measurement principles</w:t>
      </w:r>
    </w:p>
    <w:p w14:paraId="57C92296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Unless otherwise agreed:</w:t>
      </w:r>
    </w:p>
    <w:p w14:paraId="5A40AA49" w14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response times refer to server-side completed responses under normal business load;</w:t>
      </w:r>
    </w:p>
    <w:p w14:paraId="7DD18B88" w14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timestamps are stored in UTC and rendered in the user/application time-zone rules;</w:t>
      </w:r>
    </w:p>
    <w:p w14:paraId="6AE2D884" w14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service-level targets exclude planned maintenance windows;</w:t>
      </w:r>
    </w:p>
    <w:p w14:paraId="1B992063" w14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availability measures apply to production only;</w:t>
      </w:r>
    </w:p>
    <w:p w14:paraId="5C7C471C" w14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performance targets apply to properly indexed production-sized data.</w:t>
      </w:r>
    </w:p>
    <w:p w14:paraId="26C0F283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296B8FA5">
          <v:rect id="_x0000_i1171" style="width:0;height:1.5pt" o:hralign="center" o:hrstd="t" o:hr="t" fillcolor="#a0a0a0" stroked="f"/>
        </w:pict>
      </w:r>
    </w:p>
    <w:p w14:paraId="5324504C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 Non-functional requirements catalog</w:t>
      </w:r>
    </w:p>
    <w:p w14:paraId="3329631B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 Availability and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575"/>
        <w:gridCol w:w="1799"/>
        <w:gridCol w:w="3322"/>
      </w:tblGrid>
      <w:tr w:rsidR="00E42831" w:rsidRPr="00E42831" w14:paraId="2214A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BC113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BACD93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D6D2173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2EA8F03A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7F57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F51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NFR-AVL-001</w:t>
            </w:r>
          </w:p>
        </w:tc>
        <w:tc>
          <w:tcPr>
            <w:tcW w:w="0" w:type="auto"/>
            <w:vAlign w:val="center"/>
            <w:hideMark/>
          </w:tcPr>
          <w:p w14:paraId="2C6C3B9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production system shall be available during agreed business operating hours.</w:t>
            </w:r>
          </w:p>
        </w:tc>
        <w:tc>
          <w:tcPr>
            <w:tcW w:w="0" w:type="auto"/>
            <w:vAlign w:val="center"/>
            <w:hideMark/>
          </w:tcPr>
          <w:p w14:paraId="4F37ED5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Minimum 99.5% monthly availability</w:t>
            </w:r>
          </w:p>
        </w:tc>
        <w:tc>
          <w:tcPr>
            <w:tcW w:w="0" w:type="auto"/>
            <w:vAlign w:val="center"/>
            <w:hideMark/>
          </w:tcPr>
          <w:p w14:paraId="2F98433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Monthly uptime report shows at least 99.5% excluding approved maintenance</w:t>
            </w:r>
          </w:p>
        </w:tc>
      </w:tr>
      <w:tr w:rsidR="00E42831" w:rsidRPr="00E42831" w14:paraId="2107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6AA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NFR-AVL-002</w:t>
            </w:r>
          </w:p>
        </w:tc>
        <w:tc>
          <w:tcPr>
            <w:tcW w:w="0" w:type="auto"/>
            <w:vAlign w:val="center"/>
            <w:hideMark/>
          </w:tcPr>
          <w:p w14:paraId="5A72C4A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planned maintenance windows outside primary business hours where feasible.</w:t>
            </w:r>
          </w:p>
        </w:tc>
        <w:tc>
          <w:tcPr>
            <w:tcW w:w="0" w:type="auto"/>
            <w:vAlign w:val="center"/>
            <w:hideMark/>
          </w:tcPr>
          <w:p w14:paraId="7FEF7D7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Configured maintenance calendar</w:t>
            </w:r>
          </w:p>
        </w:tc>
        <w:tc>
          <w:tcPr>
            <w:tcW w:w="0" w:type="auto"/>
            <w:vAlign w:val="center"/>
            <w:hideMark/>
          </w:tcPr>
          <w:p w14:paraId="21ADBBB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Planned maintenance can be announced and executed without data corruption</w:t>
            </w:r>
          </w:p>
        </w:tc>
      </w:tr>
      <w:tr w:rsidR="00E42831" w:rsidRPr="00E42831" w14:paraId="4410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FE1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NFR-AVL-003</w:t>
            </w:r>
          </w:p>
        </w:tc>
        <w:tc>
          <w:tcPr>
            <w:tcW w:w="0" w:type="auto"/>
            <w:vAlign w:val="center"/>
            <w:hideMark/>
          </w:tcPr>
          <w:p w14:paraId="798568A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fail safely when a dependency is unavailable.</w:t>
            </w:r>
          </w:p>
        </w:tc>
        <w:tc>
          <w:tcPr>
            <w:tcW w:w="0" w:type="auto"/>
            <w:vAlign w:val="center"/>
            <w:hideMark/>
          </w:tcPr>
          <w:p w14:paraId="0E0DE17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Graceful degradation</w:t>
            </w:r>
          </w:p>
        </w:tc>
        <w:tc>
          <w:tcPr>
            <w:tcW w:w="0" w:type="auto"/>
            <w:vAlign w:val="center"/>
            <w:hideMark/>
          </w:tcPr>
          <w:p w14:paraId="459018B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If the external email-validation entry step fails, login is denied cleanly and operations already in session are not corrupted</w:t>
            </w:r>
          </w:p>
        </w:tc>
      </w:tr>
      <w:tr w:rsidR="00E42831" w:rsidRPr="00E42831" w14:paraId="36BE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B51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NFR-AVL-004</w:t>
            </w:r>
          </w:p>
        </w:tc>
        <w:tc>
          <w:tcPr>
            <w:tcW w:w="0" w:type="auto"/>
            <w:vAlign w:val="center"/>
            <w:hideMark/>
          </w:tcPr>
          <w:p w14:paraId="58103B2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Internal application services shall not depend on repeated external authorization calls after login.</w:t>
            </w:r>
          </w:p>
        </w:tc>
        <w:tc>
          <w:tcPr>
            <w:tcW w:w="0" w:type="auto"/>
            <w:vAlign w:val="center"/>
            <w:hideMark/>
          </w:tcPr>
          <w:p w14:paraId="01B9199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Zero runtime dependency after session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6621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After session creation, the system continues operating without re-calling the external access validation service</w:t>
            </w:r>
          </w:p>
        </w:tc>
      </w:tr>
      <w:tr w:rsidR="00E42831" w:rsidRPr="00E42831" w14:paraId="48FBC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FEB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NFR-AVL-005</w:t>
            </w:r>
          </w:p>
        </w:tc>
        <w:tc>
          <w:tcPr>
            <w:tcW w:w="0" w:type="auto"/>
            <w:vAlign w:val="center"/>
            <w:hideMark/>
          </w:tcPr>
          <w:p w14:paraId="3835923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Long-running import/export/report jobs shall run asynchronously.</w:t>
            </w:r>
          </w:p>
        </w:tc>
        <w:tc>
          <w:tcPr>
            <w:tcW w:w="0" w:type="auto"/>
            <w:vAlign w:val="center"/>
            <w:hideMark/>
          </w:tcPr>
          <w:p w14:paraId="7A380D3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Background job capability</w:t>
            </w:r>
          </w:p>
        </w:tc>
        <w:tc>
          <w:tcPr>
            <w:tcW w:w="0" w:type="auto"/>
            <w:vAlign w:val="center"/>
            <w:hideMark/>
          </w:tcPr>
          <w:p w14:paraId="5360F09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jobs do not block the interactive UI and their status is trackable</w:t>
            </w:r>
          </w:p>
        </w:tc>
      </w:tr>
    </w:tbl>
    <w:p w14:paraId="7E6351CA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1E728283">
          <v:rect id="_x0000_i1172" style="width:0;height:1.5pt" o:hralign="center" o:hrstd="t" o:hr="t" fillcolor="#a0a0a0" stroked="f"/>
        </w:pict>
      </w:r>
    </w:p>
    <w:p w14:paraId="4345BA87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4.2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922"/>
        <w:gridCol w:w="1962"/>
        <w:gridCol w:w="3701"/>
      </w:tblGrid>
      <w:tr w:rsidR="00E42831" w:rsidRPr="00E42831" w14:paraId="4CF7D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A88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7B3AED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F9087E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06BAF28E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3A01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961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NFR-PERF-001</w:t>
            </w:r>
          </w:p>
        </w:tc>
        <w:tc>
          <w:tcPr>
            <w:tcW w:w="0" w:type="auto"/>
            <w:vAlign w:val="center"/>
            <w:hideMark/>
          </w:tcPr>
          <w:p w14:paraId="44A2C7E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Login/session initialization shall complete quickly after validated email is received.</w:t>
            </w:r>
          </w:p>
        </w:tc>
        <w:tc>
          <w:tcPr>
            <w:tcW w:w="0" w:type="auto"/>
            <w:vAlign w:val="center"/>
            <w:hideMark/>
          </w:tcPr>
          <w:p w14:paraId="33DC4FA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of requests in ≤ 3 seconds</w:t>
            </w:r>
          </w:p>
        </w:tc>
        <w:tc>
          <w:tcPr>
            <w:tcW w:w="0" w:type="auto"/>
            <w:vAlign w:val="center"/>
            <w:hideMark/>
          </w:tcPr>
          <w:p w14:paraId="25E76B0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Session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  <w:r w:rsidRPr="00E42831">
              <w:rPr>
                <w:lang w:val="en-US"/>
              </w:rPr>
              <w:t xml:space="preserve"> tests meet threshold under normal load</w:t>
            </w:r>
          </w:p>
        </w:tc>
      </w:tr>
      <w:tr w:rsidR="00E42831" w:rsidRPr="00E42831" w14:paraId="1A34A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969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NFR-PERF-002</w:t>
            </w:r>
          </w:p>
        </w:tc>
        <w:tc>
          <w:tcPr>
            <w:tcW w:w="0" w:type="auto"/>
            <w:vAlign w:val="center"/>
            <w:hideMark/>
          </w:tcPr>
          <w:p w14:paraId="7887FAC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list pages shall load within acceptable time.</w:t>
            </w:r>
          </w:p>
        </w:tc>
        <w:tc>
          <w:tcPr>
            <w:tcW w:w="0" w:type="auto"/>
            <w:vAlign w:val="center"/>
            <w:hideMark/>
          </w:tcPr>
          <w:p w14:paraId="13AD12B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2 seconds</w:t>
            </w:r>
          </w:p>
        </w:tc>
        <w:tc>
          <w:tcPr>
            <w:tcW w:w="0" w:type="auto"/>
            <w:vAlign w:val="center"/>
            <w:hideMark/>
          </w:tcPr>
          <w:p w14:paraId="71B3CFB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list, project list, timesheet list, and approval worklist meet target with normal filters</w:t>
            </w:r>
          </w:p>
        </w:tc>
      </w:tr>
      <w:tr w:rsidR="00E42831" w:rsidRPr="00E42831" w14:paraId="036A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584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NFR-PERF-003</w:t>
            </w:r>
          </w:p>
        </w:tc>
        <w:tc>
          <w:tcPr>
            <w:tcW w:w="0" w:type="auto"/>
            <w:vAlign w:val="center"/>
            <w:hideMark/>
          </w:tcPr>
          <w:p w14:paraId="7AA99B5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detail pages shall load within acceptable time.</w:t>
            </w:r>
          </w:p>
        </w:tc>
        <w:tc>
          <w:tcPr>
            <w:tcW w:w="0" w:type="auto"/>
            <w:vAlign w:val="center"/>
            <w:hideMark/>
          </w:tcPr>
          <w:p w14:paraId="57B8789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1.5 seconds</w:t>
            </w:r>
          </w:p>
        </w:tc>
        <w:tc>
          <w:tcPr>
            <w:tcW w:w="0" w:type="auto"/>
            <w:vAlign w:val="center"/>
            <w:hideMark/>
          </w:tcPr>
          <w:p w14:paraId="5AF851E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detail, project detail, timesheet detail meet target</w:t>
            </w:r>
          </w:p>
        </w:tc>
      </w:tr>
      <w:tr w:rsidR="00E42831" w:rsidRPr="00E42831" w14:paraId="00EC0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BAD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NFR-PERF-004</w:t>
            </w:r>
          </w:p>
        </w:tc>
        <w:tc>
          <w:tcPr>
            <w:tcW w:w="0" w:type="auto"/>
            <w:vAlign w:val="center"/>
            <w:hideMark/>
          </w:tcPr>
          <w:p w14:paraId="463848D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Save draft operations shall complete quickly.</w:t>
            </w:r>
          </w:p>
        </w:tc>
        <w:tc>
          <w:tcPr>
            <w:tcW w:w="0" w:type="auto"/>
            <w:vAlign w:val="center"/>
            <w:hideMark/>
          </w:tcPr>
          <w:p w14:paraId="78500FF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2 seconds</w:t>
            </w:r>
          </w:p>
        </w:tc>
        <w:tc>
          <w:tcPr>
            <w:tcW w:w="0" w:type="auto"/>
            <w:vAlign w:val="center"/>
            <w:hideMark/>
          </w:tcPr>
          <w:p w14:paraId="3280593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Saving a timesheet draft with normal number of lines meets target</w:t>
            </w:r>
          </w:p>
        </w:tc>
      </w:tr>
      <w:tr w:rsidR="00E42831" w:rsidRPr="00E42831" w14:paraId="22A4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F02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NFR-PERF-005</w:t>
            </w:r>
          </w:p>
        </w:tc>
        <w:tc>
          <w:tcPr>
            <w:tcW w:w="0" w:type="auto"/>
            <w:vAlign w:val="center"/>
            <w:hideMark/>
          </w:tcPr>
          <w:p w14:paraId="6F8284E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Submit, approve, reject, withdraw, and reopen operations shall complete quickly.</w:t>
            </w:r>
          </w:p>
        </w:tc>
        <w:tc>
          <w:tcPr>
            <w:tcW w:w="0" w:type="auto"/>
            <w:vAlign w:val="center"/>
            <w:hideMark/>
          </w:tcPr>
          <w:p w14:paraId="7D316AD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3 seconds</w:t>
            </w:r>
          </w:p>
        </w:tc>
        <w:tc>
          <w:tcPr>
            <w:tcW w:w="0" w:type="auto"/>
            <w:vAlign w:val="center"/>
            <w:hideMark/>
          </w:tcPr>
          <w:p w14:paraId="6BDD44C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Workflow operations complete within target and audit is persisted</w:t>
            </w:r>
          </w:p>
        </w:tc>
      </w:tr>
      <w:tr w:rsidR="00E42831" w:rsidRPr="00E42831" w14:paraId="179E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6DC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NFR-PERF-006</w:t>
            </w:r>
          </w:p>
        </w:tc>
        <w:tc>
          <w:tcPr>
            <w:tcW w:w="0" w:type="auto"/>
            <w:vAlign w:val="center"/>
            <w:hideMark/>
          </w:tcPr>
          <w:p w14:paraId="6353D79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 execution for small to medium filtered result sets shall be interactive.</w:t>
            </w:r>
          </w:p>
        </w:tc>
        <w:tc>
          <w:tcPr>
            <w:tcW w:w="0" w:type="auto"/>
            <w:vAlign w:val="center"/>
            <w:hideMark/>
          </w:tcPr>
          <w:p w14:paraId="22839E3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5 seconds</w:t>
            </w:r>
          </w:p>
        </w:tc>
        <w:tc>
          <w:tcPr>
            <w:tcW w:w="0" w:type="auto"/>
            <w:vAlign w:val="center"/>
            <w:hideMark/>
          </w:tcPr>
          <w:p w14:paraId="2E5896D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Common filtered reports complete within target</w:t>
            </w:r>
          </w:p>
        </w:tc>
      </w:tr>
      <w:tr w:rsidR="00E42831" w:rsidRPr="00E42831" w14:paraId="5BFED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23D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NFR-PERF-007</w:t>
            </w:r>
          </w:p>
        </w:tc>
        <w:tc>
          <w:tcPr>
            <w:tcW w:w="0" w:type="auto"/>
            <w:vAlign w:val="center"/>
            <w:hideMark/>
          </w:tcPr>
          <w:p w14:paraId="7C44DF9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reports and exports shall be asynchronous.</w:t>
            </w:r>
          </w:p>
        </w:tc>
        <w:tc>
          <w:tcPr>
            <w:tcW w:w="0" w:type="auto"/>
            <w:vAlign w:val="center"/>
            <w:hideMark/>
          </w:tcPr>
          <w:p w14:paraId="7941D68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 created in ≤ 2 seconds</w:t>
            </w:r>
          </w:p>
        </w:tc>
        <w:tc>
          <w:tcPr>
            <w:tcW w:w="0" w:type="auto"/>
            <w:vAlign w:val="center"/>
            <w:hideMark/>
          </w:tcPr>
          <w:p w14:paraId="6DCFE7D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report/export requests return a job id quickly</w:t>
            </w:r>
          </w:p>
        </w:tc>
      </w:tr>
      <w:tr w:rsidR="00E42831" w:rsidRPr="00E42831" w14:paraId="5599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ABA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NFR-PERF-008</w:t>
            </w:r>
          </w:p>
        </w:tc>
        <w:tc>
          <w:tcPr>
            <w:tcW w:w="0" w:type="auto"/>
            <w:vAlign w:val="center"/>
            <w:hideMark/>
          </w:tcPr>
          <w:p w14:paraId="4A03EC8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Database queries used for role- and scope-filtered lists shall be optimized server-side.</w:t>
            </w:r>
          </w:p>
        </w:tc>
        <w:tc>
          <w:tcPr>
            <w:tcW w:w="0" w:type="auto"/>
            <w:vAlign w:val="center"/>
            <w:hideMark/>
          </w:tcPr>
          <w:p w14:paraId="1396B09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 full-table security filtering in application memory</w:t>
            </w:r>
          </w:p>
        </w:tc>
        <w:tc>
          <w:tcPr>
            <w:tcW w:w="0" w:type="auto"/>
            <w:vAlign w:val="center"/>
            <w:hideMark/>
          </w:tcPr>
          <w:p w14:paraId="17027D9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Code review and performance testing confirm query-level filtering</w:t>
            </w:r>
          </w:p>
        </w:tc>
      </w:tr>
      <w:tr w:rsidR="00E42831" w:rsidRPr="00E42831" w14:paraId="46D0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5D7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NFR-PERF-009</w:t>
            </w:r>
          </w:p>
        </w:tc>
        <w:tc>
          <w:tcPr>
            <w:tcW w:w="0" w:type="auto"/>
            <w:vAlign w:val="center"/>
            <w:hideMark/>
          </w:tcPr>
          <w:p w14:paraId="71FED90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Archived-timesheet metadata search shall remain responsive.</w:t>
            </w:r>
          </w:p>
        </w:tc>
        <w:tc>
          <w:tcPr>
            <w:tcW w:w="0" w:type="auto"/>
            <w:vAlign w:val="center"/>
            <w:hideMark/>
          </w:tcPr>
          <w:p w14:paraId="58D8B4F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5 seconds</w:t>
            </w:r>
          </w:p>
        </w:tc>
        <w:tc>
          <w:tcPr>
            <w:tcW w:w="0" w:type="auto"/>
            <w:vAlign w:val="center"/>
            <w:hideMark/>
          </w:tcPr>
          <w:p w14:paraId="0CA23B7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Search by employee/week/status meets target</w:t>
            </w:r>
          </w:p>
        </w:tc>
      </w:tr>
    </w:tbl>
    <w:p w14:paraId="4136ECF8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2A059FB4">
          <v:rect id="_x0000_i1173" style="width:0;height:1.5pt" o:hralign="center" o:hrstd="t" o:hr="t" fillcolor="#a0a0a0" stroked="f"/>
        </w:pict>
      </w:r>
    </w:p>
    <w:p w14:paraId="732DAE2C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4.3 Scalability and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667"/>
        <w:gridCol w:w="1841"/>
        <w:gridCol w:w="3184"/>
      </w:tblGrid>
      <w:tr w:rsidR="00E42831" w:rsidRPr="00E42831" w14:paraId="37BC8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C426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94AA83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5E5316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39A63142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24554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E95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NFR-SCL-001</w:t>
            </w:r>
          </w:p>
        </w:tc>
        <w:tc>
          <w:tcPr>
            <w:tcW w:w="0" w:type="auto"/>
            <w:vAlign w:val="center"/>
            <w:hideMark/>
          </w:tcPr>
          <w:p w14:paraId="744ED92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scale to support growth in employees, projects, timesheets, and approvals without redesign of the core model.</w:t>
            </w:r>
          </w:p>
        </w:tc>
        <w:tc>
          <w:tcPr>
            <w:tcW w:w="0" w:type="auto"/>
            <w:vAlign w:val="center"/>
            <w:hideMark/>
          </w:tcPr>
          <w:p w14:paraId="0FED23C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Horizontal or vertical scaling supported</w:t>
            </w:r>
          </w:p>
        </w:tc>
        <w:tc>
          <w:tcPr>
            <w:tcW w:w="0" w:type="auto"/>
            <w:vAlign w:val="center"/>
            <w:hideMark/>
          </w:tcPr>
          <w:p w14:paraId="178354B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Architecture review confirms scaling path exists</w:t>
            </w:r>
          </w:p>
        </w:tc>
      </w:tr>
      <w:tr w:rsidR="00E42831" w:rsidRPr="00E42831" w14:paraId="0E1B2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0C1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NFR-SCL-002</w:t>
            </w:r>
          </w:p>
        </w:tc>
        <w:tc>
          <w:tcPr>
            <w:tcW w:w="0" w:type="auto"/>
            <w:vAlign w:val="center"/>
            <w:hideMark/>
          </w:tcPr>
          <w:p w14:paraId="7F43C8F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multi-Business Unit operation in one deployment.</w:t>
            </w:r>
          </w:p>
        </w:tc>
        <w:tc>
          <w:tcPr>
            <w:tcW w:w="0" w:type="auto"/>
            <w:vAlign w:val="center"/>
            <w:hideMark/>
          </w:tcPr>
          <w:p w14:paraId="6682391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BU-partitioned logical scope</w:t>
            </w:r>
          </w:p>
        </w:tc>
        <w:tc>
          <w:tcPr>
            <w:tcW w:w="0" w:type="auto"/>
            <w:vAlign w:val="center"/>
            <w:hideMark/>
          </w:tcPr>
          <w:p w14:paraId="2CD54DE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for multiple BUs can coexist with correct isolation</w:t>
            </w:r>
          </w:p>
        </w:tc>
      </w:tr>
      <w:tr w:rsidR="00E42831" w:rsidRPr="00E42831" w14:paraId="67936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F72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NFR-SCL-003</w:t>
            </w:r>
          </w:p>
        </w:tc>
        <w:tc>
          <w:tcPr>
            <w:tcW w:w="0" w:type="auto"/>
            <w:vAlign w:val="center"/>
            <w:hideMark/>
          </w:tcPr>
          <w:p w14:paraId="24BC213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at least five years of online timesheet data before archival.</w:t>
            </w:r>
          </w:p>
        </w:tc>
        <w:tc>
          <w:tcPr>
            <w:tcW w:w="0" w:type="auto"/>
            <w:vAlign w:val="center"/>
            <w:hideMark/>
          </w:tcPr>
          <w:p w14:paraId="6052E05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Data-retention capacity</w:t>
            </w:r>
          </w:p>
        </w:tc>
        <w:tc>
          <w:tcPr>
            <w:tcW w:w="0" w:type="auto"/>
            <w:vAlign w:val="center"/>
            <w:hideMark/>
          </w:tcPr>
          <w:p w14:paraId="6676687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Production sizing model supports five-year online retention</w:t>
            </w:r>
          </w:p>
        </w:tc>
      </w:tr>
      <w:tr w:rsidR="00E42831" w:rsidRPr="00E42831" w14:paraId="3050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65C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NFR-SCL-004</w:t>
            </w:r>
          </w:p>
        </w:tc>
        <w:tc>
          <w:tcPr>
            <w:tcW w:w="0" w:type="auto"/>
            <w:vAlign w:val="center"/>
            <w:hideMark/>
          </w:tcPr>
          <w:p w14:paraId="44FBE5D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processing shall support batch workloads.</w:t>
            </w:r>
          </w:p>
        </w:tc>
        <w:tc>
          <w:tcPr>
            <w:tcW w:w="0" w:type="auto"/>
            <w:vAlign w:val="center"/>
            <w:hideMark/>
          </w:tcPr>
          <w:p w14:paraId="0EAD80E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Batch import/export support</w:t>
            </w:r>
          </w:p>
        </w:tc>
        <w:tc>
          <w:tcPr>
            <w:tcW w:w="0" w:type="auto"/>
            <w:vAlign w:val="center"/>
            <w:hideMark/>
          </w:tcPr>
          <w:p w14:paraId="313744A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imports, leave imports, and timesheet exports can process large files through job-based execution</w:t>
            </w:r>
          </w:p>
        </w:tc>
      </w:tr>
      <w:tr w:rsidR="00E42831" w:rsidRPr="00E42831" w14:paraId="3C72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B20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NFR-SCL-005</w:t>
            </w:r>
          </w:p>
        </w:tc>
        <w:tc>
          <w:tcPr>
            <w:tcW w:w="0" w:type="auto"/>
            <w:vAlign w:val="center"/>
            <w:hideMark/>
          </w:tcPr>
          <w:p w14:paraId="428F126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storage shall scale independently from transactional workload if necessary.</w:t>
            </w:r>
          </w:p>
        </w:tc>
        <w:tc>
          <w:tcPr>
            <w:tcW w:w="0" w:type="auto"/>
            <w:vAlign w:val="center"/>
            <w:hideMark/>
          </w:tcPr>
          <w:p w14:paraId="05C2CAA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Separable storage strategy</w:t>
            </w:r>
          </w:p>
        </w:tc>
        <w:tc>
          <w:tcPr>
            <w:tcW w:w="0" w:type="auto"/>
            <w:vAlign w:val="center"/>
            <w:hideMark/>
          </w:tcPr>
          <w:p w14:paraId="1CE5F19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growth does not materially degrade transactional performance</w:t>
            </w:r>
          </w:p>
        </w:tc>
      </w:tr>
    </w:tbl>
    <w:p w14:paraId="21BA696D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34CC7423">
          <v:rect id="_x0000_i1174" style="width:0;height:1.5pt" o:hralign="center" o:hrstd="t" o:hr="t" fillcolor="#a0a0a0" stroked="f"/>
        </w:pict>
      </w:r>
    </w:p>
    <w:p w14:paraId="076B4202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4.4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141"/>
        <w:gridCol w:w="1473"/>
        <w:gridCol w:w="5174"/>
      </w:tblGrid>
      <w:tr w:rsidR="00E42831" w:rsidRPr="00E42831" w14:paraId="4F971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FFE2D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E56C7B6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2384FE9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455E595D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3120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B83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NFR-SEC-001</w:t>
            </w:r>
          </w:p>
        </w:tc>
        <w:tc>
          <w:tcPr>
            <w:tcW w:w="0" w:type="auto"/>
            <w:vAlign w:val="center"/>
            <w:hideMark/>
          </w:tcPr>
          <w:p w14:paraId="1F2EF7C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All authenticated business operations shall be authorized internally based on employee identity, roles, and scope.</w:t>
            </w:r>
          </w:p>
        </w:tc>
        <w:tc>
          <w:tcPr>
            <w:tcW w:w="0" w:type="auto"/>
            <w:vAlign w:val="center"/>
            <w:hideMark/>
          </w:tcPr>
          <w:p w14:paraId="67E5891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protected endpoints</w:t>
            </w:r>
          </w:p>
        </w:tc>
        <w:tc>
          <w:tcPr>
            <w:tcW w:w="0" w:type="auto"/>
            <w:vAlign w:val="center"/>
            <w:hideMark/>
          </w:tcPr>
          <w:p w14:paraId="6BC9A08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Security tests confirm protected routes cannot be used without valid internal session</w:t>
            </w:r>
          </w:p>
        </w:tc>
      </w:tr>
      <w:tr w:rsidR="00E42831" w:rsidRPr="00E42831" w14:paraId="1C19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400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NFR-SEC-002</w:t>
            </w:r>
          </w:p>
        </w:tc>
        <w:tc>
          <w:tcPr>
            <w:tcW w:w="0" w:type="auto"/>
            <w:vAlign w:val="center"/>
            <w:hideMark/>
          </w:tcPr>
          <w:p w14:paraId="3005D55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enforce deny-by-default access control.</w:t>
            </w:r>
          </w:p>
        </w:tc>
        <w:tc>
          <w:tcPr>
            <w:tcW w:w="0" w:type="auto"/>
            <w:vAlign w:val="center"/>
            <w:hideMark/>
          </w:tcPr>
          <w:p w14:paraId="6AD6414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Default </w:t>
            </w:r>
            <w:proofErr w:type="gramStart"/>
            <w:r w:rsidRPr="00E42831">
              <w:rPr>
                <w:lang w:val="en-US"/>
              </w:rPr>
              <w:t>deny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93E08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Unauthorized users cannot view screens, API data, or actions</w:t>
            </w:r>
          </w:p>
        </w:tc>
      </w:tr>
      <w:tr w:rsidR="00E42831" w:rsidRPr="00E42831" w14:paraId="67109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795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NFR-SEC-003</w:t>
            </w:r>
          </w:p>
        </w:tc>
        <w:tc>
          <w:tcPr>
            <w:tcW w:w="0" w:type="auto"/>
            <w:vAlign w:val="center"/>
            <w:hideMark/>
          </w:tcPr>
          <w:p w14:paraId="6FA8B84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Row-level scope enforcement shall occur server-side.</w:t>
            </w:r>
          </w:p>
        </w:tc>
        <w:tc>
          <w:tcPr>
            <w:tcW w:w="0" w:type="auto"/>
            <w:vAlign w:val="center"/>
            <w:hideMark/>
          </w:tcPr>
          <w:p w14:paraId="36B2107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server-side enforcement</w:t>
            </w:r>
          </w:p>
        </w:tc>
        <w:tc>
          <w:tcPr>
            <w:tcW w:w="0" w:type="auto"/>
            <w:vAlign w:val="center"/>
            <w:hideMark/>
          </w:tcPr>
          <w:p w14:paraId="682ED0E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Attempting to access out-of-scope data by URL/API id is denied</w:t>
            </w:r>
          </w:p>
        </w:tc>
      </w:tr>
      <w:tr w:rsidR="00E42831" w:rsidRPr="00E42831" w14:paraId="03EC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4C9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NFR-SEC-004</w:t>
            </w:r>
          </w:p>
        </w:tc>
        <w:tc>
          <w:tcPr>
            <w:tcW w:w="0" w:type="auto"/>
            <w:vAlign w:val="center"/>
            <w:hideMark/>
          </w:tcPr>
          <w:p w14:paraId="57B7E45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Sensitive actions shall require authenticated user context and be auditable.</w:t>
            </w:r>
          </w:p>
        </w:tc>
        <w:tc>
          <w:tcPr>
            <w:tcW w:w="0" w:type="auto"/>
            <w:vAlign w:val="center"/>
            <w:hideMark/>
          </w:tcPr>
          <w:p w14:paraId="44C0F95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audited sensitive actions</w:t>
            </w:r>
          </w:p>
        </w:tc>
        <w:tc>
          <w:tcPr>
            <w:tcW w:w="0" w:type="auto"/>
            <w:vAlign w:val="center"/>
            <w:hideMark/>
          </w:tcPr>
          <w:p w14:paraId="3A2A4D8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Submit/approve/reject/reopen/archive/import/export actions produce audit records</w:t>
            </w:r>
          </w:p>
        </w:tc>
      </w:tr>
      <w:tr w:rsidR="00E42831" w:rsidRPr="00E42831" w14:paraId="5B36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C45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NFR-SEC-005</w:t>
            </w:r>
          </w:p>
        </w:tc>
        <w:tc>
          <w:tcPr>
            <w:tcW w:w="0" w:type="auto"/>
            <w:vAlign w:val="center"/>
            <w:hideMark/>
          </w:tcPr>
          <w:p w14:paraId="6A8A483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protect session credentials from client-side script access when browser-session mode is used.</w:t>
            </w:r>
          </w:p>
        </w:tc>
        <w:tc>
          <w:tcPr>
            <w:tcW w:w="0" w:type="auto"/>
            <w:vAlign w:val="center"/>
            <w:hideMark/>
          </w:tcPr>
          <w:p w14:paraId="56018DE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HTTP-only secure cookies</w:t>
            </w:r>
          </w:p>
        </w:tc>
        <w:tc>
          <w:tcPr>
            <w:tcW w:w="0" w:type="auto"/>
            <w:vAlign w:val="center"/>
            <w:hideMark/>
          </w:tcPr>
          <w:p w14:paraId="14AD663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Session cookie configuration validated in production-like environment</w:t>
            </w:r>
          </w:p>
        </w:tc>
      </w:tr>
      <w:tr w:rsidR="00E42831" w:rsidRPr="00E42831" w14:paraId="5B8A1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FDF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NFR-SEC-006</w:t>
            </w:r>
          </w:p>
        </w:tc>
        <w:tc>
          <w:tcPr>
            <w:tcW w:w="0" w:type="auto"/>
            <w:vAlign w:val="center"/>
            <w:hideMark/>
          </w:tcPr>
          <w:p w14:paraId="65F385A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protect browser-based state-changing requests against CSRF when cookie-based sessions are used.</w:t>
            </w:r>
          </w:p>
        </w:tc>
        <w:tc>
          <w:tcPr>
            <w:tcW w:w="0" w:type="auto"/>
            <w:vAlign w:val="center"/>
            <w:hideMark/>
          </w:tcPr>
          <w:p w14:paraId="4A5A96E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CSRF protection enabled</w:t>
            </w:r>
          </w:p>
        </w:tc>
        <w:tc>
          <w:tcPr>
            <w:tcW w:w="0" w:type="auto"/>
            <w:vAlign w:val="center"/>
            <w:hideMark/>
          </w:tcPr>
          <w:p w14:paraId="105D04B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Security testing confirms CSRF defenses are effective</w:t>
            </w:r>
          </w:p>
        </w:tc>
      </w:tr>
      <w:tr w:rsidR="00E42831" w:rsidRPr="00E42831" w14:paraId="475F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70D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NFR-SEC-007</w:t>
            </w:r>
          </w:p>
        </w:tc>
        <w:tc>
          <w:tcPr>
            <w:tcW w:w="0" w:type="auto"/>
            <w:vAlign w:val="center"/>
            <w:hideMark/>
          </w:tcPr>
          <w:p w14:paraId="3CCB759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in transit shall be encrypted.</w:t>
            </w:r>
          </w:p>
        </w:tc>
        <w:tc>
          <w:tcPr>
            <w:tcW w:w="0" w:type="auto"/>
            <w:vAlign w:val="center"/>
            <w:hideMark/>
          </w:tcPr>
          <w:p w14:paraId="646B165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TLS enforced</w:t>
            </w:r>
          </w:p>
        </w:tc>
        <w:tc>
          <w:tcPr>
            <w:tcW w:w="0" w:type="auto"/>
            <w:vAlign w:val="center"/>
            <w:hideMark/>
          </w:tcPr>
          <w:p w14:paraId="7B45FF4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All production endpoints require HTTPS</w:t>
            </w:r>
          </w:p>
        </w:tc>
      </w:tr>
      <w:tr w:rsidR="00E42831" w:rsidRPr="00E42831" w14:paraId="5DD0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BE5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NFR-SEC-008</w:t>
            </w:r>
          </w:p>
        </w:tc>
        <w:tc>
          <w:tcPr>
            <w:tcW w:w="0" w:type="auto"/>
            <w:vAlign w:val="center"/>
            <w:hideMark/>
          </w:tcPr>
          <w:p w14:paraId="5DDEC84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Sensitive files such as exports shall be protected against </w:t>
            </w:r>
            <w:r w:rsidRPr="00E42831">
              <w:rPr>
                <w:lang w:val="en-US"/>
              </w:rPr>
              <w:lastRenderedPageBreak/>
              <w:t>unauthorized download.</w:t>
            </w:r>
          </w:p>
        </w:tc>
        <w:tc>
          <w:tcPr>
            <w:tcW w:w="0" w:type="auto"/>
            <w:vAlign w:val="center"/>
            <w:hideMark/>
          </w:tcPr>
          <w:p w14:paraId="46B5256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Signed/time-limited download or equivalent</w:t>
            </w:r>
          </w:p>
        </w:tc>
        <w:tc>
          <w:tcPr>
            <w:tcW w:w="0" w:type="auto"/>
            <w:vAlign w:val="center"/>
            <w:hideMark/>
          </w:tcPr>
          <w:p w14:paraId="2E67C3D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 downloads cannot be reused indefinitely or shared anonymously</w:t>
            </w:r>
          </w:p>
        </w:tc>
      </w:tr>
      <w:tr w:rsidR="00E42831" w:rsidRPr="00E42831" w14:paraId="5A141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124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NFR-SEC-009</w:t>
            </w:r>
          </w:p>
        </w:tc>
        <w:tc>
          <w:tcPr>
            <w:tcW w:w="0" w:type="auto"/>
            <w:vAlign w:val="center"/>
            <w:hideMark/>
          </w:tcPr>
          <w:p w14:paraId="4CB003F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log security-relevant failures.</w:t>
            </w:r>
          </w:p>
        </w:tc>
        <w:tc>
          <w:tcPr>
            <w:tcW w:w="0" w:type="auto"/>
            <w:vAlign w:val="center"/>
            <w:hideMark/>
          </w:tcPr>
          <w:p w14:paraId="1795EFF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Security event logging</w:t>
            </w:r>
          </w:p>
        </w:tc>
        <w:tc>
          <w:tcPr>
            <w:tcW w:w="0" w:type="auto"/>
            <w:vAlign w:val="center"/>
            <w:hideMark/>
          </w:tcPr>
          <w:p w14:paraId="6E2344D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Access denials, invalid session attempts, and session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  <w:r w:rsidRPr="00E42831">
              <w:rPr>
                <w:lang w:val="en-US"/>
              </w:rPr>
              <w:t xml:space="preserve"> failures are logged</w:t>
            </w:r>
          </w:p>
        </w:tc>
      </w:tr>
      <w:tr w:rsidR="00E42831" w:rsidRPr="00E42831" w14:paraId="22108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2AB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NFR-SEC-010</w:t>
            </w:r>
          </w:p>
        </w:tc>
        <w:tc>
          <w:tcPr>
            <w:tcW w:w="0" w:type="auto"/>
            <w:vAlign w:val="center"/>
            <w:hideMark/>
          </w:tcPr>
          <w:p w14:paraId="387D3AE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prevent self-approval through authoritative backend validation.</w:t>
            </w:r>
          </w:p>
        </w:tc>
        <w:tc>
          <w:tcPr>
            <w:tcW w:w="0" w:type="auto"/>
            <w:vAlign w:val="center"/>
            <w:hideMark/>
          </w:tcPr>
          <w:p w14:paraId="37486F4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prevention</w:t>
            </w:r>
          </w:p>
        </w:tc>
        <w:tc>
          <w:tcPr>
            <w:tcW w:w="0" w:type="auto"/>
            <w:vAlign w:val="center"/>
            <w:hideMark/>
          </w:tcPr>
          <w:p w14:paraId="70E1D0B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 UI or API path allows self-approval</w:t>
            </w:r>
          </w:p>
        </w:tc>
      </w:tr>
    </w:tbl>
    <w:p w14:paraId="6F4D6008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229041F3">
          <v:rect id="_x0000_i1175" style="width:0;height:1.5pt" o:hralign="center" o:hrstd="t" o:hr="t" fillcolor="#a0a0a0" stroked="f"/>
        </w:pict>
      </w:r>
    </w:p>
    <w:p w14:paraId="066A0ED7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4.5 Privacy and data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913"/>
        <w:gridCol w:w="1730"/>
        <w:gridCol w:w="2955"/>
      </w:tblGrid>
      <w:tr w:rsidR="00E42831" w:rsidRPr="00E42831" w14:paraId="3B1FD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8125E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7565D4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D0736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28E6D902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1346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CCE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NFR-PRV-001</w:t>
            </w:r>
          </w:p>
        </w:tc>
        <w:tc>
          <w:tcPr>
            <w:tcW w:w="0" w:type="auto"/>
            <w:vAlign w:val="center"/>
            <w:hideMark/>
          </w:tcPr>
          <w:p w14:paraId="6981B29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store only the employee personal data necessary to operate the timesheet process.</w:t>
            </w:r>
          </w:p>
        </w:tc>
        <w:tc>
          <w:tcPr>
            <w:tcW w:w="0" w:type="auto"/>
            <w:vAlign w:val="center"/>
            <w:hideMark/>
          </w:tcPr>
          <w:p w14:paraId="2FAD6FC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minimization</w:t>
            </w:r>
          </w:p>
        </w:tc>
        <w:tc>
          <w:tcPr>
            <w:tcW w:w="0" w:type="auto"/>
            <w:vAlign w:val="center"/>
            <w:hideMark/>
          </w:tcPr>
          <w:p w14:paraId="2BA5D0C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schema contains only required operational fields</w:t>
            </w:r>
          </w:p>
        </w:tc>
      </w:tr>
      <w:tr w:rsidR="00E42831" w:rsidRPr="00E42831" w14:paraId="57D1F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EE4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NFR-PRV-002</w:t>
            </w:r>
          </w:p>
        </w:tc>
        <w:tc>
          <w:tcPr>
            <w:tcW w:w="0" w:type="auto"/>
            <w:vAlign w:val="center"/>
            <w:hideMark/>
          </w:tcPr>
          <w:p w14:paraId="473DD9C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Personal data visibility shall be limited by role and scope.</w:t>
            </w:r>
          </w:p>
        </w:tc>
        <w:tc>
          <w:tcPr>
            <w:tcW w:w="0" w:type="auto"/>
            <w:vAlign w:val="center"/>
            <w:hideMark/>
          </w:tcPr>
          <w:p w14:paraId="2AD7860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Role/scoped visibility</w:t>
            </w:r>
          </w:p>
        </w:tc>
        <w:tc>
          <w:tcPr>
            <w:tcW w:w="0" w:type="auto"/>
            <w:vAlign w:val="center"/>
            <w:hideMark/>
          </w:tcPr>
          <w:p w14:paraId="293E586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Users cannot browse unrelated employee data</w:t>
            </w:r>
          </w:p>
        </w:tc>
      </w:tr>
      <w:tr w:rsidR="00E42831" w:rsidRPr="00E42831" w14:paraId="265B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79C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NFR-PRV-003</w:t>
            </w:r>
          </w:p>
        </w:tc>
        <w:tc>
          <w:tcPr>
            <w:tcW w:w="0" w:type="auto"/>
            <w:vAlign w:val="center"/>
            <w:hideMark/>
          </w:tcPr>
          <w:p w14:paraId="58E743F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Reports and exports shall include only the personal data required for their business purpose.</w:t>
            </w:r>
          </w:p>
        </w:tc>
        <w:tc>
          <w:tcPr>
            <w:tcW w:w="0" w:type="auto"/>
            <w:vAlign w:val="center"/>
            <w:hideMark/>
          </w:tcPr>
          <w:p w14:paraId="3B26AE0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Purpose-based data exposure</w:t>
            </w:r>
          </w:p>
        </w:tc>
        <w:tc>
          <w:tcPr>
            <w:tcW w:w="0" w:type="auto"/>
            <w:vAlign w:val="center"/>
            <w:hideMark/>
          </w:tcPr>
          <w:p w14:paraId="55EDFEF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 payloads are reviewed and approved against business need</w:t>
            </w:r>
          </w:p>
        </w:tc>
      </w:tr>
      <w:tr w:rsidR="00E42831" w:rsidRPr="00E42831" w14:paraId="5E676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A64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NFR-PRV-004</w:t>
            </w:r>
          </w:p>
        </w:tc>
        <w:tc>
          <w:tcPr>
            <w:tcW w:w="0" w:type="auto"/>
            <w:vAlign w:val="center"/>
            <w:hideMark/>
          </w:tcPr>
          <w:p w14:paraId="3C56052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records shall remain subject to the same access-control rules as online records.</w:t>
            </w:r>
          </w:p>
        </w:tc>
        <w:tc>
          <w:tcPr>
            <w:tcW w:w="0" w:type="auto"/>
            <w:vAlign w:val="center"/>
            <w:hideMark/>
          </w:tcPr>
          <w:p w14:paraId="4B11743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Same or stricter controls</w:t>
            </w:r>
          </w:p>
        </w:tc>
        <w:tc>
          <w:tcPr>
            <w:tcW w:w="0" w:type="auto"/>
            <w:vAlign w:val="center"/>
            <w:hideMark/>
          </w:tcPr>
          <w:p w14:paraId="77A3B51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data access is limited to authorized administrators</w:t>
            </w:r>
          </w:p>
        </w:tc>
      </w:tr>
      <w:tr w:rsidR="00E42831" w:rsidRPr="00E42831" w14:paraId="43D6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D75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NFR-PRV-005</w:t>
            </w:r>
          </w:p>
        </w:tc>
        <w:tc>
          <w:tcPr>
            <w:tcW w:w="0" w:type="auto"/>
            <w:vAlign w:val="center"/>
            <w:hideMark/>
          </w:tcPr>
          <w:p w14:paraId="77392A2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Personal data changes affecting identity, such as employee email, shall be traceable.</w:t>
            </w:r>
          </w:p>
        </w:tc>
        <w:tc>
          <w:tcPr>
            <w:tcW w:w="0" w:type="auto"/>
            <w:vAlign w:val="center"/>
            <w:hideMark/>
          </w:tcPr>
          <w:p w14:paraId="671201B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Audited identity changes</w:t>
            </w:r>
          </w:p>
        </w:tc>
        <w:tc>
          <w:tcPr>
            <w:tcW w:w="0" w:type="auto"/>
            <w:vAlign w:val="center"/>
            <w:hideMark/>
          </w:tcPr>
          <w:p w14:paraId="38D7A4B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Email changes appear in audit with before/after values</w:t>
            </w:r>
          </w:p>
        </w:tc>
      </w:tr>
    </w:tbl>
    <w:p w14:paraId="220CC9C9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133EDBF3">
          <v:rect id="_x0000_i1176" style="width:0;height:1.5pt" o:hralign="center" o:hrstd="t" o:hr="t" fillcolor="#a0a0a0" stroked="f"/>
        </w:pict>
      </w:r>
    </w:p>
    <w:p w14:paraId="5FA5EB33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4.6 Auditability and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667"/>
        <w:gridCol w:w="1670"/>
        <w:gridCol w:w="3256"/>
      </w:tblGrid>
      <w:tr w:rsidR="00E42831" w:rsidRPr="00E42831" w14:paraId="4C895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CF2C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C3B4BD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9D90E69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570A988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0073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62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NFR-AUD-001</w:t>
            </w:r>
          </w:p>
        </w:tc>
        <w:tc>
          <w:tcPr>
            <w:tcW w:w="0" w:type="auto"/>
            <w:vAlign w:val="center"/>
            <w:hideMark/>
          </w:tcPr>
          <w:p w14:paraId="16F202C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provide complete audit traceability for business-critical actions.</w:t>
            </w:r>
          </w:p>
        </w:tc>
        <w:tc>
          <w:tcPr>
            <w:tcW w:w="0" w:type="auto"/>
            <w:vAlign w:val="center"/>
            <w:hideMark/>
          </w:tcPr>
          <w:p w14:paraId="5D625F7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of defined critical actions</w:t>
            </w:r>
          </w:p>
        </w:tc>
        <w:tc>
          <w:tcPr>
            <w:tcW w:w="0" w:type="auto"/>
            <w:vAlign w:val="center"/>
            <w:hideMark/>
          </w:tcPr>
          <w:p w14:paraId="21F649A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testing confirms required events are recorded</w:t>
            </w:r>
          </w:p>
        </w:tc>
      </w:tr>
      <w:tr w:rsidR="00E42831" w:rsidRPr="00E42831" w14:paraId="484F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6D1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NFR-AUD-002</w:t>
            </w:r>
          </w:p>
        </w:tc>
        <w:tc>
          <w:tcPr>
            <w:tcW w:w="0" w:type="auto"/>
            <w:vAlign w:val="center"/>
            <w:hideMark/>
          </w:tcPr>
          <w:p w14:paraId="3D202A7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entries shall include actor, timestamp, entity, action, and business context.</w:t>
            </w:r>
          </w:p>
        </w:tc>
        <w:tc>
          <w:tcPr>
            <w:tcW w:w="0" w:type="auto"/>
            <w:vAlign w:val="center"/>
            <w:hideMark/>
          </w:tcPr>
          <w:p w14:paraId="160A4E9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audit structure</w:t>
            </w:r>
          </w:p>
        </w:tc>
        <w:tc>
          <w:tcPr>
            <w:tcW w:w="0" w:type="auto"/>
            <w:vAlign w:val="center"/>
            <w:hideMark/>
          </w:tcPr>
          <w:p w14:paraId="24756FD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schema supports all mandatory elements</w:t>
            </w:r>
          </w:p>
        </w:tc>
      </w:tr>
      <w:tr w:rsidR="00E42831" w:rsidRPr="00E42831" w14:paraId="1190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FE0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NFR-AUD-003</w:t>
            </w:r>
          </w:p>
        </w:tc>
        <w:tc>
          <w:tcPr>
            <w:tcW w:w="0" w:type="auto"/>
            <w:vAlign w:val="center"/>
            <w:hideMark/>
          </w:tcPr>
          <w:p w14:paraId="49CA48E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For update operations, audit shall capture before/after values where feasible.</w:t>
            </w:r>
          </w:p>
        </w:tc>
        <w:tc>
          <w:tcPr>
            <w:tcW w:w="0" w:type="auto"/>
            <w:vAlign w:val="center"/>
            <w:hideMark/>
          </w:tcPr>
          <w:p w14:paraId="705B85E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Before/after on tracked fields</w:t>
            </w:r>
          </w:p>
        </w:tc>
        <w:tc>
          <w:tcPr>
            <w:tcW w:w="0" w:type="auto"/>
            <w:vAlign w:val="center"/>
            <w:hideMark/>
          </w:tcPr>
          <w:p w14:paraId="022CF3C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Employee, project, timesheet, approval, and config changes include before/after values</w:t>
            </w:r>
          </w:p>
        </w:tc>
      </w:tr>
      <w:tr w:rsidR="00E42831" w:rsidRPr="00E42831" w14:paraId="3C18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B44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NFR-AUD-004</w:t>
            </w:r>
          </w:p>
        </w:tc>
        <w:tc>
          <w:tcPr>
            <w:tcW w:w="0" w:type="auto"/>
            <w:vAlign w:val="center"/>
            <w:hideMark/>
          </w:tcPr>
          <w:p w14:paraId="412D0CA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data shall be searchable.</w:t>
            </w:r>
          </w:p>
        </w:tc>
        <w:tc>
          <w:tcPr>
            <w:tcW w:w="0" w:type="auto"/>
            <w:vAlign w:val="center"/>
            <w:hideMark/>
          </w:tcPr>
          <w:p w14:paraId="784BF18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Search/filter capability</w:t>
            </w:r>
          </w:p>
        </w:tc>
        <w:tc>
          <w:tcPr>
            <w:tcW w:w="0" w:type="auto"/>
            <w:vAlign w:val="center"/>
            <w:hideMark/>
          </w:tcPr>
          <w:p w14:paraId="147DE07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Admin can filter audit by entity, user, BU, date range, and action</w:t>
            </w:r>
          </w:p>
        </w:tc>
      </w:tr>
      <w:tr w:rsidR="00E42831" w:rsidRPr="00E42831" w14:paraId="7784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A3C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NFR-AUD-005</w:t>
            </w:r>
          </w:p>
        </w:tc>
        <w:tc>
          <w:tcPr>
            <w:tcW w:w="0" w:type="auto"/>
            <w:vAlign w:val="center"/>
            <w:hideMark/>
          </w:tcPr>
          <w:p w14:paraId="06D6621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records shall be tamper-resistant through controlled write paths and restricted maintenance access.</w:t>
            </w:r>
          </w:p>
        </w:tc>
        <w:tc>
          <w:tcPr>
            <w:tcW w:w="0" w:type="auto"/>
            <w:vAlign w:val="center"/>
            <w:hideMark/>
          </w:tcPr>
          <w:p w14:paraId="697E7FB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Restricted modification</w:t>
            </w:r>
          </w:p>
        </w:tc>
        <w:tc>
          <w:tcPr>
            <w:tcW w:w="0" w:type="auto"/>
            <w:vAlign w:val="center"/>
            <w:hideMark/>
          </w:tcPr>
          <w:p w14:paraId="34F6B4D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Normal users cannot edit or delete audit events</w:t>
            </w:r>
          </w:p>
        </w:tc>
      </w:tr>
      <w:tr w:rsidR="00E42831" w:rsidRPr="00E42831" w14:paraId="4210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BA0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NFR-AUD-006</w:t>
            </w:r>
          </w:p>
        </w:tc>
        <w:tc>
          <w:tcPr>
            <w:tcW w:w="0" w:type="auto"/>
            <w:vAlign w:val="center"/>
            <w:hideMark/>
          </w:tcPr>
          <w:p w14:paraId="045726A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jobs shall be traceable from start to completion, including row-level errors where applicable.</w:t>
            </w:r>
          </w:p>
        </w:tc>
        <w:tc>
          <w:tcPr>
            <w:tcW w:w="0" w:type="auto"/>
            <w:vAlign w:val="center"/>
            <w:hideMark/>
          </w:tcPr>
          <w:p w14:paraId="1E732C7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Full job trace</w:t>
            </w:r>
          </w:p>
        </w:tc>
        <w:tc>
          <w:tcPr>
            <w:tcW w:w="0" w:type="auto"/>
            <w:vAlign w:val="center"/>
            <w:hideMark/>
          </w:tcPr>
          <w:p w14:paraId="437D898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Import/export jobs expose summary and error details</w:t>
            </w:r>
          </w:p>
        </w:tc>
      </w:tr>
    </w:tbl>
    <w:p w14:paraId="1C00D8FE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6D88B67E">
          <v:rect id="_x0000_i1177" style="width:0;height:1.5pt" o:hralign="center" o:hrstd="t" o:hr="t" fillcolor="#a0a0a0" stroked="f"/>
        </w:pict>
      </w:r>
    </w:p>
    <w:p w14:paraId="6791481C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4.7 Data integrity and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946"/>
        <w:gridCol w:w="1597"/>
        <w:gridCol w:w="3075"/>
      </w:tblGrid>
      <w:tr w:rsidR="00E42831" w:rsidRPr="00E42831" w14:paraId="6D1A6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8511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9B769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22117CF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3A9B265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379D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B77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NFR-DAT-001</w:t>
            </w:r>
          </w:p>
        </w:tc>
        <w:tc>
          <w:tcPr>
            <w:tcW w:w="0" w:type="auto"/>
            <w:vAlign w:val="center"/>
            <w:hideMark/>
          </w:tcPr>
          <w:p w14:paraId="2B64C89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Core business integrity rules shall be enforced at backend and, where appropriate, by database constraints.</w:t>
            </w:r>
          </w:p>
        </w:tc>
        <w:tc>
          <w:tcPr>
            <w:tcW w:w="0" w:type="auto"/>
            <w:vAlign w:val="center"/>
            <w:hideMark/>
          </w:tcPr>
          <w:p w14:paraId="5471348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Dual-layer integrity</w:t>
            </w:r>
          </w:p>
        </w:tc>
        <w:tc>
          <w:tcPr>
            <w:tcW w:w="0" w:type="auto"/>
            <w:vAlign w:val="center"/>
            <w:hideMark/>
          </w:tcPr>
          <w:p w14:paraId="15FA1FA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Unique employee/week timesheet and email uniqueness are enforced</w:t>
            </w:r>
          </w:p>
        </w:tc>
      </w:tr>
      <w:tr w:rsidR="00E42831" w:rsidRPr="00E42831" w14:paraId="69A5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0E3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NFR-DAT-002</w:t>
            </w:r>
          </w:p>
        </w:tc>
        <w:tc>
          <w:tcPr>
            <w:tcW w:w="0" w:type="auto"/>
            <w:vAlign w:val="center"/>
            <w:hideMark/>
          </w:tcPr>
          <w:p w14:paraId="2F7925B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Transactional operations affecting workflow state shall be atomic.</w:t>
            </w:r>
          </w:p>
        </w:tc>
        <w:tc>
          <w:tcPr>
            <w:tcW w:w="0" w:type="auto"/>
            <w:vAlign w:val="center"/>
            <w:hideMark/>
          </w:tcPr>
          <w:p w14:paraId="55A80AD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ACID transaction boundary</w:t>
            </w:r>
          </w:p>
        </w:tc>
        <w:tc>
          <w:tcPr>
            <w:tcW w:w="0" w:type="auto"/>
            <w:vAlign w:val="center"/>
            <w:hideMark/>
          </w:tcPr>
          <w:p w14:paraId="2AB4802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Submit, approve, reject, reopen, archive do not leave partial state</w:t>
            </w:r>
          </w:p>
        </w:tc>
      </w:tr>
      <w:tr w:rsidR="00E42831" w:rsidRPr="00E42831" w14:paraId="45649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AD7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NFR-DAT-003</w:t>
            </w:r>
          </w:p>
        </w:tc>
        <w:tc>
          <w:tcPr>
            <w:tcW w:w="0" w:type="auto"/>
            <w:vAlign w:val="center"/>
            <w:hideMark/>
          </w:tcPr>
          <w:p w14:paraId="19C3533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Concurrent updates shall not silently overwrite critical data.</w:t>
            </w:r>
          </w:p>
        </w:tc>
        <w:tc>
          <w:tcPr>
            <w:tcW w:w="0" w:type="auto"/>
            <w:vAlign w:val="center"/>
            <w:hideMark/>
          </w:tcPr>
          <w:p w14:paraId="755C414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6F41ABB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Conflicting updates are detected or serialized</w:t>
            </w:r>
          </w:p>
        </w:tc>
      </w:tr>
      <w:tr w:rsidR="00E42831" w:rsidRPr="00E42831" w14:paraId="78F08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BC5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NFR-DAT-004</w:t>
            </w:r>
          </w:p>
        </w:tc>
        <w:tc>
          <w:tcPr>
            <w:tcW w:w="0" w:type="auto"/>
            <w:vAlign w:val="center"/>
            <w:hideMark/>
          </w:tcPr>
          <w:p w14:paraId="4A2F231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Referential integrity shall be maintained across all master and transactional entities.</w:t>
            </w:r>
          </w:p>
        </w:tc>
        <w:tc>
          <w:tcPr>
            <w:tcW w:w="0" w:type="auto"/>
            <w:vAlign w:val="center"/>
            <w:hideMark/>
          </w:tcPr>
          <w:p w14:paraId="0D61AF6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FK integrity</w:t>
            </w:r>
          </w:p>
        </w:tc>
        <w:tc>
          <w:tcPr>
            <w:tcW w:w="0" w:type="auto"/>
            <w:vAlign w:val="center"/>
            <w:hideMark/>
          </w:tcPr>
          <w:p w14:paraId="7793B76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Invalid references cannot be persisted</w:t>
            </w:r>
          </w:p>
        </w:tc>
      </w:tr>
      <w:tr w:rsidR="00E42831" w:rsidRPr="00E42831" w14:paraId="086ED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18F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NFR-DAT-005</w:t>
            </w:r>
          </w:p>
        </w:tc>
        <w:tc>
          <w:tcPr>
            <w:tcW w:w="0" w:type="auto"/>
            <w:vAlign w:val="center"/>
            <w:hideMark/>
          </w:tcPr>
          <w:p w14:paraId="397859E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Historical records shall remain readable even if related master data later changes or becomes inactive.</w:t>
            </w:r>
          </w:p>
        </w:tc>
        <w:tc>
          <w:tcPr>
            <w:tcW w:w="0" w:type="auto"/>
            <w:vAlign w:val="center"/>
            <w:hideMark/>
          </w:tcPr>
          <w:p w14:paraId="591EBAA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Historical stability</w:t>
            </w:r>
          </w:p>
        </w:tc>
        <w:tc>
          <w:tcPr>
            <w:tcW w:w="0" w:type="auto"/>
            <w:vAlign w:val="center"/>
            <w:hideMark/>
          </w:tcPr>
          <w:p w14:paraId="0AEB858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Past timesheets still render correctly after master-data updates</w:t>
            </w:r>
          </w:p>
        </w:tc>
      </w:tr>
      <w:tr w:rsidR="00E42831" w:rsidRPr="00E42831" w14:paraId="3DFB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7F2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NFR-DAT-006</w:t>
            </w:r>
          </w:p>
        </w:tc>
        <w:tc>
          <w:tcPr>
            <w:tcW w:w="0" w:type="auto"/>
            <w:vAlign w:val="center"/>
            <w:hideMark/>
          </w:tcPr>
          <w:p w14:paraId="3D199BA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Import processing shall not corrupt existing valid data.</w:t>
            </w:r>
          </w:p>
        </w:tc>
        <w:tc>
          <w:tcPr>
            <w:tcW w:w="0" w:type="auto"/>
            <w:vAlign w:val="center"/>
            <w:hideMark/>
          </w:tcPr>
          <w:p w14:paraId="1A74C88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Safe import behavior</w:t>
            </w:r>
          </w:p>
        </w:tc>
        <w:tc>
          <w:tcPr>
            <w:tcW w:w="0" w:type="auto"/>
            <w:vAlign w:val="center"/>
            <w:hideMark/>
          </w:tcPr>
          <w:p w14:paraId="0D3ED19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Invalid rows are rejected without corrupting valid existing data</w:t>
            </w:r>
          </w:p>
        </w:tc>
      </w:tr>
    </w:tbl>
    <w:p w14:paraId="74244289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30CDE8F9">
          <v:rect id="_x0000_i1178" style="width:0;height:1.5pt" o:hralign="center" o:hrstd="t" o:hr="t" fillcolor="#a0a0a0" stroked="f"/>
        </w:pict>
      </w:r>
    </w:p>
    <w:p w14:paraId="2E1978D5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4.8 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384"/>
        <w:gridCol w:w="1395"/>
        <w:gridCol w:w="3880"/>
      </w:tblGrid>
      <w:tr w:rsidR="00E42831" w:rsidRPr="00E42831" w14:paraId="5C8F1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D4EFC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0BD79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5A7E9E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74B8472A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2255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B9B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NFR-USA-001</w:t>
            </w:r>
          </w:p>
        </w:tc>
        <w:tc>
          <w:tcPr>
            <w:tcW w:w="0" w:type="auto"/>
            <w:vAlign w:val="center"/>
            <w:hideMark/>
          </w:tcPr>
          <w:p w14:paraId="1442E53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UI shall be organized into the two agreed functional blocks: System Management and TS Management.</w:t>
            </w:r>
          </w:p>
        </w:tc>
        <w:tc>
          <w:tcPr>
            <w:tcW w:w="0" w:type="auto"/>
            <w:vAlign w:val="center"/>
            <w:hideMark/>
          </w:tcPr>
          <w:p w14:paraId="65612D8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Consistent navigation model</w:t>
            </w:r>
          </w:p>
        </w:tc>
        <w:tc>
          <w:tcPr>
            <w:tcW w:w="0" w:type="auto"/>
            <w:vAlign w:val="center"/>
            <w:hideMark/>
          </w:tcPr>
          <w:p w14:paraId="5C1B674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Menus and routes reflect the two-block design</w:t>
            </w:r>
          </w:p>
        </w:tc>
      </w:tr>
      <w:tr w:rsidR="00E42831" w:rsidRPr="00E42831" w14:paraId="4B30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E28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NFR-USA-002</w:t>
            </w:r>
          </w:p>
        </w:tc>
        <w:tc>
          <w:tcPr>
            <w:tcW w:w="0" w:type="auto"/>
            <w:vAlign w:val="center"/>
            <w:hideMark/>
          </w:tcPr>
          <w:p w14:paraId="5A03DA5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present only relevant menus and actions for the current user role set.</w:t>
            </w:r>
          </w:p>
        </w:tc>
        <w:tc>
          <w:tcPr>
            <w:tcW w:w="0" w:type="auto"/>
            <w:vAlign w:val="center"/>
            <w:hideMark/>
          </w:tcPr>
          <w:p w14:paraId="60DB3DE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Role-based UI clarity</w:t>
            </w:r>
          </w:p>
        </w:tc>
        <w:tc>
          <w:tcPr>
            <w:tcW w:w="0" w:type="auto"/>
            <w:vAlign w:val="center"/>
            <w:hideMark/>
          </w:tcPr>
          <w:p w14:paraId="55E19C2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Unauthorized menus/buttons are hidden</w:t>
            </w:r>
          </w:p>
        </w:tc>
      </w:tr>
      <w:tr w:rsidR="00E42831" w:rsidRPr="00E42831" w14:paraId="2271C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5F7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NFR-USA-003</w:t>
            </w:r>
          </w:p>
        </w:tc>
        <w:tc>
          <w:tcPr>
            <w:tcW w:w="0" w:type="auto"/>
            <w:vAlign w:val="center"/>
            <w:hideMark/>
          </w:tcPr>
          <w:p w14:paraId="5A4E4E2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Common tasks shall require minimal navigation steps.</w:t>
            </w:r>
          </w:p>
        </w:tc>
        <w:tc>
          <w:tcPr>
            <w:tcW w:w="0" w:type="auto"/>
            <w:vAlign w:val="center"/>
            <w:hideMark/>
          </w:tcPr>
          <w:p w14:paraId="09199DB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Efficient task flow</w:t>
            </w:r>
          </w:p>
        </w:tc>
        <w:tc>
          <w:tcPr>
            <w:tcW w:w="0" w:type="auto"/>
            <w:vAlign w:val="center"/>
            <w:hideMark/>
          </w:tcPr>
          <w:p w14:paraId="36C4440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 user can open/create current-week timesheet within 2 clicks from dashboard</w:t>
            </w:r>
          </w:p>
        </w:tc>
      </w:tr>
      <w:tr w:rsidR="00E42831" w:rsidRPr="00E42831" w14:paraId="7B87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E8C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NFR-USA-004</w:t>
            </w:r>
          </w:p>
        </w:tc>
        <w:tc>
          <w:tcPr>
            <w:tcW w:w="0" w:type="auto"/>
            <w:vAlign w:val="center"/>
            <w:hideMark/>
          </w:tcPr>
          <w:p w14:paraId="0C8D899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Validation errors shall be clear, actionable, and close to the affected field or action.</w:t>
            </w:r>
          </w:p>
        </w:tc>
        <w:tc>
          <w:tcPr>
            <w:tcW w:w="0" w:type="auto"/>
            <w:vAlign w:val="center"/>
            <w:hideMark/>
          </w:tcPr>
          <w:p w14:paraId="2CE405E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Clear messaging</w:t>
            </w:r>
          </w:p>
        </w:tc>
        <w:tc>
          <w:tcPr>
            <w:tcW w:w="0" w:type="auto"/>
            <w:vAlign w:val="center"/>
            <w:hideMark/>
          </w:tcPr>
          <w:p w14:paraId="42C4308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UI displays field-level or banner-level error messages with understandable text</w:t>
            </w:r>
          </w:p>
        </w:tc>
      </w:tr>
      <w:tr w:rsidR="00E42831" w:rsidRPr="00E42831" w14:paraId="1354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7BE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NFR-USA-005</w:t>
            </w:r>
          </w:p>
        </w:tc>
        <w:tc>
          <w:tcPr>
            <w:tcW w:w="0" w:type="auto"/>
            <w:vAlign w:val="center"/>
            <w:hideMark/>
          </w:tcPr>
          <w:p w14:paraId="5F64F2D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Read-only states shall be clearly visible to users.</w:t>
            </w:r>
          </w:p>
        </w:tc>
        <w:tc>
          <w:tcPr>
            <w:tcW w:w="0" w:type="auto"/>
            <w:vAlign w:val="center"/>
            <w:hideMark/>
          </w:tcPr>
          <w:p w14:paraId="3EC5D1D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Status clarity</w:t>
            </w:r>
          </w:p>
        </w:tc>
        <w:tc>
          <w:tcPr>
            <w:tcW w:w="0" w:type="auto"/>
            <w:vAlign w:val="center"/>
            <w:hideMark/>
          </w:tcPr>
          <w:p w14:paraId="4610F35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Submitted/Approved/Archived timesheets show obvious read-only indicators</w:t>
            </w:r>
          </w:p>
        </w:tc>
      </w:tr>
      <w:tr w:rsidR="00E42831" w:rsidRPr="00E42831" w14:paraId="20AA0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AA3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NFR-USA-006</w:t>
            </w:r>
          </w:p>
        </w:tc>
        <w:tc>
          <w:tcPr>
            <w:tcW w:w="0" w:type="auto"/>
            <w:vAlign w:val="center"/>
            <w:hideMark/>
          </w:tcPr>
          <w:p w14:paraId="33863BC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Lists shall support filtering, sorting, and pagination.</w:t>
            </w:r>
          </w:p>
        </w:tc>
        <w:tc>
          <w:tcPr>
            <w:tcW w:w="0" w:type="auto"/>
            <w:vAlign w:val="center"/>
            <w:hideMark/>
          </w:tcPr>
          <w:p w14:paraId="3FAF15E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list usability</w:t>
            </w:r>
          </w:p>
        </w:tc>
        <w:tc>
          <w:tcPr>
            <w:tcW w:w="0" w:type="auto"/>
            <w:vAlign w:val="center"/>
            <w:hideMark/>
          </w:tcPr>
          <w:p w14:paraId="3AE93BD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Main list screens provide working filter and sort controls</w:t>
            </w:r>
          </w:p>
        </w:tc>
      </w:tr>
      <w:tr w:rsidR="00E42831" w:rsidRPr="00E42831" w14:paraId="4F4D2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306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NFR-USA-007</w:t>
            </w:r>
          </w:p>
        </w:tc>
        <w:tc>
          <w:tcPr>
            <w:tcW w:w="0" w:type="auto"/>
            <w:vAlign w:val="center"/>
            <w:hideMark/>
          </w:tcPr>
          <w:p w14:paraId="5D106B2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Frequent-entry productivity features shall be usable without reducing validation quality.</w:t>
            </w:r>
          </w:p>
        </w:tc>
        <w:tc>
          <w:tcPr>
            <w:tcW w:w="0" w:type="auto"/>
            <w:vAlign w:val="center"/>
            <w:hideMark/>
          </w:tcPr>
          <w:p w14:paraId="59EAF7A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Efficient but safe entry</w:t>
            </w:r>
          </w:p>
        </w:tc>
        <w:tc>
          <w:tcPr>
            <w:tcW w:w="0" w:type="auto"/>
            <w:vAlign w:val="center"/>
            <w:hideMark/>
          </w:tcPr>
          <w:p w14:paraId="262AB42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Copy/favorites/templates work and still respect all validations</w:t>
            </w:r>
          </w:p>
        </w:tc>
      </w:tr>
    </w:tbl>
    <w:p w14:paraId="5E815193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666F7331">
          <v:rect id="_x0000_i1179" style="width:0;height:1.5pt" o:hralign="center" o:hrstd="t" o:hr="t" fillcolor="#a0a0a0" stroked="f"/>
        </w:pict>
      </w:r>
    </w:p>
    <w:p w14:paraId="22236300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4.9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343"/>
        <w:gridCol w:w="1575"/>
        <w:gridCol w:w="3646"/>
      </w:tblGrid>
      <w:tr w:rsidR="00E42831" w:rsidRPr="00E42831" w14:paraId="284B5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9AE5F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C3554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CAAFAF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166B2A88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0008F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F71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NFR-ACC-001</w:t>
            </w:r>
          </w:p>
        </w:tc>
        <w:tc>
          <w:tcPr>
            <w:tcW w:w="0" w:type="auto"/>
            <w:vAlign w:val="center"/>
            <w:hideMark/>
          </w:tcPr>
          <w:p w14:paraId="50F0D63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web UI should be designed to meet a recognized accessibility baseline.</w:t>
            </w:r>
          </w:p>
        </w:tc>
        <w:tc>
          <w:tcPr>
            <w:tcW w:w="0" w:type="auto"/>
            <w:vAlign w:val="center"/>
            <w:hideMark/>
          </w:tcPr>
          <w:p w14:paraId="4255EF7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WCAG 2.1 AA target</w:t>
            </w:r>
          </w:p>
        </w:tc>
        <w:tc>
          <w:tcPr>
            <w:tcW w:w="0" w:type="auto"/>
            <w:vAlign w:val="center"/>
            <w:hideMark/>
          </w:tcPr>
          <w:p w14:paraId="75D1788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Accessibility review shows major screens meet baseline</w:t>
            </w:r>
          </w:p>
        </w:tc>
      </w:tr>
      <w:tr w:rsidR="00E42831" w:rsidRPr="00E42831" w14:paraId="1910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697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NFR-ACC-002</w:t>
            </w:r>
          </w:p>
        </w:tc>
        <w:tc>
          <w:tcPr>
            <w:tcW w:w="0" w:type="auto"/>
            <w:vAlign w:val="center"/>
            <w:hideMark/>
          </w:tcPr>
          <w:p w14:paraId="752920B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Core workflows shall be operable by keyboard.</w:t>
            </w:r>
          </w:p>
        </w:tc>
        <w:tc>
          <w:tcPr>
            <w:tcW w:w="0" w:type="auto"/>
            <w:vAlign w:val="center"/>
            <w:hideMark/>
          </w:tcPr>
          <w:p w14:paraId="45D931B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Keyboard accessibility</w:t>
            </w:r>
          </w:p>
        </w:tc>
        <w:tc>
          <w:tcPr>
            <w:tcW w:w="0" w:type="auto"/>
            <w:vAlign w:val="center"/>
            <w:hideMark/>
          </w:tcPr>
          <w:p w14:paraId="3854676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Login entry, timesheet entry, approval, and major admin screens are keyboard-usable</w:t>
            </w:r>
          </w:p>
        </w:tc>
      </w:tr>
      <w:tr w:rsidR="00E42831" w:rsidRPr="00E42831" w14:paraId="417C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611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NFR-ACC-003</w:t>
            </w:r>
          </w:p>
        </w:tc>
        <w:tc>
          <w:tcPr>
            <w:tcW w:w="0" w:type="auto"/>
            <w:vAlign w:val="center"/>
            <w:hideMark/>
          </w:tcPr>
          <w:p w14:paraId="1DADFB0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Form fields and controls shall have accessible labels.</w:t>
            </w:r>
          </w:p>
        </w:tc>
        <w:tc>
          <w:tcPr>
            <w:tcW w:w="0" w:type="auto"/>
            <w:vAlign w:val="center"/>
            <w:hideMark/>
          </w:tcPr>
          <w:p w14:paraId="36852A2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Semantic labeling</w:t>
            </w:r>
          </w:p>
        </w:tc>
        <w:tc>
          <w:tcPr>
            <w:tcW w:w="0" w:type="auto"/>
            <w:vAlign w:val="center"/>
            <w:hideMark/>
          </w:tcPr>
          <w:p w14:paraId="2DAF848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Screen review confirms labels, roles, and focus states are present</w:t>
            </w:r>
          </w:p>
        </w:tc>
      </w:tr>
      <w:tr w:rsidR="00E42831" w:rsidRPr="00E42831" w14:paraId="14906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838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NFR-ACC-004</w:t>
            </w:r>
          </w:p>
        </w:tc>
        <w:tc>
          <w:tcPr>
            <w:tcW w:w="0" w:type="auto"/>
            <w:vAlign w:val="center"/>
            <w:hideMark/>
          </w:tcPr>
          <w:p w14:paraId="78E7E6C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Error messages shall be perceivable and associated with relevant controls.</w:t>
            </w:r>
          </w:p>
        </w:tc>
        <w:tc>
          <w:tcPr>
            <w:tcW w:w="0" w:type="auto"/>
            <w:vAlign w:val="center"/>
            <w:hideMark/>
          </w:tcPr>
          <w:p w14:paraId="738D291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Accessible error handling</w:t>
            </w:r>
          </w:p>
        </w:tc>
        <w:tc>
          <w:tcPr>
            <w:tcW w:w="0" w:type="auto"/>
            <w:vAlign w:val="center"/>
            <w:hideMark/>
          </w:tcPr>
          <w:p w14:paraId="096F796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Screen reader and keyboard testing confirms usability</w:t>
            </w:r>
          </w:p>
        </w:tc>
      </w:tr>
    </w:tbl>
    <w:p w14:paraId="02B7B01C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5CA31DBA">
          <v:rect id="_x0000_i1180" style="width:0;height:1.5pt" o:hralign="center" o:hrstd="t" o:hr="t" fillcolor="#a0a0a0" stroked="f"/>
        </w:pict>
      </w:r>
    </w:p>
    <w:p w14:paraId="5BEBE395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4.10 Localization, date, time, and calendar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031"/>
        <w:gridCol w:w="1516"/>
        <w:gridCol w:w="3041"/>
      </w:tblGrid>
      <w:tr w:rsidR="00E42831" w:rsidRPr="00E42831" w14:paraId="133B7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6BAEE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BDE0E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68D5D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35E0FC4A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2370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A87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NFR-LCL-001</w:t>
            </w:r>
          </w:p>
        </w:tc>
        <w:tc>
          <w:tcPr>
            <w:tcW w:w="0" w:type="auto"/>
            <w:vAlign w:val="center"/>
            <w:hideMark/>
          </w:tcPr>
          <w:p w14:paraId="703CCDF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store timestamps in UTC.</w:t>
            </w:r>
          </w:p>
        </w:tc>
        <w:tc>
          <w:tcPr>
            <w:tcW w:w="0" w:type="auto"/>
            <w:vAlign w:val="center"/>
            <w:hideMark/>
          </w:tcPr>
          <w:p w14:paraId="67B797A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UTC persistence</w:t>
            </w:r>
          </w:p>
        </w:tc>
        <w:tc>
          <w:tcPr>
            <w:tcW w:w="0" w:type="auto"/>
            <w:vAlign w:val="center"/>
            <w:hideMark/>
          </w:tcPr>
          <w:p w14:paraId="0941268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Database and APIs persist UTC timestamps</w:t>
            </w:r>
          </w:p>
        </w:tc>
      </w:tr>
      <w:tr w:rsidR="00E42831" w:rsidRPr="00E42831" w14:paraId="30FD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714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NFR-LCL-002</w:t>
            </w:r>
          </w:p>
        </w:tc>
        <w:tc>
          <w:tcPr>
            <w:tcW w:w="0" w:type="auto"/>
            <w:vAlign w:val="center"/>
            <w:hideMark/>
          </w:tcPr>
          <w:p w14:paraId="667AA20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UI shall render dates and times according to configured application/user locale rules.</w:t>
            </w:r>
          </w:p>
        </w:tc>
        <w:tc>
          <w:tcPr>
            <w:tcW w:w="0" w:type="auto"/>
            <w:vAlign w:val="center"/>
            <w:hideMark/>
          </w:tcPr>
          <w:p w14:paraId="09A7384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Local rendering</w:t>
            </w:r>
          </w:p>
        </w:tc>
        <w:tc>
          <w:tcPr>
            <w:tcW w:w="0" w:type="auto"/>
            <w:vAlign w:val="center"/>
            <w:hideMark/>
          </w:tcPr>
          <w:p w14:paraId="6F26725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User-facing screens show dates/times correctly for configured locale</w:t>
            </w:r>
          </w:p>
        </w:tc>
      </w:tr>
      <w:tr w:rsidR="00E42831" w:rsidRPr="00E42831" w14:paraId="2598A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D20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NFR-LCL-003</w:t>
            </w:r>
          </w:p>
        </w:tc>
        <w:tc>
          <w:tcPr>
            <w:tcW w:w="0" w:type="auto"/>
            <w:vAlign w:val="center"/>
            <w:hideMark/>
          </w:tcPr>
          <w:p w14:paraId="7363BAF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Weekly timesheet logic shall use the business rule that the work week is Monday to Friday.</w:t>
            </w:r>
          </w:p>
        </w:tc>
        <w:tc>
          <w:tcPr>
            <w:tcW w:w="0" w:type="auto"/>
            <w:vAlign w:val="center"/>
            <w:hideMark/>
          </w:tcPr>
          <w:p w14:paraId="54089BE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Fixed business week</w:t>
            </w:r>
          </w:p>
        </w:tc>
        <w:tc>
          <w:tcPr>
            <w:tcW w:w="0" w:type="auto"/>
            <w:vAlign w:val="center"/>
            <w:hideMark/>
          </w:tcPr>
          <w:p w14:paraId="6952B93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Timesheet creation and validation follow Monday-Friday only</w:t>
            </w:r>
          </w:p>
        </w:tc>
      </w:tr>
      <w:tr w:rsidR="00E42831" w:rsidRPr="00E42831" w14:paraId="13640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5B6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NFR-LCL-004</w:t>
            </w:r>
          </w:p>
        </w:tc>
        <w:tc>
          <w:tcPr>
            <w:tcW w:w="0" w:type="auto"/>
            <w:vAlign w:val="center"/>
            <w:hideMark/>
          </w:tcPr>
          <w:p w14:paraId="62997D8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Business Unit calendar rules shall be evaluated using the effective work date.</w:t>
            </w:r>
          </w:p>
        </w:tc>
        <w:tc>
          <w:tcPr>
            <w:tcW w:w="0" w:type="auto"/>
            <w:vAlign w:val="center"/>
            <w:hideMark/>
          </w:tcPr>
          <w:p w14:paraId="3572072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Date-accurate validation</w:t>
            </w:r>
          </w:p>
        </w:tc>
        <w:tc>
          <w:tcPr>
            <w:tcW w:w="0" w:type="auto"/>
            <w:vAlign w:val="center"/>
            <w:hideMark/>
          </w:tcPr>
          <w:p w14:paraId="72892BD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Day-limit validation changes correctly by effective period</w:t>
            </w:r>
          </w:p>
        </w:tc>
      </w:tr>
    </w:tbl>
    <w:p w14:paraId="7F21348E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78B85D3B">
          <v:rect id="_x0000_i1181" style="width:0;height:1.5pt" o:hralign="center" o:hrstd="t" o:hr="t" fillcolor="#a0a0a0" stroked="f"/>
        </w:pict>
      </w:r>
    </w:p>
    <w:p w14:paraId="37EA1E14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4.11 Integration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851"/>
        <w:gridCol w:w="1252"/>
        <w:gridCol w:w="3521"/>
      </w:tblGrid>
      <w:tr w:rsidR="00E42831" w:rsidRPr="00E42831" w14:paraId="65810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0ADB9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655E7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E69171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0F66601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737B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12B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NFR-INT-001</w:t>
            </w:r>
          </w:p>
        </w:tc>
        <w:tc>
          <w:tcPr>
            <w:tcW w:w="0" w:type="auto"/>
            <w:vAlign w:val="center"/>
            <w:hideMark/>
          </w:tcPr>
          <w:p w14:paraId="4A747E0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External imports and exports shall run through a controlled job mechanism.</w:t>
            </w:r>
          </w:p>
        </w:tc>
        <w:tc>
          <w:tcPr>
            <w:tcW w:w="0" w:type="auto"/>
            <w:vAlign w:val="center"/>
            <w:hideMark/>
          </w:tcPr>
          <w:p w14:paraId="7214797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Job-based execution</w:t>
            </w:r>
          </w:p>
        </w:tc>
        <w:tc>
          <w:tcPr>
            <w:tcW w:w="0" w:type="auto"/>
            <w:vAlign w:val="center"/>
            <w:hideMark/>
          </w:tcPr>
          <w:p w14:paraId="16847B5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Each import/export produces an integration job record</w:t>
            </w:r>
          </w:p>
        </w:tc>
      </w:tr>
      <w:tr w:rsidR="00E42831" w:rsidRPr="00E42831" w14:paraId="7C56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845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NFR-INT-002</w:t>
            </w:r>
          </w:p>
        </w:tc>
        <w:tc>
          <w:tcPr>
            <w:tcW w:w="0" w:type="auto"/>
            <w:vAlign w:val="center"/>
            <w:hideMark/>
          </w:tcPr>
          <w:p w14:paraId="65E47BA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failures shall be isolated and diagnosable.</w:t>
            </w:r>
          </w:p>
        </w:tc>
        <w:tc>
          <w:tcPr>
            <w:tcW w:w="0" w:type="auto"/>
            <w:vAlign w:val="center"/>
            <w:hideMark/>
          </w:tcPr>
          <w:p w14:paraId="0969E69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Error visibility</w:t>
            </w:r>
          </w:p>
        </w:tc>
        <w:tc>
          <w:tcPr>
            <w:tcW w:w="0" w:type="auto"/>
            <w:vAlign w:val="center"/>
            <w:hideMark/>
          </w:tcPr>
          <w:p w14:paraId="3EC08FB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Failed jobs expose summary and detailed errors</w:t>
            </w:r>
          </w:p>
        </w:tc>
      </w:tr>
      <w:tr w:rsidR="00E42831" w:rsidRPr="00E42831" w14:paraId="137B6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299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NFR-INT-003</w:t>
            </w:r>
          </w:p>
        </w:tc>
        <w:tc>
          <w:tcPr>
            <w:tcW w:w="0" w:type="auto"/>
            <w:vAlign w:val="center"/>
            <w:hideMark/>
          </w:tcPr>
          <w:p w14:paraId="509B048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Supported integrations shall be idempotent where feasible.</w:t>
            </w:r>
          </w:p>
        </w:tc>
        <w:tc>
          <w:tcPr>
            <w:tcW w:w="0" w:type="auto"/>
            <w:vAlign w:val="center"/>
            <w:hideMark/>
          </w:tcPr>
          <w:p w14:paraId="6609E4D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Safe retry support</w:t>
            </w:r>
          </w:p>
        </w:tc>
        <w:tc>
          <w:tcPr>
            <w:tcW w:w="0" w:type="auto"/>
            <w:vAlign w:val="center"/>
            <w:hideMark/>
          </w:tcPr>
          <w:p w14:paraId="249C191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Repeated import/export trigger with same idempotency key does not duplicate effects</w:t>
            </w:r>
          </w:p>
        </w:tc>
      </w:tr>
      <w:tr w:rsidR="00E42831" w:rsidRPr="00E42831" w14:paraId="133F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E0D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NFR-INT-004</w:t>
            </w:r>
          </w:p>
        </w:tc>
        <w:tc>
          <w:tcPr>
            <w:tcW w:w="0" w:type="auto"/>
            <w:vAlign w:val="center"/>
            <w:hideMark/>
          </w:tcPr>
          <w:p w14:paraId="46583EF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endpoints shall validate payload structure and mandatory mappings before processing.</w:t>
            </w:r>
          </w:p>
        </w:tc>
        <w:tc>
          <w:tcPr>
            <w:tcW w:w="0" w:type="auto"/>
            <w:vAlign w:val="center"/>
            <w:hideMark/>
          </w:tcPr>
          <w:p w14:paraId="4274547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Defensive validation</w:t>
            </w:r>
          </w:p>
        </w:tc>
        <w:tc>
          <w:tcPr>
            <w:tcW w:w="0" w:type="auto"/>
            <w:vAlign w:val="center"/>
            <w:hideMark/>
          </w:tcPr>
          <w:p w14:paraId="03D8123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Invalid payloads fail with clear error responses</w:t>
            </w:r>
          </w:p>
        </w:tc>
      </w:tr>
      <w:tr w:rsidR="00E42831" w:rsidRPr="00E42831" w14:paraId="78681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5F8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NFR-INT-005</w:t>
            </w:r>
          </w:p>
        </w:tc>
        <w:tc>
          <w:tcPr>
            <w:tcW w:w="0" w:type="auto"/>
            <w:vAlign w:val="center"/>
            <w:hideMark/>
          </w:tcPr>
          <w:p w14:paraId="5EFB8D4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import/export jobs shall not block interactive user activity.</w:t>
            </w:r>
          </w:p>
        </w:tc>
        <w:tc>
          <w:tcPr>
            <w:tcW w:w="0" w:type="auto"/>
            <w:vAlign w:val="center"/>
            <w:hideMark/>
          </w:tcPr>
          <w:p w14:paraId="736816E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Async execution</w:t>
            </w:r>
          </w:p>
        </w:tc>
        <w:tc>
          <w:tcPr>
            <w:tcW w:w="0" w:type="auto"/>
            <w:vAlign w:val="center"/>
            <w:hideMark/>
          </w:tcPr>
          <w:p w14:paraId="7B43F05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 submission is quick and processing continues independently</w:t>
            </w:r>
          </w:p>
        </w:tc>
      </w:tr>
      <w:tr w:rsidR="00E42831" w:rsidRPr="00E42831" w14:paraId="2DD0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D14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NFR-INT-006</w:t>
            </w:r>
          </w:p>
        </w:tc>
        <w:tc>
          <w:tcPr>
            <w:tcW w:w="0" w:type="auto"/>
            <w:vAlign w:val="center"/>
            <w:hideMark/>
          </w:tcPr>
          <w:p w14:paraId="1B5DEDF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preserve internal consistency when an integration partially fails.</w:t>
            </w:r>
          </w:p>
        </w:tc>
        <w:tc>
          <w:tcPr>
            <w:tcW w:w="0" w:type="auto"/>
            <w:vAlign w:val="center"/>
            <w:hideMark/>
          </w:tcPr>
          <w:p w14:paraId="7D7E71B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Partial-failure safety</w:t>
            </w:r>
          </w:p>
        </w:tc>
        <w:tc>
          <w:tcPr>
            <w:tcW w:w="0" w:type="auto"/>
            <w:vAlign w:val="center"/>
            <w:hideMark/>
          </w:tcPr>
          <w:p w14:paraId="76DD960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Successful records stay valid; failed records are reported without corrupting the job</w:t>
            </w:r>
          </w:p>
        </w:tc>
      </w:tr>
    </w:tbl>
    <w:p w14:paraId="351B84E5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53DD9984">
          <v:rect id="_x0000_i1182" style="width:0;height:1.5pt" o:hralign="center" o:hrstd="t" o:hr="t" fillcolor="#a0a0a0" stroked="f"/>
        </w:pict>
      </w:r>
    </w:p>
    <w:p w14:paraId="7BC60A6C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4.12 Reporting and export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388"/>
        <w:gridCol w:w="1484"/>
        <w:gridCol w:w="3692"/>
      </w:tblGrid>
      <w:tr w:rsidR="00E42831" w:rsidRPr="00E42831" w14:paraId="3DB96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ACB24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2A0124D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EACEF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5811CB84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2D2B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0CD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NFR-RPT-001</w:t>
            </w:r>
          </w:p>
        </w:tc>
        <w:tc>
          <w:tcPr>
            <w:tcW w:w="0" w:type="auto"/>
            <w:vAlign w:val="center"/>
            <w:hideMark/>
          </w:tcPr>
          <w:p w14:paraId="7A815D4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Reports shall respect the same authorization scope as screens and APIs.</w:t>
            </w:r>
          </w:p>
        </w:tc>
        <w:tc>
          <w:tcPr>
            <w:tcW w:w="0" w:type="auto"/>
            <w:vAlign w:val="center"/>
            <w:hideMark/>
          </w:tcPr>
          <w:p w14:paraId="4FE3D18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scope alignment</w:t>
            </w:r>
          </w:p>
        </w:tc>
        <w:tc>
          <w:tcPr>
            <w:tcW w:w="0" w:type="auto"/>
            <w:vAlign w:val="center"/>
            <w:hideMark/>
          </w:tcPr>
          <w:p w14:paraId="71E9B0A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 tests confirm no data leakage across role/BU/project scope</w:t>
            </w:r>
          </w:p>
        </w:tc>
      </w:tr>
      <w:tr w:rsidR="00E42831" w:rsidRPr="00E42831" w14:paraId="6102D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7FF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NFR-RPT-002</w:t>
            </w:r>
          </w:p>
        </w:tc>
        <w:tc>
          <w:tcPr>
            <w:tcW w:w="0" w:type="auto"/>
            <w:vAlign w:val="center"/>
            <w:hideMark/>
          </w:tcPr>
          <w:p w14:paraId="0F5FF8F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Exported files shall be consistent with on-screen filtered results.</w:t>
            </w:r>
          </w:p>
        </w:tc>
        <w:tc>
          <w:tcPr>
            <w:tcW w:w="0" w:type="auto"/>
            <w:vAlign w:val="center"/>
            <w:hideMark/>
          </w:tcPr>
          <w:p w14:paraId="6FDEA5F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Output consistency</w:t>
            </w:r>
          </w:p>
        </w:tc>
        <w:tc>
          <w:tcPr>
            <w:tcW w:w="0" w:type="auto"/>
            <w:vAlign w:val="center"/>
            <w:hideMark/>
          </w:tcPr>
          <w:p w14:paraId="4B92FD0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Filtered export matches filtered report dataset</w:t>
            </w:r>
          </w:p>
        </w:tc>
      </w:tr>
      <w:tr w:rsidR="00E42831" w:rsidRPr="00E42831" w14:paraId="1CFB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601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NFR-RPT-003</w:t>
            </w:r>
          </w:p>
        </w:tc>
        <w:tc>
          <w:tcPr>
            <w:tcW w:w="0" w:type="auto"/>
            <w:vAlign w:val="center"/>
            <w:hideMark/>
          </w:tcPr>
          <w:p w14:paraId="562B170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result sets shall be exportable through asynchronous job handling.</w:t>
            </w:r>
          </w:p>
        </w:tc>
        <w:tc>
          <w:tcPr>
            <w:tcW w:w="0" w:type="auto"/>
            <w:vAlign w:val="center"/>
            <w:hideMark/>
          </w:tcPr>
          <w:p w14:paraId="4E1EF68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Async export support</w:t>
            </w:r>
          </w:p>
        </w:tc>
        <w:tc>
          <w:tcPr>
            <w:tcW w:w="0" w:type="auto"/>
            <w:vAlign w:val="center"/>
            <w:hideMark/>
          </w:tcPr>
          <w:p w14:paraId="14E47F7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export requests return job ids and downloadable results</w:t>
            </w:r>
          </w:p>
        </w:tc>
      </w:tr>
      <w:tr w:rsidR="00E42831" w:rsidRPr="00E42831" w14:paraId="6081F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17F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NFR-RPT-004</w:t>
            </w:r>
          </w:p>
        </w:tc>
        <w:tc>
          <w:tcPr>
            <w:tcW w:w="0" w:type="auto"/>
            <w:vAlign w:val="center"/>
            <w:hideMark/>
          </w:tcPr>
          <w:p w14:paraId="2ABEAC1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 file formats shall be business-usable without manual repair.</w:t>
            </w:r>
          </w:p>
        </w:tc>
        <w:tc>
          <w:tcPr>
            <w:tcW w:w="0" w:type="auto"/>
            <w:vAlign w:val="center"/>
            <w:hideMark/>
          </w:tcPr>
          <w:p w14:paraId="6FDC5D3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Format quality</w:t>
            </w:r>
          </w:p>
        </w:tc>
        <w:tc>
          <w:tcPr>
            <w:tcW w:w="0" w:type="auto"/>
            <w:vAlign w:val="center"/>
            <w:hideMark/>
          </w:tcPr>
          <w:p w14:paraId="73F0308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CSV/XLSX files open correctly and contain headers, rows, and expected typing</w:t>
            </w:r>
          </w:p>
        </w:tc>
      </w:tr>
    </w:tbl>
    <w:p w14:paraId="757092D7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77574B2B">
          <v:rect id="_x0000_i1183" style="width:0;height:1.5pt" o:hralign="center" o:hrstd="t" o:hr="t" fillcolor="#a0a0a0" stroked="f"/>
        </w:pict>
      </w:r>
    </w:p>
    <w:p w14:paraId="7ABE363E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4.13 Backup, restore, and disaster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546"/>
        <w:gridCol w:w="2405"/>
        <w:gridCol w:w="2665"/>
      </w:tblGrid>
      <w:tr w:rsidR="00E42831" w:rsidRPr="00E42831" w14:paraId="4F67B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3D75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D91752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460823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0570B1F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295E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867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NFR-DR-001</w:t>
            </w:r>
          </w:p>
        </w:tc>
        <w:tc>
          <w:tcPr>
            <w:tcW w:w="0" w:type="auto"/>
            <w:vAlign w:val="center"/>
            <w:hideMark/>
          </w:tcPr>
          <w:p w14:paraId="00D6D8D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Production data shall be backed up on a scheduled basis.</w:t>
            </w:r>
          </w:p>
        </w:tc>
        <w:tc>
          <w:tcPr>
            <w:tcW w:w="0" w:type="auto"/>
            <w:vAlign w:val="center"/>
            <w:hideMark/>
          </w:tcPr>
          <w:p w14:paraId="4D49F79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Daily full backup minimum or platform equivalent</w:t>
            </w:r>
          </w:p>
        </w:tc>
        <w:tc>
          <w:tcPr>
            <w:tcW w:w="0" w:type="auto"/>
            <w:vAlign w:val="center"/>
            <w:hideMark/>
          </w:tcPr>
          <w:p w14:paraId="29AB3D6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Backup jobs complete successfully and are monitored</w:t>
            </w:r>
          </w:p>
        </w:tc>
      </w:tr>
      <w:tr w:rsidR="00E42831" w:rsidRPr="00E42831" w14:paraId="593D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223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NFR-DR-002</w:t>
            </w:r>
          </w:p>
        </w:tc>
        <w:tc>
          <w:tcPr>
            <w:tcW w:w="0" w:type="auto"/>
            <w:vAlign w:val="center"/>
            <w:hideMark/>
          </w:tcPr>
          <w:p w14:paraId="0062616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Backup coverage shall include transactional data, configuration data, and audit data.</w:t>
            </w:r>
          </w:p>
        </w:tc>
        <w:tc>
          <w:tcPr>
            <w:tcW w:w="0" w:type="auto"/>
            <w:vAlign w:val="center"/>
            <w:hideMark/>
          </w:tcPr>
          <w:p w14:paraId="593EAD3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Full logical coverage</w:t>
            </w:r>
          </w:p>
        </w:tc>
        <w:tc>
          <w:tcPr>
            <w:tcW w:w="0" w:type="auto"/>
            <w:vAlign w:val="center"/>
            <w:hideMark/>
          </w:tcPr>
          <w:p w14:paraId="5486FA4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Recovery drill confirms key datasets are recoverable</w:t>
            </w:r>
          </w:p>
        </w:tc>
      </w:tr>
      <w:tr w:rsidR="00E42831" w:rsidRPr="00E42831" w14:paraId="59E2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B6A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NFR-DR-003</w:t>
            </w:r>
          </w:p>
        </w:tc>
        <w:tc>
          <w:tcPr>
            <w:tcW w:w="0" w:type="auto"/>
            <w:vAlign w:val="center"/>
            <w:hideMark/>
          </w:tcPr>
          <w:p w14:paraId="581FAF9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restoration of production data from backup.</w:t>
            </w:r>
          </w:p>
        </w:tc>
        <w:tc>
          <w:tcPr>
            <w:tcW w:w="0" w:type="auto"/>
            <w:vAlign w:val="center"/>
            <w:hideMark/>
          </w:tcPr>
          <w:p w14:paraId="52A0BB1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Documented restore procedure</w:t>
            </w:r>
          </w:p>
        </w:tc>
        <w:tc>
          <w:tcPr>
            <w:tcW w:w="0" w:type="auto"/>
            <w:vAlign w:val="center"/>
            <w:hideMark/>
          </w:tcPr>
          <w:p w14:paraId="7B35CC1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Restore drill is executed successfully in non-production</w:t>
            </w:r>
          </w:p>
        </w:tc>
      </w:tr>
      <w:tr w:rsidR="00E42831" w:rsidRPr="00E42831" w14:paraId="3F29F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855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NFR-DR-004</w:t>
            </w:r>
          </w:p>
        </w:tc>
        <w:tc>
          <w:tcPr>
            <w:tcW w:w="0" w:type="auto"/>
            <w:vAlign w:val="center"/>
            <w:hideMark/>
          </w:tcPr>
          <w:p w14:paraId="239FB6B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data restoration shall be supported through a controlled process.</w:t>
            </w:r>
          </w:p>
        </w:tc>
        <w:tc>
          <w:tcPr>
            <w:tcW w:w="0" w:type="auto"/>
            <w:vAlign w:val="center"/>
            <w:hideMark/>
          </w:tcPr>
          <w:p w14:paraId="41328A5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restore capability</w:t>
            </w:r>
          </w:p>
        </w:tc>
        <w:tc>
          <w:tcPr>
            <w:tcW w:w="0" w:type="auto"/>
            <w:vAlign w:val="center"/>
            <w:hideMark/>
          </w:tcPr>
          <w:p w14:paraId="4AF1F3F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Authorized admin can restore archived timesheet records</w:t>
            </w:r>
          </w:p>
        </w:tc>
      </w:tr>
      <w:tr w:rsidR="00E42831" w:rsidRPr="00E42831" w14:paraId="4839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9CD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NFR-DR-005</w:t>
            </w:r>
          </w:p>
        </w:tc>
        <w:tc>
          <w:tcPr>
            <w:tcW w:w="0" w:type="auto"/>
            <w:vAlign w:val="center"/>
            <w:hideMark/>
          </w:tcPr>
          <w:p w14:paraId="35A9679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Recovery objectives shall be defined for production.</w:t>
            </w:r>
          </w:p>
        </w:tc>
        <w:tc>
          <w:tcPr>
            <w:tcW w:w="0" w:type="auto"/>
            <w:vAlign w:val="center"/>
            <w:hideMark/>
          </w:tcPr>
          <w:p w14:paraId="3EF799C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RPO/RTO agreed</w:t>
            </w:r>
          </w:p>
        </w:tc>
        <w:tc>
          <w:tcPr>
            <w:tcW w:w="0" w:type="auto"/>
            <w:vAlign w:val="center"/>
            <w:hideMark/>
          </w:tcPr>
          <w:p w14:paraId="3BD3D25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Project team documents target RPO and RTO before go-live</w:t>
            </w:r>
          </w:p>
        </w:tc>
      </w:tr>
    </w:tbl>
    <w:p w14:paraId="59346AAC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Recommended initial planning values:</w:t>
      </w:r>
    </w:p>
    <w:p w14:paraId="4AED3A3A" w14:textId="77777777" w:rsidR="00E42831" w:rsidRPr="00E42831" w:rsidRDefault="00E42831" w:rsidP="00E42831">
      <w:pPr>
        <w:numPr>
          <w:ilvl w:val="0"/>
          <w:numId w:val="5"/>
        </w:numPr>
        <w:rPr>
          <w:lang w:val="en-US"/>
        </w:rPr>
      </w:pPr>
      <w:r w:rsidRPr="00E42831">
        <w:rPr>
          <w:lang w:val="en-US"/>
        </w:rPr>
        <w:t xml:space="preserve">target </w:t>
      </w:r>
      <w:r w:rsidRPr="00E42831">
        <w:rPr>
          <w:b/>
          <w:bCs/>
          <w:lang w:val="en-US"/>
        </w:rPr>
        <w:t>RPO</w:t>
      </w:r>
      <w:r w:rsidRPr="00E42831">
        <w:rPr>
          <w:lang w:val="en-US"/>
        </w:rPr>
        <w:t>: 24 hours</w:t>
      </w:r>
    </w:p>
    <w:p w14:paraId="09DF9293" w14:textId="77777777" w:rsidR="00E42831" w:rsidRPr="00E42831" w:rsidRDefault="00E42831" w:rsidP="00E42831">
      <w:pPr>
        <w:numPr>
          <w:ilvl w:val="0"/>
          <w:numId w:val="5"/>
        </w:numPr>
        <w:rPr>
          <w:lang w:val="en-US"/>
        </w:rPr>
      </w:pPr>
      <w:r w:rsidRPr="00E42831">
        <w:rPr>
          <w:lang w:val="en-US"/>
        </w:rPr>
        <w:lastRenderedPageBreak/>
        <w:t xml:space="preserve">target </w:t>
      </w:r>
      <w:r w:rsidRPr="00E42831">
        <w:rPr>
          <w:b/>
          <w:bCs/>
          <w:lang w:val="en-US"/>
        </w:rPr>
        <w:t>RTO</w:t>
      </w:r>
      <w:r w:rsidRPr="00E42831">
        <w:rPr>
          <w:lang w:val="en-US"/>
        </w:rPr>
        <w:t>: 8 business hours</w:t>
      </w:r>
      <w:r w:rsidRPr="00E42831">
        <w:rPr>
          <w:lang w:val="en-US"/>
        </w:rPr>
        <w:br/>
        <w:t>These can be tightened later if the business needs higher resilience.</w:t>
      </w:r>
    </w:p>
    <w:p w14:paraId="6106BA29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6AEBB83D">
          <v:rect id="_x0000_i1184" style="width:0;height:1.5pt" o:hralign="center" o:hrstd="t" o:hr="t" fillcolor="#a0a0a0" stroked="f"/>
        </w:pict>
      </w:r>
    </w:p>
    <w:p w14:paraId="5A20AFE7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4.14 Maintainability and supportability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4176"/>
        <w:gridCol w:w="1783"/>
        <w:gridCol w:w="2610"/>
      </w:tblGrid>
      <w:tr w:rsidR="00E42831" w:rsidRPr="00E42831" w14:paraId="79C0B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9182C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F10EFF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0D943A1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2A0415B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711B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365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NFR-MTN-001</w:t>
            </w:r>
          </w:p>
        </w:tc>
        <w:tc>
          <w:tcPr>
            <w:tcW w:w="0" w:type="auto"/>
            <w:vAlign w:val="center"/>
            <w:hideMark/>
          </w:tcPr>
          <w:p w14:paraId="40784D1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be modular, with clear separation of auth/session, master data, timesheets, approval, reporting, and integrations.</w:t>
            </w:r>
          </w:p>
        </w:tc>
        <w:tc>
          <w:tcPr>
            <w:tcW w:w="0" w:type="auto"/>
            <w:vAlign w:val="center"/>
            <w:hideMark/>
          </w:tcPr>
          <w:p w14:paraId="6232A4A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4BE37C1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Codebase and service structure follow defined module boundaries</w:t>
            </w:r>
          </w:p>
        </w:tc>
      </w:tr>
      <w:tr w:rsidR="00E42831" w:rsidRPr="00E42831" w14:paraId="190B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C7E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NFR-MTN-002</w:t>
            </w:r>
          </w:p>
        </w:tc>
        <w:tc>
          <w:tcPr>
            <w:tcW w:w="0" w:type="auto"/>
            <w:vAlign w:val="center"/>
            <w:hideMark/>
          </w:tcPr>
          <w:p w14:paraId="70E5B6C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Business rules shall be centralized and reusable across UI, API, and batch processing where feasible.</w:t>
            </w:r>
          </w:p>
        </w:tc>
        <w:tc>
          <w:tcPr>
            <w:tcW w:w="0" w:type="auto"/>
            <w:vAlign w:val="center"/>
            <w:hideMark/>
          </w:tcPr>
          <w:p w14:paraId="37A172D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Rule consistency</w:t>
            </w:r>
          </w:p>
        </w:tc>
        <w:tc>
          <w:tcPr>
            <w:tcW w:w="0" w:type="auto"/>
            <w:vAlign w:val="center"/>
            <w:hideMark/>
          </w:tcPr>
          <w:p w14:paraId="47BF82D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Same rule outcome is observed across screen and API use</w:t>
            </w:r>
          </w:p>
        </w:tc>
      </w:tr>
      <w:tr w:rsidR="00E42831" w:rsidRPr="00E42831" w14:paraId="3A69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95D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NFR-MTN-003</w:t>
            </w:r>
          </w:p>
        </w:tc>
        <w:tc>
          <w:tcPr>
            <w:tcW w:w="0" w:type="auto"/>
            <w:vAlign w:val="center"/>
            <w:hideMark/>
          </w:tcPr>
          <w:p w14:paraId="05A289F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Configuration values shall be externalized from source code where appropriate.</w:t>
            </w:r>
          </w:p>
        </w:tc>
        <w:tc>
          <w:tcPr>
            <w:tcW w:w="0" w:type="auto"/>
            <w:vAlign w:val="center"/>
            <w:hideMark/>
          </w:tcPr>
          <w:p w14:paraId="4794433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Config-driven behavior</w:t>
            </w:r>
          </w:p>
        </w:tc>
        <w:tc>
          <w:tcPr>
            <w:tcW w:w="0" w:type="auto"/>
            <w:vAlign w:val="center"/>
            <w:hideMark/>
          </w:tcPr>
          <w:p w14:paraId="1DE3777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 configuration, reminders, and feature flags are not hard-coded</w:t>
            </w:r>
          </w:p>
        </w:tc>
      </w:tr>
      <w:tr w:rsidR="00E42831" w:rsidRPr="00E42831" w14:paraId="167F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2B3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NFR-MTN-004</w:t>
            </w:r>
          </w:p>
        </w:tc>
        <w:tc>
          <w:tcPr>
            <w:tcW w:w="0" w:type="auto"/>
            <w:vAlign w:val="center"/>
            <w:hideMark/>
          </w:tcPr>
          <w:p w14:paraId="44907D0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safe schema evolution.</w:t>
            </w:r>
          </w:p>
        </w:tc>
        <w:tc>
          <w:tcPr>
            <w:tcW w:w="0" w:type="auto"/>
            <w:vAlign w:val="center"/>
            <w:hideMark/>
          </w:tcPr>
          <w:p w14:paraId="7619059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Migration capability</w:t>
            </w:r>
          </w:p>
        </w:tc>
        <w:tc>
          <w:tcPr>
            <w:tcW w:w="0" w:type="auto"/>
            <w:vAlign w:val="center"/>
            <w:hideMark/>
          </w:tcPr>
          <w:p w14:paraId="38F7D3A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Versioned DB migrations can be applied and rolled forward safely</w:t>
            </w:r>
          </w:p>
        </w:tc>
      </w:tr>
      <w:tr w:rsidR="00E42831" w:rsidRPr="00E42831" w14:paraId="359E9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A0A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NFR-MTN-005</w:t>
            </w:r>
          </w:p>
        </w:tc>
        <w:tc>
          <w:tcPr>
            <w:tcW w:w="0" w:type="auto"/>
            <w:vAlign w:val="center"/>
            <w:hideMark/>
          </w:tcPr>
          <w:p w14:paraId="74984B2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Code shall be testable through unit, integration, and end-to-end tests.</w:t>
            </w:r>
          </w:p>
        </w:tc>
        <w:tc>
          <w:tcPr>
            <w:tcW w:w="0" w:type="auto"/>
            <w:vAlign w:val="center"/>
            <w:hideMark/>
          </w:tcPr>
          <w:p w14:paraId="11874C1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Testable architecture</w:t>
            </w:r>
          </w:p>
        </w:tc>
        <w:tc>
          <w:tcPr>
            <w:tcW w:w="0" w:type="auto"/>
            <w:vAlign w:val="center"/>
            <w:hideMark/>
          </w:tcPr>
          <w:p w14:paraId="0E7EE83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CI runs automated tests with meaningful coverage</w:t>
            </w:r>
          </w:p>
        </w:tc>
      </w:tr>
      <w:tr w:rsidR="00E42831" w:rsidRPr="00E42831" w14:paraId="2CDD3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C62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NFR-MTN-006</w:t>
            </w:r>
          </w:p>
        </w:tc>
        <w:tc>
          <w:tcPr>
            <w:tcW w:w="0" w:type="auto"/>
            <w:vAlign w:val="center"/>
            <w:hideMark/>
          </w:tcPr>
          <w:p w14:paraId="7D44D49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API contracts shall be documented and versioned.</w:t>
            </w:r>
          </w:p>
        </w:tc>
        <w:tc>
          <w:tcPr>
            <w:tcW w:w="0" w:type="auto"/>
            <w:vAlign w:val="center"/>
            <w:hideMark/>
          </w:tcPr>
          <w:p w14:paraId="549BFD8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Versioned API documentation</w:t>
            </w:r>
          </w:p>
        </w:tc>
        <w:tc>
          <w:tcPr>
            <w:tcW w:w="0" w:type="auto"/>
            <w:vAlign w:val="center"/>
            <w:hideMark/>
          </w:tcPr>
          <w:p w14:paraId="7F59A35D" w14:textId="77777777" w:rsidR="00E42831" w:rsidRPr="00E42831" w:rsidRDefault="00E42831" w:rsidP="00E42831">
            <w:pPr>
              <w:rPr>
                <w:lang w:val="en-US"/>
              </w:rPr>
            </w:pPr>
            <w:proofErr w:type="spellStart"/>
            <w:r w:rsidRPr="00E42831">
              <w:rPr>
                <w:lang w:val="en-US"/>
              </w:rPr>
              <w:t>OpenAPI</w:t>
            </w:r>
            <w:proofErr w:type="spellEnd"/>
            <w:r w:rsidRPr="00E42831">
              <w:rPr>
                <w:lang w:val="en-US"/>
              </w:rPr>
              <w:t xml:space="preserve"> spec exists for supported APIs</w:t>
            </w:r>
          </w:p>
        </w:tc>
      </w:tr>
    </w:tbl>
    <w:p w14:paraId="3D47118C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7007F3AB">
          <v:rect id="_x0000_i1185" style="width:0;height:1.5pt" o:hralign="center" o:hrstd="t" o:hr="t" fillcolor="#a0a0a0" stroked="f"/>
        </w:pict>
      </w:r>
    </w:p>
    <w:p w14:paraId="6A790BD0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4.15 Observability and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3232"/>
        <w:gridCol w:w="1506"/>
        <w:gridCol w:w="3839"/>
      </w:tblGrid>
      <w:tr w:rsidR="00E42831" w:rsidRPr="00E42831" w14:paraId="15394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103E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C6E0A8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A5677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137F49A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190A5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B75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NFR-OPS-001</w:t>
            </w:r>
          </w:p>
        </w:tc>
        <w:tc>
          <w:tcPr>
            <w:tcW w:w="0" w:type="auto"/>
            <w:vAlign w:val="center"/>
            <w:hideMark/>
          </w:tcPr>
          <w:p w14:paraId="63B4927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generate structured application logs.</w:t>
            </w:r>
          </w:p>
        </w:tc>
        <w:tc>
          <w:tcPr>
            <w:tcW w:w="0" w:type="auto"/>
            <w:vAlign w:val="center"/>
            <w:hideMark/>
          </w:tcPr>
          <w:p w14:paraId="2164AD1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Structured logging</w:t>
            </w:r>
          </w:p>
        </w:tc>
        <w:tc>
          <w:tcPr>
            <w:tcW w:w="0" w:type="auto"/>
            <w:vAlign w:val="center"/>
            <w:hideMark/>
          </w:tcPr>
          <w:p w14:paraId="2E51F3F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Logs include timestamp, level, request id, user context where appropriate</w:t>
            </w:r>
          </w:p>
        </w:tc>
      </w:tr>
      <w:tr w:rsidR="00E42831" w:rsidRPr="00E42831" w14:paraId="42A9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4D5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NFR-OPS-002</w:t>
            </w:r>
          </w:p>
        </w:tc>
        <w:tc>
          <w:tcPr>
            <w:tcW w:w="0" w:type="auto"/>
            <w:vAlign w:val="center"/>
            <w:hideMark/>
          </w:tcPr>
          <w:p w14:paraId="31C8B53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request correlation across UI/API/job processing.</w:t>
            </w:r>
          </w:p>
        </w:tc>
        <w:tc>
          <w:tcPr>
            <w:tcW w:w="0" w:type="auto"/>
            <w:vAlign w:val="center"/>
            <w:hideMark/>
          </w:tcPr>
          <w:p w14:paraId="7BDCBCF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Correlation id support</w:t>
            </w:r>
          </w:p>
        </w:tc>
        <w:tc>
          <w:tcPr>
            <w:tcW w:w="0" w:type="auto"/>
            <w:vAlign w:val="center"/>
            <w:hideMark/>
          </w:tcPr>
          <w:p w14:paraId="5E49721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Related audit/log/job events can be connected by request or correlation id</w:t>
            </w:r>
          </w:p>
        </w:tc>
      </w:tr>
      <w:tr w:rsidR="00E42831" w:rsidRPr="00E42831" w14:paraId="32FC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BC0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NFR-OPS-003</w:t>
            </w:r>
          </w:p>
        </w:tc>
        <w:tc>
          <w:tcPr>
            <w:tcW w:w="0" w:type="auto"/>
            <w:vAlign w:val="center"/>
            <w:hideMark/>
          </w:tcPr>
          <w:p w14:paraId="08F1AEA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Operational metrics shall be available for key processes.</w:t>
            </w:r>
          </w:p>
        </w:tc>
        <w:tc>
          <w:tcPr>
            <w:tcW w:w="0" w:type="auto"/>
            <w:vAlign w:val="center"/>
            <w:hideMark/>
          </w:tcPr>
          <w:p w14:paraId="3AC64EA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Metrics visibility</w:t>
            </w:r>
          </w:p>
        </w:tc>
        <w:tc>
          <w:tcPr>
            <w:tcW w:w="0" w:type="auto"/>
            <w:vAlign w:val="center"/>
            <w:hideMark/>
          </w:tcPr>
          <w:p w14:paraId="64C34A0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Health, job counts, errors, login failures, and workflow action counts are observable</w:t>
            </w:r>
          </w:p>
        </w:tc>
      </w:tr>
      <w:tr w:rsidR="00E42831" w:rsidRPr="00E42831" w14:paraId="7D01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E40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NFR-OPS-004</w:t>
            </w:r>
          </w:p>
        </w:tc>
        <w:tc>
          <w:tcPr>
            <w:tcW w:w="0" w:type="auto"/>
            <w:vAlign w:val="center"/>
            <w:hideMark/>
          </w:tcPr>
          <w:p w14:paraId="74F11C3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Critical failures shall be </w:t>
            </w:r>
            <w:proofErr w:type="spellStart"/>
            <w:r w:rsidRPr="00E42831">
              <w:rPr>
                <w:lang w:val="en-US"/>
              </w:rPr>
              <w:t>alertable</w:t>
            </w:r>
            <w:proofErr w:type="spellEnd"/>
            <w:r w:rsidRPr="00E42831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D4044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Alerting support</w:t>
            </w:r>
          </w:p>
        </w:tc>
        <w:tc>
          <w:tcPr>
            <w:tcW w:w="0" w:type="auto"/>
            <w:vAlign w:val="center"/>
            <w:hideMark/>
          </w:tcPr>
          <w:p w14:paraId="40B50EB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Failed export/import jobs and repeated login/session failures generate alerts</w:t>
            </w:r>
          </w:p>
        </w:tc>
      </w:tr>
      <w:tr w:rsidR="00E42831" w:rsidRPr="00E42831" w14:paraId="31BB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5CA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NFR-OPS-005</w:t>
            </w:r>
          </w:p>
        </w:tc>
        <w:tc>
          <w:tcPr>
            <w:tcW w:w="0" w:type="auto"/>
            <w:vAlign w:val="center"/>
            <w:hideMark/>
          </w:tcPr>
          <w:p w14:paraId="36AC128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Health-check endpoints or equivalent monitoring hooks shall be provided.</w:t>
            </w:r>
          </w:p>
        </w:tc>
        <w:tc>
          <w:tcPr>
            <w:tcW w:w="0" w:type="auto"/>
            <w:vAlign w:val="center"/>
            <w:hideMark/>
          </w:tcPr>
          <w:p w14:paraId="024F0D0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2DB2719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Platform can monitor app readiness/liveness</w:t>
            </w:r>
          </w:p>
        </w:tc>
      </w:tr>
      <w:tr w:rsidR="00E42831" w:rsidRPr="00E42831" w14:paraId="522A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023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NFR-OPS-006</w:t>
            </w:r>
          </w:p>
        </w:tc>
        <w:tc>
          <w:tcPr>
            <w:tcW w:w="0" w:type="auto"/>
            <w:vAlign w:val="center"/>
            <w:hideMark/>
          </w:tcPr>
          <w:p w14:paraId="23AE701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Background jobs shall expose status, progress, and failure details.</w:t>
            </w:r>
          </w:p>
        </w:tc>
        <w:tc>
          <w:tcPr>
            <w:tcW w:w="0" w:type="auto"/>
            <w:vAlign w:val="center"/>
            <w:hideMark/>
          </w:tcPr>
          <w:p w14:paraId="760E25D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 observability</w:t>
            </w:r>
          </w:p>
        </w:tc>
        <w:tc>
          <w:tcPr>
            <w:tcW w:w="0" w:type="auto"/>
            <w:vAlign w:val="center"/>
            <w:hideMark/>
          </w:tcPr>
          <w:p w14:paraId="17CDEDD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and export jobs are visible in admin monitoring screens</w:t>
            </w:r>
          </w:p>
        </w:tc>
      </w:tr>
    </w:tbl>
    <w:p w14:paraId="32DBC455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7C1BDC88">
          <v:rect id="_x0000_i1186" style="width:0;height:1.5pt" o:hralign="center" o:hrstd="t" o:hr="t" fillcolor="#a0a0a0" stroked="f"/>
        </w:pict>
      </w:r>
    </w:p>
    <w:p w14:paraId="3407D0B7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4.16 Compatibility and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164"/>
        <w:gridCol w:w="2662"/>
        <w:gridCol w:w="2740"/>
      </w:tblGrid>
      <w:tr w:rsidR="00E42831" w:rsidRPr="00E42831" w14:paraId="6276A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EBC2C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E5A699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35016B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4284247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3E8DE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6091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NFR-CMP-001</w:t>
            </w:r>
          </w:p>
        </w:tc>
        <w:tc>
          <w:tcPr>
            <w:tcW w:w="0" w:type="auto"/>
            <w:vAlign w:val="center"/>
            <w:hideMark/>
          </w:tcPr>
          <w:p w14:paraId="4F08A05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web application shall support the agreed enterprise browser baseline.</w:t>
            </w:r>
          </w:p>
        </w:tc>
        <w:tc>
          <w:tcPr>
            <w:tcW w:w="0" w:type="auto"/>
            <w:vAlign w:val="center"/>
            <w:hideMark/>
          </w:tcPr>
          <w:p w14:paraId="18FC51F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Current supported versions of major browsers agreed by project</w:t>
            </w:r>
          </w:p>
        </w:tc>
        <w:tc>
          <w:tcPr>
            <w:tcW w:w="0" w:type="auto"/>
            <w:vAlign w:val="center"/>
            <w:hideMark/>
          </w:tcPr>
          <w:p w14:paraId="22E1768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UAT confirms operation on approved browser set</w:t>
            </w:r>
          </w:p>
        </w:tc>
      </w:tr>
      <w:tr w:rsidR="00E42831" w:rsidRPr="00E42831" w14:paraId="6ED8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B15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NFR-CMP-002</w:t>
            </w:r>
          </w:p>
        </w:tc>
        <w:tc>
          <w:tcPr>
            <w:tcW w:w="0" w:type="auto"/>
            <w:vAlign w:val="center"/>
            <w:hideMark/>
          </w:tcPr>
          <w:p w14:paraId="6527A77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UI shall support standard desktop resolutions used by business users.</w:t>
            </w:r>
          </w:p>
        </w:tc>
        <w:tc>
          <w:tcPr>
            <w:tcW w:w="0" w:type="auto"/>
            <w:vAlign w:val="center"/>
            <w:hideMark/>
          </w:tcPr>
          <w:p w14:paraId="3D50C37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Desktop-first responsive support</w:t>
            </w:r>
          </w:p>
        </w:tc>
        <w:tc>
          <w:tcPr>
            <w:tcW w:w="0" w:type="auto"/>
            <w:vAlign w:val="center"/>
            <w:hideMark/>
          </w:tcPr>
          <w:p w14:paraId="5E68A03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Main screens are usable on agreed minimum width</w:t>
            </w:r>
          </w:p>
        </w:tc>
      </w:tr>
      <w:tr w:rsidR="00E42831" w:rsidRPr="00E42831" w14:paraId="26CC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DB3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NFR-CMP-003</w:t>
            </w:r>
          </w:p>
        </w:tc>
        <w:tc>
          <w:tcPr>
            <w:tcW w:w="0" w:type="auto"/>
            <w:vAlign w:val="center"/>
            <w:hideMark/>
          </w:tcPr>
          <w:p w14:paraId="6C6AC5A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Environments shall be separated at least into development, test, and production.</w:t>
            </w:r>
          </w:p>
        </w:tc>
        <w:tc>
          <w:tcPr>
            <w:tcW w:w="0" w:type="auto"/>
            <w:vAlign w:val="center"/>
            <w:hideMark/>
          </w:tcPr>
          <w:p w14:paraId="572D28E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Environment separation</w:t>
            </w:r>
          </w:p>
        </w:tc>
        <w:tc>
          <w:tcPr>
            <w:tcW w:w="0" w:type="auto"/>
            <w:vAlign w:val="center"/>
            <w:hideMark/>
          </w:tcPr>
          <w:p w14:paraId="7A86F75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Deployment pipeline supports isolated environments</w:t>
            </w:r>
          </w:p>
        </w:tc>
      </w:tr>
      <w:tr w:rsidR="00E42831" w:rsidRPr="00E42831" w14:paraId="7EC73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429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NFR-CMP-004</w:t>
            </w:r>
          </w:p>
        </w:tc>
        <w:tc>
          <w:tcPr>
            <w:tcW w:w="0" w:type="auto"/>
            <w:vAlign w:val="center"/>
            <w:hideMark/>
          </w:tcPr>
          <w:p w14:paraId="2628736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Environment-specific configuration shall be managed without source changes.</w:t>
            </w:r>
          </w:p>
        </w:tc>
        <w:tc>
          <w:tcPr>
            <w:tcW w:w="0" w:type="auto"/>
            <w:vAlign w:val="center"/>
            <w:hideMark/>
          </w:tcPr>
          <w:p w14:paraId="78E0C48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External configuration</w:t>
            </w:r>
          </w:p>
        </w:tc>
        <w:tc>
          <w:tcPr>
            <w:tcW w:w="0" w:type="auto"/>
            <w:vAlign w:val="center"/>
            <w:hideMark/>
          </w:tcPr>
          <w:p w14:paraId="61E08E7D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Different environment values are configurable without code edits</w:t>
            </w:r>
          </w:p>
        </w:tc>
      </w:tr>
    </w:tbl>
    <w:p w14:paraId="3CE0E4BF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53E83F85">
          <v:rect id="_x0000_i1187" style="width:0;height:1.5pt" o:hralign="center" o:hrstd="t" o:hr="t" fillcolor="#a0a0a0" stroked="f"/>
        </w:pict>
      </w:r>
    </w:p>
    <w:p w14:paraId="1AB44489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4.17 Compliance, retention, and archival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459"/>
        <w:gridCol w:w="1643"/>
        <w:gridCol w:w="3474"/>
      </w:tblGrid>
      <w:tr w:rsidR="00E42831" w:rsidRPr="00E42831" w14:paraId="6813B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60ABF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2C70619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841B637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2BF81A3F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0310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A0F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NFR-CMP-005</w:t>
            </w:r>
          </w:p>
        </w:tc>
        <w:tc>
          <w:tcPr>
            <w:tcW w:w="0" w:type="auto"/>
            <w:vAlign w:val="center"/>
            <w:hideMark/>
          </w:tcPr>
          <w:p w14:paraId="12750E1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Timesheets shall remain online for the configured retention period before archival eligibility.</w:t>
            </w:r>
          </w:p>
        </w:tc>
        <w:tc>
          <w:tcPr>
            <w:tcW w:w="0" w:type="auto"/>
            <w:vAlign w:val="center"/>
            <w:hideMark/>
          </w:tcPr>
          <w:p w14:paraId="2FAA255B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Default 5 years unless configured</w:t>
            </w:r>
          </w:p>
        </w:tc>
        <w:tc>
          <w:tcPr>
            <w:tcW w:w="0" w:type="auto"/>
            <w:vAlign w:val="center"/>
            <w:hideMark/>
          </w:tcPr>
          <w:p w14:paraId="2D67D2D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process honors configured retention</w:t>
            </w:r>
          </w:p>
        </w:tc>
      </w:tr>
      <w:tr w:rsidR="00E42831" w:rsidRPr="00E42831" w14:paraId="1AF02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D1E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NFR-CMP-006</w:t>
            </w:r>
          </w:p>
        </w:tc>
        <w:tc>
          <w:tcPr>
            <w:tcW w:w="0" w:type="auto"/>
            <w:vAlign w:val="center"/>
            <w:hideMark/>
          </w:tcPr>
          <w:p w14:paraId="210577E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data shall remain retrievable by authorized administrators.</w:t>
            </w:r>
          </w:p>
        </w:tc>
        <w:tc>
          <w:tcPr>
            <w:tcW w:w="0" w:type="auto"/>
            <w:vAlign w:val="center"/>
            <w:hideMark/>
          </w:tcPr>
          <w:p w14:paraId="69D57444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retrieval support</w:t>
            </w:r>
          </w:p>
        </w:tc>
        <w:tc>
          <w:tcPr>
            <w:tcW w:w="0" w:type="auto"/>
            <w:vAlign w:val="center"/>
            <w:hideMark/>
          </w:tcPr>
          <w:p w14:paraId="3CDA3A0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Admin can search and restore archived records</w:t>
            </w:r>
          </w:p>
        </w:tc>
      </w:tr>
      <w:tr w:rsidR="00E42831" w:rsidRPr="00E42831" w14:paraId="6490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004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NFR-CMP-007</w:t>
            </w:r>
          </w:p>
        </w:tc>
        <w:tc>
          <w:tcPr>
            <w:tcW w:w="0" w:type="auto"/>
            <w:vAlign w:val="center"/>
            <w:hideMark/>
          </w:tcPr>
          <w:p w14:paraId="53F9AB5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Retention and archival actions shall be auditable.</w:t>
            </w:r>
          </w:p>
        </w:tc>
        <w:tc>
          <w:tcPr>
            <w:tcW w:w="0" w:type="auto"/>
            <w:vAlign w:val="center"/>
            <w:hideMark/>
          </w:tcPr>
          <w:p w14:paraId="2C2EF2A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Full traceability</w:t>
            </w:r>
          </w:p>
        </w:tc>
        <w:tc>
          <w:tcPr>
            <w:tcW w:w="0" w:type="auto"/>
            <w:vAlign w:val="center"/>
            <w:hideMark/>
          </w:tcPr>
          <w:p w14:paraId="201F1C6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and restore actions appear in audit</w:t>
            </w:r>
          </w:p>
        </w:tc>
      </w:tr>
      <w:tr w:rsidR="00E42831" w:rsidRPr="00E42831" w14:paraId="18A10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3D0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NFR-CMP-008</w:t>
            </w:r>
          </w:p>
        </w:tc>
        <w:tc>
          <w:tcPr>
            <w:tcW w:w="0" w:type="auto"/>
            <w:vAlign w:val="center"/>
            <w:hideMark/>
          </w:tcPr>
          <w:p w14:paraId="5D5FA8E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Compliance-sensitive reports and exports shall be reproducible from retained data.</w:t>
            </w:r>
          </w:p>
        </w:tc>
        <w:tc>
          <w:tcPr>
            <w:tcW w:w="0" w:type="auto"/>
            <w:vAlign w:val="center"/>
            <w:hideMark/>
          </w:tcPr>
          <w:p w14:paraId="39DFCB4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traceability</w:t>
            </w:r>
          </w:p>
        </w:tc>
        <w:tc>
          <w:tcPr>
            <w:tcW w:w="0" w:type="auto"/>
            <w:vAlign w:val="center"/>
            <w:hideMark/>
          </w:tcPr>
          <w:p w14:paraId="598684C9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Historic approved timesheet exports can be recreated from retained records or archived equivalents</w:t>
            </w:r>
          </w:p>
        </w:tc>
      </w:tr>
    </w:tbl>
    <w:p w14:paraId="74BC16C6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0FD9C3BC">
          <v:rect id="_x0000_i1188" style="width:0;height:1.5pt" o:hralign="center" o:hrstd="t" o:hr="t" fillcolor="#a0a0a0" stroked="f"/>
        </w:pict>
      </w:r>
    </w:p>
    <w:p w14:paraId="6EC2AE07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4.18 Testability and quality assurance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479"/>
        <w:gridCol w:w="1604"/>
        <w:gridCol w:w="4661"/>
      </w:tblGrid>
      <w:tr w:rsidR="00E42831" w:rsidRPr="00E42831" w14:paraId="60532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B2560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F59DD5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0B4B293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w14:paraId="2F335BBD" w14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w14:paraId="2E74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735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NFR-TST-001</w:t>
            </w:r>
          </w:p>
        </w:tc>
        <w:tc>
          <w:tcPr>
            <w:tcW w:w="0" w:type="auto"/>
            <w:vAlign w:val="center"/>
            <w:hideMark/>
          </w:tcPr>
          <w:p w14:paraId="09CBFF72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automated unit testing of business logic.</w:t>
            </w:r>
          </w:p>
        </w:tc>
        <w:tc>
          <w:tcPr>
            <w:tcW w:w="0" w:type="auto"/>
            <w:vAlign w:val="center"/>
            <w:hideMark/>
          </w:tcPr>
          <w:p w14:paraId="72137CA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Unit test capability</w:t>
            </w:r>
          </w:p>
        </w:tc>
        <w:tc>
          <w:tcPr>
            <w:tcW w:w="0" w:type="auto"/>
            <w:vAlign w:val="center"/>
            <w:hideMark/>
          </w:tcPr>
          <w:p w14:paraId="70A2BE87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Business-rule services have automated unit tests</w:t>
            </w:r>
          </w:p>
        </w:tc>
      </w:tr>
      <w:tr w:rsidR="00E42831" w:rsidRPr="00E42831" w14:paraId="6EF8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644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NFR-TST-002</w:t>
            </w:r>
          </w:p>
        </w:tc>
        <w:tc>
          <w:tcPr>
            <w:tcW w:w="0" w:type="auto"/>
            <w:vAlign w:val="center"/>
            <w:hideMark/>
          </w:tcPr>
          <w:p w14:paraId="0A64462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automated integration tests for core workflows.</w:t>
            </w:r>
          </w:p>
        </w:tc>
        <w:tc>
          <w:tcPr>
            <w:tcW w:w="0" w:type="auto"/>
            <w:vAlign w:val="center"/>
            <w:hideMark/>
          </w:tcPr>
          <w:p w14:paraId="43E3DC6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test capability</w:t>
            </w:r>
          </w:p>
        </w:tc>
        <w:tc>
          <w:tcPr>
            <w:tcW w:w="0" w:type="auto"/>
            <w:vAlign w:val="center"/>
            <w:hideMark/>
          </w:tcPr>
          <w:p w14:paraId="178BF30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Submit/approve/reject/reopen/import/export flows are testable automatically</w:t>
            </w:r>
          </w:p>
        </w:tc>
      </w:tr>
      <w:tr w:rsidR="00E42831" w:rsidRPr="00E42831" w14:paraId="31E4C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D4B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NFR-TST-003</w:t>
            </w:r>
          </w:p>
        </w:tc>
        <w:tc>
          <w:tcPr>
            <w:tcW w:w="0" w:type="auto"/>
            <w:vAlign w:val="center"/>
            <w:hideMark/>
          </w:tcPr>
          <w:p w14:paraId="2CFC67A6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end-to-end UI testing for critical business journeys.</w:t>
            </w:r>
          </w:p>
        </w:tc>
        <w:tc>
          <w:tcPr>
            <w:tcW w:w="0" w:type="auto"/>
            <w:vAlign w:val="center"/>
            <w:hideMark/>
          </w:tcPr>
          <w:p w14:paraId="6A2110F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E2E capability</w:t>
            </w:r>
          </w:p>
        </w:tc>
        <w:tc>
          <w:tcPr>
            <w:tcW w:w="0" w:type="auto"/>
            <w:vAlign w:val="center"/>
            <w:hideMark/>
          </w:tcPr>
          <w:p w14:paraId="119590E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Login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  <w:r w:rsidRPr="00E42831">
              <w:rPr>
                <w:lang w:val="en-US"/>
              </w:rPr>
              <w:t>, timesheet entry, submit, approval, and admin flows are covered</w:t>
            </w:r>
          </w:p>
        </w:tc>
      </w:tr>
      <w:tr w:rsidR="00E42831" w:rsidRPr="00E42831" w14:paraId="6925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96C8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NFR-TST-004</w:t>
            </w:r>
          </w:p>
        </w:tc>
        <w:tc>
          <w:tcPr>
            <w:tcW w:w="0" w:type="auto"/>
            <w:vAlign w:val="center"/>
            <w:hideMark/>
          </w:tcPr>
          <w:p w14:paraId="537336A5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Test environments shall support representative reference data and sample transactional data.</w:t>
            </w:r>
          </w:p>
        </w:tc>
        <w:tc>
          <w:tcPr>
            <w:tcW w:w="0" w:type="auto"/>
            <w:vAlign w:val="center"/>
            <w:hideMark/>
          </w:tcPr>
          <w:p w14:paraId="0604366E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Representative test data</w:t>
            </w:r>
          </w:p>
        </w:tc>
        <w:tc>
          <w:tcPr>
            <w:tcW w:w="0" w:type="auto"/>
            <w:vAlign w:val="center"/>
            <w:hideMark/>
          </w:tcPr>
          <w:p w14:paraId="6AA8CF4F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QA/UAT can run realistic scenarios without manual reconstruction</w:t>
            </w:r>
          </w:p>
        </w:tc>
      </w:tr>
      <w:tr w:rsidR="00E42831" w:rsidRPr="00E42831" w14:paraId="2BB7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E113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NFR-TST-005</w:t>
            </w:r>
          </w:p>
        </w:tc>
        <w:tc>
          <w:tcPr>
            <w:tcW w:w="0" w:type="auto"/>
            <w:vAlign w:val="center"/>
            <w:hideMark/>
          </w:tcPr>
          <w:p w14:paraId="31BC93DC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Performance, security, and restore testing shall be possible before production release.</w:t>
            </w:r>
          </w:p>
        </w:tc>
        <w:tc>
          <w:tcPr>
            <w:tcW w:w="0" w:type="auto"/>
            <w:vAlign w:val="center"/>
            <w:hideMark/>
          </w:tcPr>
          <w:p w14:paraId="2A811F70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Non-functional test readiness</w:t>
            </w:r>
          </w:p>
        </w:tc>
        <w:tc>
          <w:tcPr>
            <w:tcW w:w="0" w:type="auto"/>
            <w:vAlign w:val="center"/>
            <w:hideMark/>
          </w:tcPr>
          <w:p w14:paraId="369FCE3A" w14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Test plan includes load, access-control, and recovery exercises</w:t>
            </w:r>
          </w:p>
        </w:tc>
      </w:tr>
    </w:tbl>
    <w:p w14:paraId="3102CAE0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3036C4C9">
          <v:rect id="_x0000_i1189" style="width:0;height:1.5pt" o:hralign="center" o:hrstd="t" o:hr="t" fillcolor="#a0a0a0" stroked="f"/>
        </w:pict>
      </w:r>
    </w:p>
    <w:p w14:paraId="532DC02D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lastRenderedPageBreak/>
        <w:t>5. Prioritization</w:t>
      </w:r>
    </w:p>
    <w:p w14:paraId="1D325F28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Recommended implementation priority:</w:t>
      </w:r>
    </w:p>
    <w:p w14:paraId="30794F15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Mandatory for first production release</w:t>
      </w:r>
    </w:p>
    <w:p w14:paraId="38DBB265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availability baseline</w:t>
      </w:r>
    </w:p>
    <w:p w14:paraId="5F579765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internal authorization security</w:t>
      </w:r>
    </w:p>
    <w:p w14:paraId="3E57DB34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auditability</w:t>
      </w:r>
    </w:p>
    <w:p w14:paraId="4B8127BE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data integrity</w:t>
      </w:r>
    </w:p>
    <w:p w14:paraId="34DE734C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backup and restore</w:t>
      </w:r>
    </w:p>
    <w:p w14:paraId="54FA0B31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operational logging</w:t>
      </w:r>
    </w:p>
    <w:p w14:paraId="178C35D0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performance for core screens and workflows</w:t>
      </w:r>
    </w:p>
    <w:p w14:paraId="78F92C53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async job handling for imports/exports</w:t>
      </w:r>
    </w:p>
    <w:p w14:paraId="0A265C19" w14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retention and archival controls</w:t>
      </w:r>
    </w:p>
    <w:p w14:paraId="7CA7ECF1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Strongly recommended for first production release</w:t>
      </w:r>
    </w:p>
    <w:p w14:paraId="5139CCCA" w14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accessibility baseline</w:t>
      </w:r>
    </w:p>
    <w:p w14:paraId="3172494F" w14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observability metrics and alerts</w:t>
      </w:r>
    </w:p>
    <w:p w14:paraId="08733312" w14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automated integration tests</w:t>
      </w:r>
    </w:p>
    <w:p w14:paraId="467AE513" w14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export security controls</w:t>
      </w:r>
    </w:p>
    <w:p w14:paraId="73B2D1D5" w14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structured error model</w:t>
      </w:r>
    </w:p>
    <w:p w14:paraId="2E28C09B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Can be improved after first release if needed</w:t>
      </w:r>
    </w:p>
    <w:p w14:paraId="6C71C742" w14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tighter performance SLAs</w:t>
      </w:r>
    </w:p>
    <w:p w14:paraId="63F61DB8" w14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advanced scaling automation</w:t>
      </w:r>
    </w:p>
    <w:p w14:paraId="73DF07AA" w14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expanded accessibility validation</w:t>
      </w:r>
    </w:p>
    <w:p w14:paraId="4E35ED35" w14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richer operational dashboards</w:t>
      </w:r>
    </w:p>
    <w:p w14:paraId="05D9EC30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4028236B">
          <v:rect id="_x0000_i1190" style="width:0;height:1.5pt" o:hralign="center" o:hrstd="t" o:hr="t" fillcolor="#a0a0a0" stroked="f"/>
        </w:pict>
      </w:r>
    </w:p>
    <w:p w14:paraId="1446B06D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6. Acceptance approach</w:t>
      </w:r>
    </w:p>
    <w:p w14:paraId="76EB07E8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The non-functional requirements should be verified through a mix of:</w:t>
      </w:r>
    </w:p>
    <w:p w14:paraId="319B45F8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architecture review</w:t>
      </w:r>
    </w:p>
    <w:p w14:paraId="2CD80A25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code review</w:t>
      </w:r>
    </w:p>
    <w:p w14:paraId="7709F91E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automated tests</w:t>
      </w:r>
    </w:p>
    <w:p w14:paraId="54A6DF45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lastRenderedPageBreak/>
        <w:t>performance/load tests</w:t>
      </w:r>
    </w:p>
    <w:p w14:paraId="20D03F26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security tests</w:t>
      </w:r>
    </w:p>
    <w:p w14:paraId="7013498D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accessibility review</w:t>
      </w:r>
    </w:p>
    <w:p w14:paraId="2EF9A1A2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backup/restore drills</w:t>
      </w:r>
    </w:p>
    <w:p w14:paraId="39BA7D9F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operational monitoring checks</w:t>
      </w:r>
    </w:p>
    <w:p w14:paraId="42721853" w14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UAT confirmation for usability</w:t>
      </w:r>
    </w:p>
    <w:p w14:paraId="2E1C00A5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w14:anchorId="5EE395E3">
          <v:rect id="_x0000_i1191" style="width:0;height:1.5pt" o:hralign="center" o:hrstd="t" o:hr="t" fillcolor="#a0a0a0" stroked="f"/>
        </w:pict>
      </w:r>
    </w:p>
    <w:p w14:paraId="03518147" w14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7. Recommended project decisions still to confirm</w:t>
      </w:r>
    </w:p>
    <w:p w14:paraId="68D93145" w14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Before development moves too far, these should be finalized:</w:t>
      </w:r>
    </w:p>
    <w:p w14:paraId="6F4411E9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production availability target</w:t>
      </w:r>
    </w:p>
    <w:p w14:paraId="2170136E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RPO and RTO targets</w:t>
      </w:r>
    </w:p>
    <w:p w14:paraId="63A61922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browser support baseline</w:t>
      </w:r>
    </w:p>
    <w:p w14:paraId="761F13B3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accessibility target level</w:t>
      </w:r>
    </w:p>
    <w:p w14:paraId="2143BEE1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session model: cookie vs token</w:t>
      </w:r>
    </w:p>
    <w:p w14:paraId="3EFE732A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export file protection approach</w:t>
      </w:r>
    </w:p>
    <w:p w14:paraId="4294D94A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infrastructure hosting model</w:t>
      </w:r>
    </w:p>
    <w:p w14:paraId="6360CD36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expected peak user and data volumes</w:t>
      </w:r>
    </w:p>
    <w:p w14:paraId="13AD8EF3" w14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alerting ownership and support model</w:t>
      </w:r>
    </w:p>
    <w:sectPr w:rsidR="00E42831" w:rsidRPr="00E4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627"/>
    <w:multiLevelType w:val="multilevel"/>
    <w:tmpl w:val="1D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0960"/>
    <w:multiLevelType w:val="multilevel"/>
    <w:tmpl w:val="B17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19E4"/>
    <w:multiLevelType w:val="multilevel"/>
    <w:tmpl w:val="C8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7B3E"/>
    <w:multiLevelType w:val="multilevel"/>
    <w:tmpl w:val="AC5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4657"/>
    <w:multiLevelType w:val="multilevel"/>
    <w:tmpl w:val="935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E7849"/>
    <w:multiLevelType w:val="multilevel"/>
    <w:tmpl w:val="D46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5788"/>
    <w:multiLevelType w:val="multilevel"/>
    <w:tmpl w:val="AF42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87F97"/>
    <w:multiLevelType w:val="multilevel"/>
    <w:tmpl w:val="3B0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27141"/>
    <w:multiLevelType w:val="multilevel"/>
    <w:tmpl w:val="1E6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C2A84"/>
    <w:multiLevelType w:val="multilevel"/>
    <w:tmpl w:val="6EC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96D48"/>
    <w:multiLevelType w:val="multilevel"/>
    <w:tmpl w:val="6EE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07756">
    <w:abstractNumId w:val="4"/>
  </w:num>
  <w:num w:numId="2" w16cid:durableId="1477722203">
    <w:abstractNumId w:val="1"/>
  </w:num>
  <w:num w:numId="3" w16cid:durableId="877741902">
    <w:abstractNumId w:val="2"/>
  </w:num>
  <w:num w:numId="4" w16cid:durableId="751971206">
    <w:abstractNumId w:val="5"/>
  </w:num>
  <w:num w:numId="5" w16cid:durableId="1119102088">
    <w:abstractNumId w:val="0"/>
  </w:num>
  <w:num w:numId="6" w16cid:durableId="752244039">
    <w:abstractNumId w:val="6"/>
  </w:num>
  <w:num w:numId="7" w16cid:durableId="1962108876">
    <w:abstractNumId w:val="9"/>
  </w:num>
  <w:num w:numId="8" w16cid:durableId="1903130323">
    <w:abstractNumId w:val="7"/>
  </w:num>
  <w:num w:numId="9" w16cid:durableId="1875342328">
    <w:abstractNumId w:val="8"/>
  </w:num>
  <w:num w:numId="10" w16cid:durableId="1913659947">
    <w:abstractNumId w:val="3"/>
  </w:num>
  <w:num w:numId="11" w16cid:durableId="247932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31"/>
    <w:rsid w:val="00106966"/>
    <w:rsid w:val="002D1869"/>
    <w:rsid w:val="007A5AF1"/>
    <w:rsid w:val="00BD6239"/>
    <w:rsid w:val="00C12153"/>
    <w:rsid w:val="00E4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F940"/>
  <w15:chartTrackingRefBased/>
  <w15:docId w15:val="{6C624354-5BBB-4293-839E-0353B6A7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3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31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31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31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3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31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3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31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E4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3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3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E4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31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E4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31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E42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3299</Words>
  <Characters>18809</Characters>
  <Application>Microsoft Office Word</Application>
  <DocSecurity>0</DocSecurity>
  <Lines>156</Lines>
  <Paragraphs>44</Paragraphs>
  <ScaleCrop>false</ScaleCrop>
  <Company/>
  <LinksUpToDate>false</LinksUpToDate>
  <CharactersWithSpaces>22064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2026-04-20T17:44:00Z</dcterms:created>
  <dcterms:modified xsi:type="dcterms:W3CDTF">2026-04-20T17:44:00Z</dcterms:modified>
</cp:coreProperties>
</file>