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118371D1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Timesheet (TS) Management System</w:t>
      </w:r>
    </w:p>
    <w:p ns2:paraId="7AB21E76" ns2:textId="77777777" w:rsidR="00E42831" w:rsidRPr="00E42831" w:rsidRDefault="00E42831" w:rsidP="00E42831">
      <w:pPr>
        <w:rPr>
          <w:b/>
          <w:bCs/>
          <w:lang w:val="en-US"/>
        </w:rPr>
      </w:pPr>
      <w:r>
        <w:t>Non-Functional Business Requirements — Draft v2 aligned to v5.3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1E479645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1. Purpose</w:t>
      </w:r>
    </w:p>
    <w:p ns2:paraId="3B5CA338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This document defines the non-functional requirements for the TS Management System.</w:t>
      </w:r>
    </w:p>
    <w:p ns2:paraId="6BEE6020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It covers the qualities the system must have in addition to functional behavior, including:</w:t>
      </w:r>
    </w:p>
    <w:p ns2:paraId="32EAA216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availability</w:t>
      </w:r>
    </w:p>
    <w:p ns2:paraId="6E590692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performance</w:t>
      </w:r>
    </w:p>
    <w:p ns2:paraId="685E1469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scalability</w:t>
      </w:r>
    </w:p>
    <w:p ns2:paraId="7C41E645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security</w:t>
      </w:r>
    </w:p>
    <w:p ns2:paraId="072BD503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privacy</w:t>
      </w:r>
    </w:p>
    <w:p ns2:paraId="379795F4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auditability</w:t>
      </w:r>
    </w:p>
    <w:p ns2:paraId="4D607E84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usability</w:t>
      </w:r>
    </w:p>
    <w:p ns2:paraId="09E275BC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accessibility</w:t>
      </w:r>
    </w:p>
    <w:p ns2:paraId="4FCB505D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maintainability</w:t>
      </w:r>
    </w:p>
    <w:p ns2:paraId="45D6D9ED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operability</w:t>
      </w:r>
    </w:p>
    <w:p ns2:paraId="5E732047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recoverability</w:t>
      </w:r>
    </w:p>
    <w:p ns2:paraId="01AA3311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integration reliability</w:t>
      </w:r>
    </w:p>
    <w:p ns2:paraId="7975BC88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reporting behavior</w:t>
      </w:r>
    </w:p>
    <w:p ns2:paraId="34CEB7CD" ns2:textId="77777777" w:rsidR="00E42831" w:rsidRPr="00E42831" w:rsidRDefault="00E42831" w:rsidP="00E42831">
      <w:pPr>
        <w:numPr>
          <w:ilvl w:val="0"/>
          <w:numId w:val="1"/>
        </w:numPr>
        <w:rPr>
          <w:lang w:val="en-US"/>
        </w:rPr>
      </w:pPr>
      <w:r w:rsidRPr="00E42831">
        <w:rPr>
          <w:lang w:val="en-US"/>
        </w:rPr>
        <w:t>compliance and retention</w:t>
      </w:r>
    </w:p>
    <w:p ns2:paraId="796E055E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This document is intended to be used by:</w:t>
      </w:r>
    </w:p>
    <w:p ns2:paraId="0CD0D572" ns2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business stakeholders</w:t>
      </w:r>
    </w:p>
    <w:p ns2:paraId="42993847" ns2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solution architects</w:t>
      </w:r>
    </w:p>
    <w:p ns2:paraId="0B10C8AC" ns2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developers</w:t>
      </w:r>
    </w:p>
    <w:p ns2:paraId="1DEF2FE6" ns2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QA teams</w:t>
      </w:r>
    </w:p>
    <w:p ns2:paraId="7C0D53FB" ns2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DevOps / platform teams</w:t>
      </w:r>
    </w:p>
    <w:p ns2:paraId="265BC4B0" ns2:textId="77777777" w:rsidR="00E42831" w:rsidRPr="00E42831" w:rsidRDefault="00E42831" w:rsidP="00E42831">
      <w:pPr>
        <w:numPr>
          <w:ilvl w:val="0"/>
          <w:numId w:val="2"/>
        </w:numPr>
        <w:rPr>
          <w:lang w:val="en-US"/>
        </w:rPr>
      </w:pPr>
      <w:r w:rsidRPr="00E42831">
        <w:rPr>
          <w:lang w:val="en-US"/>
        </w:rPr>
        <w:t>Codex implementation workflows</w:t>
      </w:r>
    </w:p>
    <w:p ns2:paraId="29955B32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7A0C125F">
          <ns3:rect id="_x0000_i1169" style="width:0;height:1.5pt" ns4:hralign="center" ns4:hrstd="t" ns4:hr="t" fillcolor="#a0a0a0" stroked="f"/>
        </w:pict>
      </w:r>
    </w:p>
    <w:p ns2:paraId="61D85D09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2. Scope</w:t>
      </w:r>
    </w:p>
    <w:p ns2:paraId="4476143C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These requirements apply to:</w:t>
      </w:r>
    </w:p>
    <w:p ns2:paraId="00F32634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lastRenderedPageBreak/>
        <w:t>System Management</w:t>
      </w:r>
    </w:p>
    <w:p ns2:paraId="0B0D5BA8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TS Management</w:t>
      </w:r>
    </w:p>
    <w:p ns2:paraId="1A81E971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internal APIs</w:t>
      </w:r>
    </w:p>
    <w:p ns2:paraId="04E555E1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external integrations</w:t>
      </w:r>
    </w:p>
    <w:p ns2:paraId="6D1C4EF2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batch imports/exports</w:t>
      </w:r>
    </w:p>
    <w:p ns2:paraId="720D96EE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reporting</w:t>
      </w:r>
    </w:p>
    <w:p ns2:paraId="0E64182F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audit and archive operations</w:t>
      </w:r>
    </w:p>
    <w:p ns2:paraId="31006FF5" ns2:textId="77777777" w:rsidR="00E42831" w:rsidRPr="00E42831" w:rsidRDefault="00E42831" w:rsidP="00E42831">
      <w:pPr>
        <w:numPr>
          <w:ilvl w:val="0"/>
          <w:numId w:val="3"/>
        </w:numPr>
        <w:rPr>
          <w:lang w:val="en-US"/>
        </w:rPr>
      </w:pPr>
      <w:r w:rsidRPr="00E42831">
        <w:rPr>
          <w:lang w:val="en-US"/>
        </w:rPr>
        <w:t>authentication handoff and internal authorization/session handling</w:t>
      </w:r>
    </w:p>
    <w:p ns2:paraId="78D3DC46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3C29C4B1">
          <ns3:rect id="_x0000_i1170" style="width:0;height:1.5pt" ns4:hralign="center" ns4:hrstd="t" ns4:hr="t" fillcolor="#a0a0a0" stroked="f"/>
        </w:pict>
      </w:r>
    </w:p>
    <w:p ns2:paraId="72B65433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3. Measurement principles</w:t>
      </w:r>
    </w:p>
    <w:p ns2:paraId="57C92296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Unless otherwise agreed:</w:t>
      </w:r>
    </w:p>
    <w:p ns2:paraId="5A40AA49" ns2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response times refer to server-side completed responses under normal business load;</w:t>
      </w:r>
    </w:p>
    <w:p ns2:paraId="7DD18B88" ns2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timestamps are stored in UTC and rendered in the user/application time-zone rules;</w:t>
      </w:r>
    </w:p>
    <w:p ns2:paraId="6AE2D884" ns2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service-level targets exclude planned maintenance windows;</w:t>
      </w:r>
    </w:p>
    <w:p ns2:paraId="1B992063" ns2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availability measures apply to production only;</w:t>
      </w:r>
    </w:p>
    <w:p ns2:paraId="5C7C471C" ns2:textId="77777777" w:rsidR="00E42831" w:rsidRPr="00E42831" w:rsidRDefault="00E42831" w:rsidP="00E42831">
      <w:pPr>
        <w:numPr>
          <w:ilvl w:val="0"/>
          <w:numId w:val="4"/>
        </w:numPr>
        <w:rPr>
          <w:lang w:val="en-US"/>
        </w:rPr>
      </w:pPr>
      <w:r w:rsidRPr="00E42831">
        <w:rPr>
          <w:lang w:val="en-US"/>
        </w:rPr>
        <w:t>all performance targets apply to properly indexed production-sized data.</w:t>
      </w:r>
    </w:p>
    <w:p ns2:paraId="26C0F283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296B8FA5">
          <ns3:rect id="_x0000_i1171" style="width:0;height:1.5pt" ns4:hralign="center" ns4:hrstd="t" ns4:hr="t" fillcolor="#a0a0a0" stroked="f"/>
        </w:pict>
      </w:r>
    </w:p>
    <w:p ns2:paraId="5324504C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 Non-functional requirements catalog</w:t>
      </w:r>
    </w:p>
    <w:p ns2:paraId="3329631B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 Availability and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575"/>
        <w:gridCol w:w="1799"/>
        <w:gridCol w:w="3322"/>
      </w:tblGrid>
      <w:tr w:rsidR="00E42831" w:rsidRPr="00E42831" ns2:paraId="2214A46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5CBC113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04BACD93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D6D2173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2EA8F03A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7F57B2C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CF4F51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NFR-AVL-001</w:t>
            </w:r>
          </w:p>
        </w:tc>
        <w:tc>
          <w:tcPr>
            <w:tcW w:w="0" w:type="auto"/>
            <w:vAlign w:val="center"/>
            <w:hideMark/>
          </w:tcPr>
          <w:p ns2:paraId="2C6C3B9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production system shall be available during agreed business operating hours.</w:t>
            </w:r>
          </w:p>
        </w:tc>
        <w:tc>
          <w:tcPr>
            <w:tcW w:w="0" w:type="auto"/>
            <w:vAlign w:val="center"/>
            <w:hideMark/>
          </w:tcPr>
          <w:p ns2:paraId="4F37ED5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Minimum 99.5% monthly availability</w:t>
            </w:r>
          </w:p>
        </w:tc>
        <w:tc>
          <w:tcPr>
            <w:tcW w:w="0" w:type="auto"/>
            <w:vAlign w:val="center"/>
            <w:hideMark/>
          </w:tcPr>
          <w:p ns2:paraId="2F98433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Monthly uptime report shows at least 99.5% excluding approved maintenance</w:t>
            </w:r>
          </w:p>
        </w:tc>
      </w:tr>
      <w:tr w:rsidR="00E42831" w:rsidRPr="00E42831" ns2:paraId="210721D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2726AA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NFR-AVL-002</w:t>
            </w:r>
          </w:p>
        </w:tc>
        <w:tc>
          <w:tcPr>
            <w:tcW w:w="0" w:type="auto"/>
            <w:vAlign w:val="center"/>
            <w:hideMark/>
          </w:tcPr>
          <w:p ns2:paraId="5A72C4A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planned maintenance windows outside primary business hours where feasible.</w:t>
            </w:r>
          </w:p>
        </w:tc>
        <w:tc>
          <w:tcPr>
            <w:tcW w:w="0" w:type="auto"/>
            <w:vAlign w:val="center"/>
            <w:hideMark/>
          </w:tcPr>
          <w:p ns2:paraId="7FEF7D7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Configured maintenance calendar</w:t>
            </w:r>
          </w:p>
        </w:tc>
        <w:tc>
          <w:tcPr>
            <w:tcW w:w="0" w:type="auto"/>
            <w:vAlign w:val="center"/>
            <w:hideMark/>
          </w:tcPr>
          <w:p ns2:paraId="21ADBBB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Planned maintenance can be announced and executed without data corruption</w:t>
            </w:r>
          </w:p>
        </w:tc>
      </w:tr>
      <w:tr w:rsidR="00E42831" w:rsidRPr="00E42831" ns2:paraId="4410963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9A9FE1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NFR-AVL-003</w:t>
            </w:r>
          </w:p>
        </w:tc>
        <w:tc>
          <w:tcPr>
            <w:tcW w:w="0" w:type="auto"/>
            <w:vAlign w:val="center"/>
            <w:hideMark/>
          </w:tcPr>
          <w:p ns2:paraId="798568A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fail safely when a dependency is unavailable.</w:t>
            </w:r>
          </w:p>
        </w:tc>
        <w:tc>
          <w:tcPr>
            <w:tcW w:w="0" w:type="auto"/>
            <w:vAlign w:val="center"/>
            <w:hideMark/>
          </w:tcPr>
          <w:p ns2:paraId="0E0DE17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Graceful degradation</w:t>
            </w:r>
          </w:p>
        </w:tc>
        <w:tc>
          <w:tcPr>
            <w:tcW w:w="0" w:type="auto"/>
            <w:vAlign w:val="center"/>
            <w:hideMark/>
          </w:tcPr>
          <w:p ns2:paraId="459018B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If the external email-validation entry step fails, login is denied cleanly and operations already in session are not corrupted</w:t>
            </w:r>
          </w:p>
        </w:tc>
      </w:tr>
      <w:tr w:rsidR="00E42831" w:rsidRPr="00E42831" ns2:paraId="36BE99E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60B51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NFR-AVL-004</w:t>
            </w:r>
          </w:p>
        </w:tc>
        <w:tc>
          <w:tcPr>
            <w:tcW w:w="0" w:type="auto"/>
            <w:vAlign w:val="center"/>
            <w:hideMark/>
          </w:tcPr>
          <w:p ns2:paraId="58103B2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Internal application services shall not depend on repeated external authorization calls after login.</w:t>
            </w:r>
          </w:p>
        </w:tc>
        <w:tc>
          <w:tcPr>
            <w:tcW w:w="0" w:type="auto"/>
            <w:vAlign w:val="center"/>
            <w:hideMark/>
          </w:tcPr>
          <w:p ns2:paraId="01B9199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Zero runtime dependency after session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516621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After session creation, the system continues operating without re-calling the external access validation service</w:t>
            </w:r>
          </w:p>
        </w:tc>
      </w:tr>
      <w:tr w:rsidR="00E42831" w:rsidRPr="00E42831" ns2:paraId="48FBC93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21FEB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NFR-AVL-005</w:t>
            </w:r>
          </w:p>
        </w:tc>
        <w:tc>
          <w:tcPr>
            <w:tcW w:w="0" w:type="auto"/>
            <w:vAlign w:val="center"/>
            <w:hideMark/>
          </w:tcPr>
          <w:p ns2:paraId="3835923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Long-running import/export/report jobs shall run asynchronously.</w:t>
            </w:r>
          </w:p>
        </w:tc>
        <w:tc>
          <w:tcPr>
            <w:tcW w:w="0" w:type="auto"/>
            <w:vAlign w:val="center"/>
            <w:hideMark/>
          </w:tcPr>
          <w:p ns2:paraId="7A380D3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Background job capability</w:t>
            </w:r>
          </w:p>
        </w:tc>
        <w:tc>
          <w:tcPr>
            <w:tcW w:w="0" w:type="auto"/>
            <w:vAlign w:val="center"/>
            <w:hideMark/>
          </w:tcPr>
          <w:p ns2:paraId="5360F09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jobs do not block the interactive UI and their status is trackable</w:t>
            </w:r>
          </w:p>
        </w:tc>
      </w:tr>
    </w:tbl>
    <w:p ns2:paraId="7E6351CA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1E728283">
          <ns3:rect id="_x0000_i1172" style="width:0;height:1.5pt" ns4:hralign="center" ns4:hrstd="t" ns4:hr="t" fillcolor="#a0a0a0" stroked="f"/>
        </w:pict>
      </w:r>
    </w:p>
    <w:p ns2:paraId="4345BA87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4.2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922"/>
        <w:gridCol w:w="1962"/>
        <w:gridCol w:w="3701"/>
      </w:tblGrid>
      <w:tr w:rsidR="00E42831" w:rsidRPr="00E42831" ns2:paraId="4CF7DD32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511A88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717B3AED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1F9087E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06BAF28E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3A0153A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BED961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NFR-PERF-001</w:t>
            </w:r>
          </w:p>
        </w:tc>
        <w:tc>
          <w:tcPr>
            <w:tcW w:w="0" w:type="auto"/>
            <w:vAlign w:val="center"/>
            <w:hideMark/>
          </w:tcPr>
          <w:p ns2:paraId="44A2C7E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Login/session initialization shall complete quickly after validated email is received.</w:t>
            </w:r>
          </w:p>
        </w:tc>
        <w:tc>
          <w:tcPr>
            <w:tcW w:w="0" w:type="auto"/>
            <w:vAlign w:val="center"/>
            <w:hideMark/>
          </w:tcPr>
          <w:p ns2:paraId="33DC4FA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of requests in ≤ 3 seconds</w:t>
            </w:r>
          </w:p>
        </w:tc>
        <w:tc>
          <w:tcPr>
            <w:tcW w:w="0" w:type="auto"/>
            <w:vAlign w:val="center"/>
            <w:hideMark/>
          </w:tcPr>
          <w:p ns2:paraId="25E76B0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Session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  <w:r w:rsidRPr="00E42831">
              <w:rPr>
                <w:lang w:val="en-US"/>
              </w:rPr>
              <w:t xml:space="preserve"> tests meet threshold under normal load</w:t>
            </w:r>
          </w:p>
        </w:tc>
      </w:tr>
      <w:tr w:rsidR="00E42831" w:rsidRPr="00E42831" ns2:paraId="1A34AC8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FF2969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NFR-PERF-002</w:t>
            </w:r>
          </w:p>
        </w:tc>
        <w:tc>
          <w:tcPr>
            <w:tcW w:w="0" w:type="auto"/>
            <w:vAlign w:val="center"/>
            <w:hideMark/>
          </w:tcPr>
          <w:p ns2:paraId="7887FAC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list pages shall load within acceptable time.</w:t>
            </w:r>
          </w:p>
        </w:tc>
        <w:tc>
          <w:tcPr>
            <w:tcW w:w="0" w:type="auto"/>
            <w:vAlign w:val="center"/>
            <w:hideMark/>
          </w:tcPr>
          <w:p ns2:paraId="13AD12B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2 seconds</w:t>
            </w:r>
          </w:p>
        </w:tc>
        <w:tc>
          <w:tcPr>
            <w:tcW w:w="0" w:type="auto"/>
            <w:vAlign w:val="center"/>
            <w:hideMark/>
          </w:tcPr>
          <w:p ns2:paraId="71B3CFB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list, project list, timesheet list, and approval worklist meet target with normal filters</w:t>
            </w:r>
          </w:p>
        </w:tc>
      </w:tr>
      <w:tr w:rsidR="00E42831" w:rsidRPr="00E42831" ns2:paraId="036A616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CA584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NFR-PERF-003</w:t>
            </w:r>
          </w:p>
        </w:tc>
        <w:tc>
          <w:tcPr>
            <w:tcW w:w="0" w:type="auto"/>
            <w:vAlign w:val="center"/>
            <w:hideMark/>
          </w:tcPr>
          <w:p ns2:paraId="7AA99B5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detail pages shall load within acceptable time.</w:t>
            </w:r>
          </w:p>
        </w:tc>
        <w:tc>
          <w:tcPr>
            <w:tcW w:w="0" w:type="auto"/>
            <w:vAlign w:val="center"/>
            <w:hideMark/>
          </w:tcPr>
          <w:p ns2:paraId="57B8789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1.5 seconds</w:t>
            </w:r>
          </w:p>
        </w:tc>
        <w:tc>
          <w:tcPr>
            <w:tcW w:w="0" w:type="auto"/>
            <w:vAlign w:val="center"/>
            <w:hideMark/>
          </w:tcPr>
          <w:p ns2:paraId="5AF851E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detail, project detail, timesheet detail meet target</w:t>
            </w:r>
          </w:p>
        </w:tc>
      </w:tr>
      <w:tr w:rsidR="00E42831" w:rsidRPr="00E42831" ns2:paraId="00EC0DC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327BAD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NFR-PERF-004</w:t>
            </w:r>
          </w:p>
        </w:tc>
        <w:tc>
          <w:tcPr>
            <w:tcW w:w="0" w:type="auto"/>
            <w:vAlign w:val="center"/>
            <w:hideMark/>
          </w:tcPr>
          <w:p ns2:paraId="463848D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Save draft operations shall complete quickly.</w:t>
            </w:r>
          </w:p>
        </w:tc>
        <w:tc>
          <w:tcPr>
            <w:tcW w:w="0" w:type="auto"/>
            <w:vAlign w:val="center"/>
            <w:hideMark/>
          </w:tcPr>
          <w:p ns2:paraId="78500FF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2 seconds</w:t>
            </w:r>
          </w:p>
        </w:tc>
        <w:tc>
          <w:tcPr>
            <w:tcW w:w="0" w:type="auto"/>
            <w:vAlign w:val="center"/>
            <w:hideMark/>
          </w:tcPr>
          <w:p ns2:paraId="3280593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Saving a timesheet draft with normal number of lines meets target</w:t>
            </w:r>
          </w:p>
        </w:tc>
      </w:tr>
      <w:tr w:rsidR="00E42831" w:rsidRPr="00E42831" ns2:paraId="22A44B7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AD8F02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NFR-PERF-005</w:t>
            </w:r>
          </w:p>
        </w:tc>
        <w:tc>
          <w:tcPr>
            <w:tcW w:w="0" w:type="auto"/>
            <w:vAlign w:val="center"/>
            <w:hideMark/>
          </w:tcPr>
          <w:p ns2:paraId="6F8284E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Submit, approve, reject, withdraw, and reopen operations shall complete quickly.</w:t>
            </w:r>
          </w:p>
        </w:tc>
        <w:tc>
          <w:tcPr>
            <w:tcW w:w="0" w:type="auto"/>
            <w:vAlign w:val="center"/>
            <w:hideMark/>
          </w:tcPr>
          <w:p ns2:paraId="7D316AD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3 seconds</w:t>
            </w:r>
          </w:p>
        </w:tc>
        <w:tc>
          <w:tcPr>
            <w:tcW w:w="0" w:type="auto"/>
            <w:vAlign w:val="center"/>
            <w:hideMark/>
          </w:tcPr>
          <w:p ns2:paraId="6BDD44C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Workflow operations complete within target and audit is persisted</w:t>
            </w:r>
          </w:p>
        </w:tc>
      </w:tr>
      <w:tr w:rsidR="00E42831" w:rsidRPr="00E42831" ns2:paraId="179EA1A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EF6DC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NFR-PERF-006</w:t>
            </w:r>
          </w:p>
        </w:tc>
        <w:tc>
          <w:tcPr>
            <w:tcW w:w="0" w:type="auto"/>
            <w:vAlign w:val="center"/>
            <w:hideMark/>
          </w:tcPr>
          <w:p ns2:paraId="6353D79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 execution for small to medium filtered result sets shall be interactive.</w:t>
            </w:r>
          </w:p>
        </w:tc>
        <w:tc>
          <w:tcPr>
            <w:tcW w:w="0" w:type="auto"/>
            <w:vAlign w:val="center"/>
            <w:hideMark/>
          </w:tcPr>
          <w:p ns2:paraId="22839E3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5 seconds</w:t>
            </w:r>
          </w:p>
        </w:tc>
        <w:tc>
          <w:tcPr>
            <w:tcW w:w="0" w:type="auto"/>
            <w:vAlign w:val="center"/>
            <w:hideMark/>
          </w:tcPr>
          <w:p ns2:paraId="2E5896D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Common filtered reports complete within target</w:t>
            </w:r>
          </w:p>
        </w:tc>
      </w:tr>
      <w:tr w:rsidR="00E42831" w:rsidRPr="00E42831" ns2:paraId="5BFED5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AD23D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NFR-PERF-007</w:t>
            </w:r>
          </w:p>
        </w:tc>
        <w:tc>
          <w:tcPr>
            <w:tcW w:w="0" w:type="auto"/>
            <w:vAlign w:val="center"/>
            <w:hideMark/>
          </w:tcPr>
          <w:p ns2:paraId="7C44DF9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reports and exports shall be asynchronous.</w:t>
            </w:r>
          </w:p>
        </w:tc>
        <w:tc>
          <w:tcPr>
            <w:tcW w:w="0" w:type="auto"/>
            <w:vAlign w:val="center"/>
            <w:hideMark/>
          </w:tcPr>
          <w:p ns2:paraId="7941D68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 created in ≤ 2 seconds</w:t>
            </w:r>
          </w:p>
        </w:tc>
        <w:tc>
          <w:tcPr>
            <w:tcW w:w="0" w:type="auto"/>
            <w:vAlign w:val="center"/>
            <w:hideMark/>
          </w:tcPr>
          <w:p ns2:paraId="6DCFE7D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report/export requests return a job id quickly</w:t>
            </w:r>
          </w:p>
        </w:tc>
      </w:tr>
      <w:tr w:rsidR="00E42831" w:rsidRPr="00E42831" ns2:paraId="559985D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A56ABA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NFR-PERF-008</w:t>
            </w:r>
          </w:p>
        </w:tc>
        <w:tc>
          <w:tcPr>
            <w:tcW w:w="0" w:type="auto"/>
            <w:vAlign w:val="center"/>
            <w:hideMark/>
          </w:tcPr>
          <w:p ns2:paraId="4A03EC8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Database queries used for role- and scope-filtered lists shall be optimized server-side.</w:t>
            </w:r>
          </w:p>
        </w:tc>
        <w:tc>
          <w:tcPr>
            <w:tcW w:w="0" w:type="auto"/>
            <w:vAlign w:val="center"/>
            <w:hideMark/>
          </w:tcPr>
          <w:p ns2:paraId="1396B09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 full-table security filtering in application memory</w:t>
            </w:r>
          </w:p>
        </w:tc>
        <w:tc>
          <w:tcPr>
            <w:tcW w:w="0" w:type="auto"/>
            <w:vAlign w:val="center"/>
            <w:hideMark/>
          </w:tcPr>
          <w:p ns2:paraId="17027D9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Code review and performance testing confirm query-level filtering</w:t>
            </w:r>
          </w:p>
        </w:tc>
      </w:tr>
      <w:tr w:rsidR="00E42831" w:rsidRPr="00E42831" ns2:paraId="46D0541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DB05D7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NFR-PERF-009</w:t>
            </w:r>
          </w:p>
        </w:tc>
        <w:tc>
          <w:tcPr>
            <w:tcW w:w="0" w:type="auto"/>
            <w:vAlign w:val="center"/>
            <w:hideMark/>
          </w:tcPr>
          <w:p ns2:paraId="71FED90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Archived-timesheet metadata search shall remain responsive.</w:t>
            </w:r>
          </w:p>
        </w:tc>
        <w:tc>
          <w:tcPr>
            <w:tcW w:w="0" w:type="auto"/>
            <w:vAlign w:val="center"/>
            <w:hideMark/>
          </w:tcPr>
          <w:p ns2:paraId="58D8B4F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95% in ≤ 5 seconds</w:t>
            </w:r>
          </w:p>
        </w:tc>
        <w:tc>
          <w:tcPr>
            <w:tcW w:w="0" w:type="auto"/>
            <w:vAlign w:val="center"/>
            <w:hideMark/>
          </w:tcPr>
          <w:p ns2:paraId="0CA23B7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Search by employee/week/status meets target</w:t>
            </w:r>
          </w:p>
        </w:tc>
      </w:tr>
    </w:tbl>
    <w:p ns2:paraId="4136ECF8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2A059FB4">
          <ns3:rect id="_x0000_i1173" style="width:0;height:1.5pt" ns4:hralign="center" ns4:hrstd="t" ns4:hr="t" fillcolor="#a0a0a0" stroked="f"/>
        </w:pict>
      </w:r>
    </w:p>
    <w:p ns2:paraId="732DAE2C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4.3 Scalability and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667"/>
        <w:gridCol w:w="1841"/>
        <w:gridCol w:w="3184"/>
      </w:tblGrid>
      <w:tr w:rsidR="00E42831" w:rsidRPr="00E42831" ns2:paraId="37BC88A5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A7FC426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294AA83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2C5E5316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39A63142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2455401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6D2E95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NFR-SCL-001</w:t>
            </w:r>
          </w:p>
        </w:tc>
        <w:tc>
          <w:tcPr>
            <w:tcW w:w="0" w:type="auto"/>
            <w:vAlign w:val="center"/>
            <w:hideMark/>
          </w:tcPr>
          <w:p ns2:paraId="744ED92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scale to support growth in employees, projects, timesheets, and approvals without redesign of the core model.</w:t>
            </w:r>
          </w:p>
        </w:tc>
        <w:tc>
          <w:tcPr>
            <w:tcW w:w="0" w:type="auto"/>
            <w:vAlign w:val="center"/>
            <w:hideMark/>
          </w:tcPr>
          <w:p ns2:paraId="0FED23C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Horizontal or vertical scaling supported</w:t>
            </w:r>
          </w:p>
        </w:tc>
        <w:tc>
          <w:tcPr>
            <w:tcW w:w="0" w:type="auto"/>
            <w:vAlign w:val="center"/>
            <w:hideMark/>
          </w:tcPr>
          <w:p ns2:paraId="178354B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Architecture review confirms scaling path exists</w:t>
            </w:r>
          </w:p>
        </w:tc>
      </w:tr>
      <w:tr w:rsidR="00E42831" w:rsidRPr="00E42831" ns2:paraId="0E1B286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880C1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NFR-SCL-002</w:t>
            </w:r>
          </w:p>
        </w:tc>
        <w:tc>
          <w:tcPr>
            <w:tcW w:w="0" w:type="auto"/>
            <w:vAlign w:val="center"/>
            <w:hideMark/>
          </w:tcPr>
          <w:p ns2:paraId="7F43C8F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multi-Business Unit operation in one deployment.</w:t>
            </w:r>
          </w:p>
        </w:tc>
        <w:tc>
          <w:tcPr>
            <w:tcW w:w="0" w:type="auto"/>
            <w:vAlign w:val="center"/>
            <w:hideMark/>
          </w:tcPr>
          <w:p ns2:paraId="6682391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BU-partitioned logical scope</w:t>
            </w:r>
          </w:p>
        </w:tc>
        <w:tc>
          <w:tcPr>
            <w:tcW w:w="0" w:type="auto"/>
            <w:vAlign w:val="center"/>
            <w:hideMark/>
          </w:tcPr>
          <w:p ns2:paraId="2CD54DE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for multiple BUs can coexist with correct isolation</w:t>
            </w:r>
          </w:p>
        </w:tc>
      </w:tr>
      <w:tr w:rsidR="00E42831" w:rsidRPr="00E42831" ns2:paraId="6793644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E9F72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NFR-SCL-003</w:t>
            </w:r>
          </w:p>
        </w:tc>
        <w:tc>
          <w:tcPr>
            <w:tcW w:w="0" w:type="auto"/>
            <w:vAlign w:val="center"/>
            <w:hideMark/>
          </w:tcPr>
          <w:p ns2:paraId="24BC213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at least five years of online timesheet data before archival.</w:t>
            </w:r>
          </w:p>
        </w:tc>
        <w:tc>
          <w:tcPr>
            <w:tcW w:w="0" w:type="auto"/>
            <w:vAlign w:val="center"/>
            <w:hideMark/>
          </w:tcPr>
          <w:p ns2:paraId="6052E05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Data-retention capacity</w:t>
            </w:r>
          </w:p>
        </w:tc>
        <w:tc>
          <w:tcPr>
            <w:tcW w:w="0" w:type="auto"/>
            <w:vAlign w:val="center"/>
            <w:hideMark/>
          </w:tcPr>
          <w:p ns2:paraId="6676687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Production sizing model supports five-year online retention</w:t>
            </w:r>
          </w:p>
        </w:tc>
      </w:tr>
      <w:tr w:rsidR="00E42831" w:rsidRPr="00E42831" ns2:paraId="3050DA7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C7B65C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NFR-SCL-004</w:t>
            </w:r>
          </w:p>
        </w:tc>
        <w:tc>
          <w:tcPr>
            <w:tcW w:w="0" w:type="auto"/>
            <w:vAlign w:val="center"/>
            <w:hideMark/>
          </w:tcPr>
          <w:p ns2:paraId="44FBE5D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processing shall support batch workloads.</w:t>
            </w:r>
          </w:p>
        </w:tc>
        <w:tc>
          <w:tcPr>
            <w:tcW w:w="0" w:type="auto"/>
            <w:vAlign w:val="center"/>
            <w:hideMark/>
          </w:tcPr>
          <w:p ns2:paraId="0EAD80E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Batch import/export support</w:t>
            </w:r>
          </w:p>
        </w:tc>
        <w:tc>
          <w:tcPr>
            <w:tcW w:w="0" w:type="auto"/>
            <w:vAlign w:val="center"/>
            <w:hideMark/>
          </w:tcPr>
          <w:p ns2:paraId="313744A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imports, leave imports, and timesheet exports can process large files through job-based execution</w:t>
            </w:r>
          </w:p>
        </w:tc>
      </w:tr>
      <w:tr w:rsidR="00E42831" w:rsidRPr="00E42831" ns2:paraId="3C72F8A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D9B20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NFR-SCL-005</w:t>
            </w:r>
          </w:p>
        </w:tc>
        <w:tc>
          <w:tcPr>
            <w:tcW w:w="0" w:type="auto"/>
            <w:vAlign w:val="center"/>
            <w:hideMark/>
          </w:tcPr>
          <w:p ns2:paraId="428F126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storage shall scale independently from transactional workload if necessary.</w:t>
            </w:r>
          </w:p>
        </w:tc>
        <w:tc>
          <w:tcPr>
            <w:tcW w:w="0" w:type="auto"/>
            <w:vAlign w:val="center"/>
            <w:hideMark/>
          </w:tcPr>
          <w:p ns2:paraId="05C2CAA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Separable storage strategy</w:t>
            </w:r>
          </w:p>
        </w:tc>
        <w:tc>
          <w:tcPr>
            <w:tcW w:w="0" w:type="auto"/>
            <w:vAlign w:val="center"/>
            <w:hideMark/>
          </w:tcPr>
          <w:p ns2:paraId="1CE5F19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growth does not materially degrade transactional performance</w:t>
            </w:r>
          </w:p>
        </w:tc>
      </w:tr>
    </w:tbl>
    <w:p ns2:paraId="21BA696D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34CC7423">
          <ns3:rect id="_x0000_i1174" style="width:0;height:1.5pt" ns4:hralign="center" ns4:hrstd="t" ns4:hr="t" fillcolor="#a0a0a0" stroked="f"/>
        </w:pict>
      </w:r>
    </w:p>
    <w:p ns2:paraId="076B4202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4.4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141"/>
        <w:gridCol w:w="1473"/>
        <w:gridCol w:w="5174"/>
      </w:tblGrid>
      <w:tr w:rsidR="00E42831" w:rsidRPr="00E42831" ns2:paraId="4F9715B6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8CFFE2D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ns2:paraId="1E56C7B6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2384FE9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455E595D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3120657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228B83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NFR-SEC-001</w:t>
            </w:r>
          </w:p>
        </w:tc>
        <w:tc>
          <w:tcPr>
            <w:tcW w:w="0" w:type="auto"/>
            <w:vAlign w:val="center"/>
            <w:hideMark/>
          </w:tcPr>
          <w:p ns2:paraId="1F2EF7C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All authenticated business operations shall be authorized internally based on employee identity, roles, and scope.</w:t>
            </w:r>
          </w:p>
        </w:tc>
        <w:tc>
          <w:tcPr>
            <w:tcW w:w="0" w:type="auto"/>
            <w:vAlign w:val="center"/>
            <w:hideMark/>
          </w:tcPr>
          <w:p ns2:paraId="67E5891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protected endpoints</w:t>
            </w:r>
          </w:p>
        </w:tc>
        <w:tc>
          <w:tcPr>
            <w:tcW w:w="0" w:type="auto"/>
            <w:vAlign w:val="center"/>
            <w:hideMark/>
          </w:tcPr>
          <w:p ns2:paraId="6BC9A08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Security tests confirm protected routes cannot be used without valid internal session</w:t>
            </w:r>
          </w:p>
        </w:tc>
      </w:tr>
      <w:tr w:rsidR="00E42831" w:rsidRPr="00E42831" ns2:paraId="1C1914F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E0400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NFR-SEC-002</w:t>
            </w:r>
          </w:p>
        </w:tc>
        <w:tc>
          <w:tcPr>
            <w:tcW w:w="0" w:type="auto"/>
            <w:vAlign w:val="center"/>
            <w:hideMark/>
          </w:tcPr>
          <w:p ns2:paraId="3005D55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enforce deny-by-default access control.</w:t>
            </w:r>
          </w:p>
        </w:tc>
        <w:tc>
          <w:tcPr>
            <w:tcW w:w="0" w:type="auto"/>
            <w:vAlign w:val="center"/>
            <w:hideMark/>
          </w:tcPr>
          <w:p ns2:paraId="6AD6414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Default </w:t>
            </w:r>
            <w:proofErr w:type="gramStart"/>
            <w:r w:rsidRPr="00E42831">
              <w:rPr>
                <w:lang w:val="en-US"/>
              </w:rPr>
              <w:t>deny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ns2:paraId="3893E08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Unauthorized users cannot view screens, API data, or actions</w:t>
            </w:r>
          </w:p>
        </w:tc>
      </w:tr>
      <w:tr w:rsidR="00E42831" w:rsidRPr="00E42831" ns2:paraId="671099F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946795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NFR-SEC-003</w:t>
            </w:r>
          </w:p>
        </w:tc>
        <w:tc>
          <w:tcPr>
            <w:tcW w:w="0" w:type="auto"/>
            <w:vAlign w:val="center"/>
            <w:hideMark/>
          </w:tcPr>
          <w:p ns2:paraId="6FA8B84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Row-level scope enforcement shall occur server-side.</w:t>
            </w:r>
          </w:p>
        </w:tc>
        <w:tc>
          <w:tcPr>
            <w:tcW w:w="0" w:type="auto"/>
            <w:vAlign w:val="center"/>
            <w:hideMark/>
          </w:tcPr>
          <w:p ns2:paraId="36B2107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server-side enforcement</w:t>
            </w:r>
          </w:p>
        </w:tc>
        <w:tc>
          <w:tcPr>
            <w:tcW w:w="0" w:type="auto"/>
            <w:vAlign w:val="center"/>
            <w:hideMark/>
          </w:tcPr>
          <w:p ns2:paraId="682ED0E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Attempting to access out-of-scope data by URL/API id is denied</w:t>
            </w:r>
          </w:p>
        </w:tc>
      </w:tr>
      <w:tr w:rsidR="00E42831" w:rsidRPr="00E42831" ns2:paraId="03EC31F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2F04C9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NFR-SEC-004</w:t>
            </w:r>
          </w:p>
        </w:tc>
        <w:tc>
          <w:tcPr>
            <w:tcW w:w="0" w:type="auto"/>
            <w:vAlign w:val="center"/>
            <w:hideMark/>
          </w:tcPr>
          <w:p ns2:paraId="57B7E45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Sensitive actions shall require authenticated user context and be auditable.</w:t>
            </w:r>
          </w:p>
        </w:tc>
        <w:tc>
          <w:tcPr>
            <w:tcW w:w="0" w:type="auto"/>
            <w:vAlign w:val="center"/>
            <w:hideMark/>
          </w:tcPr>
          <w:p ns2:paraId="44C0F95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audited sensitive actions</w:t>
            </w:r>
          </w:p>
        </w:tc>
        <w:tc>
          <w:tcPr>
            <w:tcW w:w="0" w:type="auto"/>
            <w:vAlign w:val="center"/>
            <w:hideMark/>
          </w:tcPr>
          <w:p ns2:paraId="3A2A4D8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Submit/approve/reject/reopen/archive/import/export actions produce audit records</w:t>
            </w:r>
          </w:p>
        </w:tc>
      </w:tr>
      <w:tr w:rsidR="00E42831" w:rsidRPr="00E42831" ns2:paraId="5B36B4D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45C45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NFR-SEC-005</w:t>
            </w:r>
          </w:p>
        </w:tc>
        <w:tc>
          <w:tcPr>
            <w:tcW w:w="0" w:type="auto"/>
            <w:vAlign w:val="center"/>
            <w:hideMark/>
          </w:tcPr>
          <w:p ns2:paraId="6A8A483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protect session credentials from client-side script access when browser-session mode is used.</w:t>
            </w:r>
          </w:p>
        </w:tc>
        <w:tc>
          <w:tcPr>
            <w:tcW w:w="0" w:type="auto"/>
            <w:vAlign w:val="center"/>
            <w:hideMark/>
          </w:tcPr>
          <w:p ns2:paraId="56018DE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HTTP-only secure cookies</w:t>
            </w:r>
          </w:p>
        </w:tc>
        <w:tc>
          <w:tcPr>
            <w:tcW w:w="0" w:type="auto"/>
            <w:vAlign w:val="center"/>
            <w:hideMark/>
          </w:tcPr>
          <w:p ns2:paraId="14AD663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Session cookie configuration validated in production-like environment</w:t>
            </w:r>
          </w:p>
        </w:tc>
      </w:tr>
      <w:tr w:rsidR="00E42831" w:rsidRPr="00E42831" ns2:paraId="5B8A118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CC3FDF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NFR-SEC-006</w:t>
            </w:r>
          </w:p>
        </w:tc>
        <w:tc>
          <w:tcPr>
            <w:tcW w:w="0" w:type="auto"/>
            <w:vAlign w:val="center"/>
            <w:hideMark/>
          </w:tcPr>
          <w:p ns2:paraId="65F385A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protect browser-based state-changing requests against CSRF when cookie-based sessions are used.</w:t>
            </w:r>
          </w:p>
        </w:tc>
        <w:tc>
          <w:tcPr>
            <w:tcW w:w="0" w:type="auto"/>
            <w:vAlign w:val="center"/>
            <w:hideMark/>
          </w:tcPr>
          <w:p ns2:paraId="4A5A96E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CSRF protection enabled</w:t>
            </w:r>
          </w:p>
        </w:tc>
        <w:tc>
          <w:tcPr>
            <w:tcW w:w="0" w:type="auto"/>
            <w:vAlign w:val="center"/>
            <w:hideMark/>
          </w:tcPr>
          <w:p ns2:paraId="105D04B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Security testing confirms CSRF defenses are effective</w:t>
            </w:r>
          </w:p>
        </w:tc>
      </w:tr>
      <w:tr w:rsidR="00E42831" w:rsidRPr="00E42831" ns2:paraId="475FD6B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ACE70D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NFR-SEC-007</w:t>
            </w:r>
          </w:p>
        </w:tc>
        <w:tc>
          <w:tcPr>
            <w:tcW w:w="0" w:type="auto"/>
            <w:vAlign w:val="center"/>
            <w:hideMark/>
          </w:tcPr>
          <w:p ns2:paraId="3CCB759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in transit shall be encrypted.</w:t>
            </w:r>
          </w:p>
        </w:tc>
        <w:tc>
          <w:tcPr>
            <w:tcW w:w="0" w:type="auto"/>
            <w:vAlign w:val="center"/>
            <w:hideMark/>
          </w:tcPr>
          <w:p ns2:paraId="646B165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TLS enforced</w:t>
            </w:r>
          </w:p>
        </w:tc>
        <w:tc>
          <w:tcPr>
            <w:tcW w:w="0" w:type="auto"/>
            <w:vAlign w:val="center"/>
            <w:hideMark/>
          </w:tcPr>
          <w:p ns2:paraId="7B45FF4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All production endpoints require HTTPS</w:t>
            </w:r>
          </w:p>
        </w:tc>
      </w:tr>
      <w:tr w:rsidR="00E42831" w:rsidRPr="00E42831" ns2:paraId="5DD0110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BCBE5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NFR-SEC-008</w:t>
            </w:r>
          </w:p>
        </w:tc>
        <w:tc>
          <w:tcPr>
            <w:tcW w:w="0" w:type="auto"/>
            <w:vAlign w:val="center"/>
            <w:hideMark/>
          </w:tcPr>
          <w:p ns2:paraId="5DDEC84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Sensitive files such as exports shall be protected against </w:t>
            </w:r>
            <w:r w:rsidRPr="00E42831">
              <w:rPr>
                <w:lang w:val="en-US"/>
              </w:rPr>
              <w:lastRenderedPageBreak/>
              <w:t>unauthorized download.</w:t>
            </w:r>
          </w:p>
        </w:tc>
        <w:tc>
          <w:tcPr>
            <w:tcW w:w="0" w:type="auto"/>
            <w:vAlign w:val="center"/>
            <w:hideMark/>
          </w:tcPr>
          <w:p ns2:paraId="46B5256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Signed/time-limited download or equivalent</w:t>
            </w:r>
          </w:p>
        </w:tc>
        <w:tc>
          <w:tcPr>
            <w:tcW w:w="0" w:type="auto"/>
            <w:vAlign w:val="center"/>
            <w:hideMark/>
          </w:tcPr>
          <w:p ns2:paraId="2E67C3D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 downloads cannot be reused indefinitely or shared anonymously</w:t>
            </w:r>
          </w:p>
        </w:tc>
      </w:tr>
      <w:tr w:rsidR="00E42831" w:rsidRPr="00E42831" ns2:paraId="5A141CA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229124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NFR-SEC-009</w:t>
            </w:r>
          </w:p>
        </w:tc>
        <w:tc>
          <w:tcPr>
            <w:tcW w:w="0" w:type="auto"/>
            <w:vAlign w:val="center"/>
            <w:hideMark/>
          </w:tcPr>
          <w:p ns2:paraId="4CB003F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log security-relevant failures.</w:t>
            </w:r>
          </w:p>
        </w:tc>
        <w:tc>
          <w:tcPr>
            <w:tcW w:w="0" w:type="auto"/>
            <w:vAlign w:val="center"/>
            <w:hideMark/>
          </w:tcPr>
          <w:p ns2:paraId="1795EFF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Security event logging</w:t>
            </w:r>
          </w:p>
        </w:tc>
        <w:tc>
          <w:tcPr>
            <w:tcW w:w="0" w:type="auto"/>
            <w:vAlign w:val="center"/>
            <w:hideMark/>
          </w:tcPr>
          <w:p ns2:paraId="6E2344D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Access denials, invalid session attempts, and session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  <w:r w:rsidRPr="00E42831">
              <w:rPr>
                <w:lang w:val="en-US"/>
              </w:rPr>
              <w:t xml:space="preserve"> failures are logged</w:t>
            </w:r>
          </w:p>
        </w:tc>
      </w:tr>
      <w:tr w:rsidR="00E42831" w:rsidRPr="00E42831" ns2:paraId="2210886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9D2AB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NFR-SEC-010</w:t>
            </w:r>
          </w:p>
        </w:tc>
        <w:tc>
          <w:tcPr>
            <w:tcW w:w="0" w:type="auto"/>
            <w:vAlign w:val="center"/>
            <w:hideMark/>
          </w:tcPr>
          <w:p ns2:paraId="387D3AE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prevent self-approval through authoritative backend validation.</w:t>
            </w:r>
          </w:p>
        </w:tc>
        <w:tc>
          <w:tcPr>
            <w:tcW w:w="0" w:type="auto"/>
            <w:vAlign w:val="center"/>
            <w:hideMark/>
          </w:tcPr>
          <w:p ns2:paraId="37486F4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prevention</w:t>
            </w:r>
          </w:p>
        </w:tc>
        <w:tc>
          <w:tcPr>
            <w:tcW w:w="0" w:type="auto"/>
            <w:vAlign w:val="center"/>
            <w:hideMark/>
          </w:tcPr>
          <w:p ns2:paraId="70E1D0B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 UI or API path allows self-approval</w:t>
            </w:r>
          </w:p>
        </w:tc>
      </w:tr>
    </w:tbl>
    <w:p ns2:paraId="6F4D6008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229041F3">
          <ns3:rect id="_x0000_i1175" style="width:0;height:1.5pt" ns4:hralign="center" ns4:hrstd="t" ns4:hr="t" fillcolor="#a0a0a0" stroked="f"/>
        </w:pict>
      </w:r>
    </w:p>
    <w:p ns2:paraId="066A0ED7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4.5 Privacy and data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913"/>
        <w:gridCol w:w="1730"/>
        <w:gridCol w:w="2955"/>
      </w:tblGrid>
      <w:tr w:rsidR="00E42831" w:rsidRPr="00E42831" ns2:paraId="3B1FDEDE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DC8125E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F7565D4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5D0736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28E6D902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13463D1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B5CCE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NFR-PRV-001</w:t>
            </w:r>
          </w:p>
        </w:tc>
        <w:tc>
          <w:tcPr>
            <w:tcW w:w="0" w:type="auto"/>
            <w:vAlign w:val="center"/>
            <w:hideMark/>
          </w:tcPr>
          <w:p ns2:paraId="6981B29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store only the employee personal data necessary to operate the timesheet process.</w:t>
            </w:r>
          </w:p>
        </w:tc>
        <w:tc>
          <w:tcPr>
            <w:tcW w:w="0" w:type="auto"/>
            <w:vAlign w:val="center"/>
            <w:hideMark/>
          </w:tcPr>
          <w:p ns2:paraId="2FAD6FC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minimization</w:t>
            </w:r>
          </w:p>
        </w:tc>
        <w:tc>
          <w:tcPr>
            <w:tcW w:w="0" w:type="auto"/>
            <w:vAlign w:val="center"/>
            <w:hideMark/>
          </w:tcPr>
          <w:p ns2:paraId="2BA5D0C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 schema contains only required operational fields</w:t>
            </w:r>
          </w:p>
        </w:tc>
      </w:tr>
      <w:tr w:rsidR="00E42831" w:rsidRPr="00E42831" ns2:paraId="57D1F2F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8A1EE4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NFR-PRV-002</w:t>
            </w:r>
          </w:p>
        </w:tc>
        <w:tc>
          <w:tcPr>
            <w:tcW w:w="0" w:type="auto"/>
            <w:vAlign w:val="center"/>
            <w:hideMark/>
          </w:tcPr>
          <w:p ns2:paraId="473DD9C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Personal data visibility shall be limited by role and scope.</w:t>
            </w:r>
          </w:p>
        </w:tc>
        <w:tc>
          <w:tcPr>
            <w:tcW w:w="0" w:type="auto"/>
            <w:vAlign w:val="center"/>
            <w:hideMark/>
          </w:tcPr>
          <w:p ns2:paraId="2AD7860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Role/scoped visibility</w:t>
            </w:r>
          </w:p>
        </w:tc>
        <w:tc>
          <w:tcPr>
            <w:tcW w:w="0" w:type="auto"/>
            <w:vAlign w:val="center"/>
            <w:hideMark/>
          </w:tcPr>
          <w:p ns2:paraId="293E586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Users cannot browse unrelated employee data</w:t>
            </w:r>
          </w:p>
        </w:tc>
      </w:tr>
      <w:tr w:rsidR="00E42831" w:rsidRPr="00E42831" ns2:paraId="265BB9E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6279C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NFR-PRV-003</w:t>
            </w:r>
          </w:p>
        </w:tc>
        <w:tc>
          <w:tcPr>
            <w:tcW w:w="0" w:type="auto"/>
            <w:vAlign w:val="center"/>
            <w:hideMark/>
          </w:tcPr>
          <w:p ns2:paraId="58E743F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Reports and exports shall include only the personal data required for their business purpose.</w:t>
            </w:r>
          </w:p>
        </w:tc>
        <w:tc>
          <w:tcPr>
            <w:tcW w:w="0" w:type="auto"/>
            <w:vAlign w:val="center"/>
            <w:hideMark/>
          </w:tcPr>
          <w:p ns2:paraId="3B26AE0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Purpose-based data exposure</w:t>
            </w:r>
          </w:p>
        </w:tc>
        <w:tc>
          <w:tcPr>
            <w:tcW w:w="0" w:type="auto"/>
            <w:vAlign w:val="center"/>
            <w:hideMark/>
          </w:tcPr>
          <w:p ns2:paraId="55EDFEF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 payloads are reviewed and approved against business need</w:t>
            </w:r>
          </w:p>
        </w:tc>
      </w:tr>
      <w:tr w:rsidR="00E42831" w:rsidRPr="00E42831" ns2:paraId="5E67617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7F6A64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NFR-PRV-004</w:t>
            </w:r>
          </w:p>
        </w:tc>
        <w:tc>
          <w:tcPr>
            <w:tcW w:w="0" w:type="auto"/>
            <w:vAlign w:val="center"/>
            <w:hideMark/>
          </w:tcPr>
          <w:p ns2:paraId="3C56052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records shall remain subject to the same access-control rules as online records.</w:t>
            </w:r>
          </w:p>
        </w:tc>
        <w:tc>
          <w:tcPr>
            <w:tcW w:w="0" w:type="auto"/>
            <w:vAlign w:val="center"/>
            <w:hideMark/>
          </w:tcPr>
          <w:p ns2:paraId="4B11743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Same or stricter controls</w:t>
            </w:r>
          </w:p>
        </w:tc>
        <w:tc>
          <w:tcPr>
            <w:tcW w:w="0" w:type="auto"/>
            <w:vAlign w:val="center"/>
            <w:hideMark/>
          </w:tcPr>
          <w:p ns2:paraId="77A3B51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data access is limited to authorized administrators</w:t>
            </w:r>
          </w:p>
        </w:tc>
      </w:tr>
      <w:tr w:rsidR="00E42831" w:rsidRPr="00E42831" ns2:paraId="43D6C9E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F13D75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NFR-PRV-005</w:t>
            </w:r>
          </w:p>
        </w:tc>
        <w:tc>
          <w:tcPr>
            <w:tcW w:w="0" w:type="auto"/>
            <w:vAlign w:val="center"/>
            <w:hideMark/>
          </w:tcPr>
          <w:p ns2:paraId="77392A2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Personal data changes affecting identity, such as employee email, shall be traceable.</w:t>
            </w:r>
          </w:p>
        </w:tc>
        <w:tc>
          <w:tcPr>
            <w:tcW w:w="0" w:type="auto"/>
            <w:vAlign w:val="center"/>
            <w:hideMark/>
          </w:tcPr>
          <w:p ns2:paraId="671201B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Audited identity changes</w:t>
            </w:r>
          </w:p>
        </w:tc>
        <w:tc>
          <w:tcPr>
            <w:tcW w:w="0" w:type="auto"/>
            <w:vAlign w:val="center"/>
            <w:hideMark/>
          </w:tcPr>
          <w:p ns2:paraId="38D7A4B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Email changes appear in audit with before/after values</w:t>
            </w:r>
          </w:p>
        </w:tc>
      </w:tr>
    </w:tbl>
    <w:p ns2:paraId="220CC9C9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133EDBF3">
          <ns3:rect id="_x0000_i1176" style="width:0;height:1.5pt" ns4:hralign="center" ns4:hrstd="t" ns4:hr="t" fillcolor="#a0a0a0" stroked="f"/>
        </w:pict>
      </w:r>
    </w:p>
    <w:p ns2:paraId="5FA5EB33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4.6 Auditability and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667"/>
        <w:gridCol w:w="1670"/>
        <w:gridCol w:w="3256"/>
      </w:tblGrid>
      <w:tr w:rsidR="00E42831" w:rsidRPr="00E42831" ns2:paraId="4C8955D8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B3CF2C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ns2:paraId="6C3B4BD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39D90E69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570A988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00736BB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AF162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NFR-AUD-001</w:t>
            </w:r>
          </w:p>
        </w:tc>
        <w:tc>
          <w:tcPr>
            <w:tcW w:w="0" w:type="auto"/>
            <w:vAlign w:val="center"/>
            <w:hideMark/>
          </w:tcPr>
          <w:p ns2:paraId="16F202C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provide complete audit traceability for business-critical actions.</w:t>
            </w:r>
          </w:p>
        </w:tc>
        <w:tc>
          <w:tcPr>
            <w:tcW w:w="0" w:type="auto"/>
            <w:vAlign w:val="center"/>
            <w:hideMark/>
          </w:tcPr>
          <w:p ns2:paraId="5D625F7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of defined critical actions</w:t>
            </w:r>
          </w:p>
        </w:tc>
        <w:tc>
          <w:tcPr>
            <w:tcW w:w="0" w:type="auto"/>
            <w:vAlign w:val="center"/>
            <w:hideMark/>
          </w:tcPr>
          <w:p ns2:paraId="21F649A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testing confirms required events are recorded</w:t>
            </w:r>
          </w:p>
        </w:tc>
      </w:tr>
      <w:tr w:rsidR="00E42831" w:rsidRPr="00E42831" ns2:paraId="484F558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F76D1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NFR-AUD-002</w:t>
            </w:r>
          </w:p>
        </w:tc>
        <w:tc>
          <w:tcPr>
            <w:tcW w:w="0" w:type="auto"/>
            <w:vAlign w:val="center"/>
            <w:hideMark/>
          </w:tcPr>
          <w:p ns2:paraId="3D202A7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entries shall include actor, timestamp, entity, action, and business context.</w:t>
            </w:r>
          </w:p>
        </w:tc>
        <w:tc>
          <w:tcPr>
            <w:tcW w:w="0" w:type="auto"/>
            <w:vAlign w:val="center"/>
            <w:hideMark/>
          </w:tcPr>
          <w:p ns2:paraId="160A4E9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audit structure</w:t>
            </w:r>
          </w:p>
        </w:tc>
        <w:tc>
          <w:tcPr>
            <w:tcW w:w="0" w:type="auto"/>
            <w:vAlign w:val="center"/>
            <w:hideMark/>
          </w:tcPr>
          <w:p ns2:paraId="24756FD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schema supports all mandatory elements</w:t>
            </w:r>
          </w:p>
        </w:tc>
      </w:tr>
      <w:tr w:rsidR="00E42831" w:rsidRPr="00E42831" ns2:paraId="119081F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91FE0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NFR-AUD-003</w:t>
            </w:r>
          </w:p>
        </w:tc>
        <w:tc>
          <w:tcPr>
            <w:tcW w:w="0" w:type="auto"/>
            <w:vAlign w:val="center"/>
            <w:hideMark/>
          </w:tcPr>
          <w:p ns2:paraId="49CA48E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For update operations, audit shall capture before/after values where feasible.</w:t>
            </w:r>
          </w:p>
        </w:tc>
        <w:tc>
          <w:tcPr>
            <w:tcW w:w="0" w:type="auto"/>
            <w:vAlign w:val="center"/>
            <w:hideMark/>
          </w:tcPr>
          <w:p ns2:paraId="705B85E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Before/after on tracked fields</w:t>
            </w:r>
          </w:p>
        </w:tc>
        <w:tc>
          <w:tcPr>
            <w:tcW w:w="0" w:type="auto"/>
            <w:vAlign w:val="center"/>
            <w:hideMark/>
          </w:tcPr>
          <w:p ns2:paraId="022CF3C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Employee, project, timesheet, approval, and config changes include before/after values</w:t>
            </w:r>
          </w:p>
        </w:tc>
      </w:tr>
      <w:tr w:rsidR="00E42831" w:rsidRPr="00E42831" ns2:paraId="3C1860F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D7B44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NFR-AUD-004</w:t>
            </w:r>
          </w:p>
        </w:tc>
        <w:tc>
          <w:tcPr>
            <w:tcW w:w="0" w:type="auto"/>
            <w:vAlign w:val="center"/>
            <w:hideMark/>
          </w:tcPr>
          <w:p ns2:paraId="412D0CA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data shall be searchable.</w:t>
            </w:r>
          </w:p>
        </w:tc>
        <w:tc>
          <w:tcPr>
            <w:tcW w:w="0" w:type="auto"/>
            <w:vAlign w:val="center"/>
            <w:hideMark/>
          </w:tcPr>
          <w:p ns2:paraId="784BF18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Search/filter capability</w:t>
            </w:r>
          </w:p>
        </w:tc>
        <w:tc>
          <w:tcPr>
            <w:tcW w:w="0" w:type="auto"/>
            <w:vAlign w:val="center"/>
            <w:hideMark/>
          </w:tcPr>
          <w:p ns2:paraId="147DE07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Admin can filter audit by entity, user, BU, date range, and action</w:t>
            </w:r>
          </w:p>
        </w:tc>
      </w:tr>
      <w:tr w:rsidR="00E42831" w:rsidRPr="00E42831" ns2:paraId="7784BE1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4BA3C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NFR-AUD-005</w:t>
            </w:r>
          </w:p>
        </w:tc>
        <w:tc>
          <w:tcPr>
            <w:tcW w:w="0" w:type="auto"/>
            <w:vAlign w:val="center"/>
            <w:hideMark/>
          </w:tcPr>
          <w:p ns2:paraId="06D6621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Audit records shall be tamper-resistant through controlled write paths and restricted maintenance access.</w:t>
            </w:r>
          </w:p>
        </w:tc>
        <w:tc>
          <w:tcPr>
            <w:tcW w:w="0" w:type="auto"/>
            <w:vAlign w:val="center"/>
            <w:hideMark/>
          </w:tcPr>
          <w:p ns2:paraId="697E7FB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Restricted modification</w:t>
            </w:r>
          </w:p>
        </w:tc>
        <w:tc>
          <w:tcPr>
            <w:tcW w:w="0" w:type="auto"/>
            <w:vAlign w:val="center"/>
            <w:hideMark/>
          </w:tcPr>
          <w:p ns2:paraId="34F6B4D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Normal users cannot edit or delete audit events</w:t>
            </w:r>
          </w:p>
        </w:tc>
      </w:tr>
      <w:tr w:rsidR="00E42831" w:rsidRPr="00E42831" ns2:paraId="4210DD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A7DBA0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NFR-AUD-006</w:t>
            </w:r>
          </w:p>
        </w:tc>
        <w:tc>
          <w:tcPr>
            <w:tcW w:w="0" w:type="auto"/>
            <w:vAlign w:val="center"/>
            <w:hideMark/>
          </w:tcPr>
          <w:p ns2:paraId="045726A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jobs shall be traceable from start to completion, including row-level errors where applicable.</w:t>
            </w:r>
          </w:p>
        </w:tc>
        <w:tc>
          <w:tcPr>
            <w:tcW w:w="0" w:type="auto"/>
            <w:vAlign w:val="center"/>
            <w:hideMark/>
          </w:tcPr>
          <w:p ns2:paraId="1E732C7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Full job trace</w:t>
            </w:r>
          </w:p>
        </w:tc>
        <w:tc>
          <w:tcPr>
            <w:tcW w:w="0" w:type="auto"/>
            <w:vAlign w:val="center"/>
            <w:hideMark/>
          </w:tcPr>
          <w:p ns2:paraId="437D898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Import/export jobs expose summary and error details</w:t>
            </w:r>
          </w:p>
        </w:tc>
      </w:tr>
    </w:tbl>
    <w:p ns2:paraId="1C00D8FE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6D88B67E">
          <ns3:rect id="_x0000_i1177" style="width:0;height:1.5pt" ns4:hralign="center" ns4:hrstd="t" ns4:hr="t" fillcolor="#a0a0a0" stroked="f"/>
        </w:pict>
      </w:r>
    </w:p>
    <w:p ns2:paraId="6791481C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4.7 Data integrity and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946"/>
        <w:gridCol w:w="1597"/>
        <w:gridCol w:w="3075"/>
      </w:tblGrid>
      <w:tr w:rsidR="00E42831" w:rsidRPr="00E42831" ns2:paraId="6D1A655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B88511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479B769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322117CF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3A9B265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379D0B0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ADB77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NFR-DAT-001</w:t>
            </w:r>
          </w:p>
        </w:tc>
        <w:tc>
          <w:tcPr>
            <w:tcW w:w="0" w:type="auto"/>
            <w:vAlign w:val="center"/>
            <w:hideMark/>
          </w:tcPr>
          <w:p ns2:paraId="2B64C89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Core business integrity rules shall be enforced at backend and, where appropriate, by database constraints.</w:t>
            </w:r>
          </w:p>
        </w:tc>
        <w:tc>
          <w:tcPr>
            <w:tcW w:w="0" w:type="auto"/>
            <w:vAlign w:val="center"/>
            <w:hideMark/>
          </w:tcPr>
          <w:p ns2:paraId="5471348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Dual-layer integrity</w:t>
            </w:r>
          </w:p>
        </w:tc>
        <w:tc>
          <w:tcPr>
            <w:tcW w:w="0" w:type="auto"/>
            <w:vAlign w:val="center"/>
            <w:hideMark/>
          </w:tcPr>
          <w:p ns2:paraId="15FA1FA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Unique employee/week timesheet and email uniqueness are enforced</w:t>
            </w:r>
          </w:p>
        </w:tc>
      </w:tr>
      <w:tr w:rsidR="00E42831" w:rsidRPr="00E42831" ns2:paraId="69A5D5F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EBC0E3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NFR-DAT-002</w:t>
            </w:r>
          </w:p>
        </w:tc>
        <w:tc>
          <w:tcPr>
            <w:tcW w:w="0" w:type="auto"/>
            <w:vAlign w:val="center"/>
            <w:hideMark/>
          </w:tcPr>
          <w:p ns2:paraId="2F7925B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Transactional operations affecting workflow state shall be atomic.</w:t>
            </w:r>
          </w:p>
        </w:tc>
        <w:tc>
          <w:tcPr>
            <w:tcW w:w="0" w:type="auto"/>
            <w:vAlign w:val="center"/>
            <w:hideMark/>
          </w:tcPr>
          <w:p ns2:paraId="55A80AD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ACID transaction boundary</w:t>
            </w:r>
          </w:p>
        </w:tc>
        <w:tc>
          <w:tcPr>
            <w:tcW w:w="0" w:type="auto"/>
            <w:vAlign w:val="center"/>
            <w:hideMark/>
          </w:tcPr>
          <w:p ns2:paraId="2AB4802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Submit, approve, reject, reopen, archive do not leave partial state</w:t>
            </w:r>
          </w:p>
        </w:tc>
      </w:tr>
      <w:tr w:rsidR="00E42831" w:rsidRPr="00E42831" ns2:paraId="4564903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A0DAD7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NFR-DAT-003</w:t>
            </w:r>
          </w:p>
        </w:tc>
        <w:tc>
          <w:tcPr>
            <w:tcW w:w="0" w:type="auto"/>
            <w:vAlign w:val="center"/>
            <w:hideMark/>
          </w:tcPr>
          <w:p ns2:paraId="19C3533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Concurrent updates shall not silently overwrite critical data.</w:t>
            </w:r>
          </w:p>
        </w:tc>
        <w:tc>
          <w:tcPr>
            <w:tcW w:w="0" w:type="auto"/>
            <w:vAlign w:val="center"/>
            <w:hideMark/>
          </w:tcPr>
          <w:p ns2:paraId="755C414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ns2:paraId="6F41ABB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Conflicting updates are detected or serialized</w:t>
            </w:r>
          </w:p>
        </w:tc>
      </w:tr>
      <w:tr w:rsidR="00E42831" w:rsidRPr="00E42831" ns2:paraId="78F0875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FDBC5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NFR-DAT-004</w:t>
            </w:r>
          </w:p>
        </w:tc>
        <w:tc>
          <w:tcPr>
            <w:tcW w:w="0" w:type="auto"/>
            <w:vAlign w:val="center"/>
            <w:hideMark/>
          </w:tcPr>
          <w:p ns2:paraId="4A2F231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Referential integrity shall be maintained across all master and transactional entities.</w:t>
            </w:r>
          </w:p>
        </w:tc>
        <w:tc>
          <w:tcPr>
            <w:tcW w:w="0" w:type="auto"/>
            <w:vAlign w:val="center"/>
            <w:hideMark/>
          </w:tcPr>
          <w:p ns2:paraId="0D61AF6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FK integrity</w:t>
            </w:r>
          </w:p>
        </w:tc>
        <w:tc>
          <w:tcPr>
            <w:tcW w:w="0" w:type="auto"/>
            <w:vAlign w:val="center"/>
            <w:hideMark/>
          </w:tcPr>
          <w:p ns2:paraId="7793B76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Invalid references cannot be persisted</w:t>
            </w:r>
          </w:p>
        </w:tc>
      </w:tr>
      <w:tr w:rsidR="00E42831" w:rsidRPr="00E42831" ns2:paraId="086ED60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E8618F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NFR-DAT-005</w:t>
            </w:r>
          </w:p>
        </w:tc>
        <w:tc>
          <w:tcPr>
            <w:tcW w:w="0" w:type="auto"/>
            <w:vAlign w:val="center"/>
            <w:hideMark/>
          </w:tcPr>
          <w:p ns2:paraId="397859E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Historical records shall remain readable even if related master data later changes or becomes inactive.</w:t>
            </w:r>
          </w:p>
        </w:tc>
        <w:tc>
          <w:tcPr>
            <w:tcW w:w="0" w:type="auto"/>
            <w:vAlign w:val="center"/>
            <w:hideMark/>
          </w:tcPr>
          <w:p ns2:paraId="591EBAA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Historical stability</w:t>
            </w:r>
          </w:p>
        </w:tc>
        <w:tc>
          <w:tcPr>
            <w:tcW w:w="0" w:type="auto"/>
            <w:vAlign w:val="center"/>
            <w:hideMark/>
          </w:tcPr>
          <w:p ns2:paraId="0AEB858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Past timesheets still render correctly after master-data updates</w:t>
            </w:r>
          </w:p>
        </w:tc>
      </w:tr>
      <w:tr w:rsidR="00E42831" w:rsidRPr="00E42831" ns2:paraId="3DFB7E2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167F2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NFR-DAT-006</w:t>
            </w:r>
          </w:p>
        </w:tc>
        <w:tc>
          <w:tcPr>
            <w:tcW w:w="0" w:type="auto"/>
            <w:vAlign w:val="center"/>
            <w:hideMark/>
          </w:tcPr>
          <w:p ns2:paraId="3D199BA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Import processing shall not corrupt existing valid data.</w:t>
            </w:r>
          </w:p>
        </w:tc>
        <w:tc>
          <w:tcPr>
            <w:tcW w:w="0" w:type="auto"/>
            <w:vAlign w:val="center"/>
            <w:hideMark/>
          </w:tcPr>
          <w:p ns2:paraId="1A74C88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Safe import behavior</w:t>
            </w:r>
          </w:p>
        </w:tc>
        <w:tc>
          <w:tcPr>
            <w:tcW w:w="0" w:type="auto"/>
            <w:vAlign w:val="center"/>
            <w:hideMark/>
          </w:tcPr>
          <w:p ns2:paraId="0D3ED19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Invalid rows are rejected without corrupting valid existing data</w:t>
            </w:r>
          </w:p>
        </w:tc>
      </w:tr>
    </w:tbl>
    <w:p ns2:paraId="74244289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30CDE8F9">
          <ns3:rect id="_x0000_i1178" style="width:0;height:1.5pt" ns4:hralign="center" ns4:hrstd="t" ns4:hr="t" fillcolor="#a0a0a0" stroked="f"/>
        </w:pict>
      </w:r>
    </w:p>
    <w:p ns2:paraId="2E1978D5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4.8 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384"/>
        <w:gridCol w:w="1395"/>
        <w:gridCol w:w="3880"/>
      </w:tblGrid>
      <w:tr w:rsidR="00E42831" w:rsidRPr="00E42831" ns2:paraId="5C8F194E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23D4EFC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250BD79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525A7E9E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74B8472A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22552E1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8CAB9B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NFR-USA-001</w:t>
            </w:r>
          </w:p>
        </w:tc>
        <w:tc>
          <w:tcPr>
            <w:tcW w:w="0" w:type="auto"/>
            <w:vAlign w:val="center"/>
            <w:hideMark/>
          </w:tcPr>
          <w:p ns2:paraId="1442E53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UI shall be organized into the two agreed functional blocks: System Management and TS Management.</w:t>
            </w:r>
          </w:p>
        </w:tc>
        <w:tc>
          <w:tcPr>
            <w:tcW w:w="0" w:type="auto"/>
            <w:vAlign w:val="center"/>
            <w:hideMark/>
          </w:tcPr>
          <w:p ns2:paraId="65612D8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Consistent navigation model</w:t>
            </w:r>
          </w:p>
        </w:tc>
        <w:tc>
          <w:tcPr>
            <w:tcW w:w="0" w:type="auto"/>
            <w:vAlign w:val="center"/>
            <w:hideMark/>
          </w:tcPr>
          <w:p ns2:paraId="5C1B674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Menus and routes reflect the two-block design</w:t>
            </w:r>
          </w:p>
        </w:tc>
      </w:tr>
      <w:tr w:rsidR="00E42831" w:rsidRPr="00E42831" ns2:paraId="4B3085F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8D4E28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NFR-USA-002</w:t>
            </w:r>
          </w:p>
        </w:tc>
        <w:tc>
          <w:tcPr>
            <w:tcW w:w="0" w:type="auto"/>
            <w:vAlign w:val="center"/>
            <w:hideMark/>
          </w:tcPr>
          <w:p ns2:paraId="5A03DA5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present only relevant menus and actions for the current user role set.</w:t>
            </w:r>
          </w:p>
        </w:tc>
        <w:tc>
          <w:tcPr>
            <w:tcW w:w="0" w:type="auto"/>
            <w:vAlign w:val="center"/>
            <w:hideMark/>
          </w:tcPr>
          <w:p ns2:paraId="60DB3DE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Role-based UI clarity</w:t>
            </w:r>
          </w:p>
        </w:tc>
        <w:tc>
          <w:tcPr>
            <w:tcW w:w="0" w:type="auto"/>
            <w:vAlign w:val="center"/>
            <w:hideMark/>
          </w:tcPr>
          <w:p ns2:paraId="55E19C2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Unauthorized menus/buttons are hidden</w:t>
            </w:r>
          </w:p>
        </w:tc>
      </w:tr>
      <w:tr w:rsidR="00E42831" w:rsidRPr="00E42831" ns2:paraId="2271C1F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8F5F7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NFR-USA-003</w:t>
            </w:r>
          </w:p>
        </w:tc>
        <w:tc>
          <w:tcPr>
            <w:tcW w:w="0" w:type="auto"/>
            <w:vAlign w:val="center"/>
            <w:hideMark/>
          </w:tcPr>
          <w:p ns2:paraId="5A4E4E2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Common tasks shall require minimal navigation steps.</w:t>
            </w:r>
          </w:p>
        </w:tc>
        <w:tc>
          <w:tcPr>
            <w:tcW w:w="0" w:type="auto"/>
            <w:vAlign w:val="center"/>
            <w:hideMark/>
          </w:tcPr>
          <w:p ns2:paraId="09199DB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Efficient task flow</w:t>
            </w:r>
          </w:p>
        </w:tc>
        <w:tc>
          <w:tcPr>
            <w:tcW w:w="0" w:type="auto"/>
            <w:vAlign w:val="center"/>
            <w:hideMark/>
          </w:tcPr>
          <w:p ns2:paraId="36C4440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 user can open/create current-week timesheet within 2 clicks from dashboard</w:t>
            </w:r>
          </w:p>
        </w:tc>
      </w:tr>
      <w:tr w:rsidR="00E42831" w:rsidRPr="00E42831" ns2:paraId="7B874C1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12BE8C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NFR-USA-004</w:t>
            </w:r>
          </w:p>
        </w:tc>
        <w:tc>
          <w:tcPr>
            <w:tcW w:w="0" w:type="auto"/>
            <w:vAlign w:val="center"/>
            <w:hideMark/>
          </w:tcPr>
          <w:p ns2:paraId="0C8D899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Validation errors shall be clear, actionable, and close to the affected field or action.</w:t>
            </w:r>
          </w:p>
        </w:tc>
        <w:tc>
          <w:tcPr>
            <w:tcW w:w="0" w:type="auto"/>
            <w:vAlign w:val="center"/>
            <w:hideMark/>
          </w:tcPr>
          <w:p ns2:paraId="2CE405E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Clear messaging</w:t>
            </w:r>
          </w:p>
        </w:tc>
        <w:tc>
          <w:tcPr>
            <w:tcW w:w="0" w:type="auto"/>
            <w:vAlign w:val="center"/>
            <w:hideMark/>
          </w:tcPr>
          <w:p ns2:paraId="42C4308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UI displays field-level or banner-level error messages with understandable text</w:t>
            </w:r>
          </w:p>
        </w:tc>
      </w:tr>
      <w:tr w:rsidR="00E42831" w:rsidRPr="00E42831" ns2:paraId="1354F5B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07E7BE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NFR-USA-005</w:t>
            </w:r>
          </w:p>
        </w:tc>
        <w:tc>
          <w:tcPr>
            <w:tcW w:w="0" w:type="auto"/>
            <w:vAlign w:val="center"/>
            <w:hideMark/>
          </w:tcPr>
          <w:p ns2:paraId="5F64F2D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Read-only states shall be clearly visible to users.</w:t>
            </w:r>
          </w:p>
        </w:tc>
        <w:tc>
          <w:tcPr>
            <w:tcW w:w="0" w:type="auto"/>
            <w:vAlign w:val="center"/>
            <w:hideMark/>
          </w:tcPr>
          <w:p ns2:paraId="3EC5D1D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Status clarity</w:t>
            </w:r>
          </w:p>
        </w:tc>
        <w:tc>
          <w:tcPr>
            <w:tcW w:w="0" w:type="auto"/>
            <w:vAlign w:val="center"/>
            <w:hideMark/>
          </w:tcPr>
          <w:p ns2:paraId="4610F35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Submitted/Approved/Archived timesheets show obvious read-only indicators</w:t>
            </w:r>
          </w:p>
        </w:tc>
      </w:tr>
      <w:tr w:rsidR="00E42831" w:rsidRPr="00E42831" ns2:paraId="20AA05B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63AA3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NFR-USA-006</w:t>
            </w:r>
          </w:p>
        </w:tc>
        <w:tc>
          <w:tcPr>
            <w:tcW w:w="0" w:type="auto"/>
            <w:vAlign w:val="center"/>
            <w:hideMark/>
          </w:tcPr>
          <w:p ns2:paraId="33863BC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Lists shall support filtering, sorting, and pagination.</w:t>
            </w:r>
          </w:p>
        </w:tc>
        <w:tc>
          <w:tcPr>
            <w:tcW w:w="0" w:type="auto"/>
            <w:vAlign w:val="center"/>
            <w:hideMark/>
          </w:tcPr>
          <w:p ns2:paraId="3FAF15E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Standard list usability</w:t>
            </w:r>
          </w:p>
        </w:tc>
        <w:tc>
          <w:tcPr>
            <w:tcW w:w="0" w:type="auto"/>
            <w:vAlign w:val="center"/>
            <w:hideMark/>
          </w:tcPr>
          <w:p ns2:paraId="3AE93BD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Main list screens provide working filter and sort controls</w:t>
            </w:r>
          </w:p>
        </w:tc>
      </w:tr>
      <w:tr w:rsidR="00E42831" w:rsidRPr="00E42831" ns2:paraId="4F4D2B4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AA306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NFR-USA-007</w:t>
            </w:r>
          </w:p>
        </w:tc>
        <w:tc>
          <w:tcPr>
            <w:tcW w:w="0" w:type="auto"/>
            <w:vAlign w:val="center"/>
            <w:hideMark/>
          </w:tcPr>
          <w:p ns2:paraId="5D106B2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Frequent-entry productivity features shall be usable without reducing validation quality.</w:t>
            </w:r>
          </w:p>
        </w:tc>
        <w:tc>
          <w:tcPr>
            <w:tcW w:w="0" w:type="auto"/>
            <w:vAlign w:val="center"/>
            <w:hideMark/>
          </w:tcPr>
          <w:p ns2:paraId="59EAF7A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Efficient but safe entry</w:t>
            </w:r>
          </w:p>
        </w:tc>
        <w:tc>
          <w:tcPr>
            <w:tcW w:w="0" w:type="auto"/>
            <w:vAlign w:val="center"/>
            <w:hideMark/>
          </w:tcPr>
          <w:p ns2:paraId="262AB42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Copy/favorites/templates work and still respect all validations</w:t>
            </w:r>
          </w:p>
        </w:tc>
      </w:tr>
    </w:tbl>
    <w:p ns2:paraId="5E815193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666F7331">
          <ns3:rect id="_x0000_i1179" style="width:0;height:1.5pt" ns4:hralign="center" ns4:hrstd="t" ns4:hr="t" fillcolor="#a0a0a0" stroked="f"/>
        </w:pict>
      </w:r>
    </w:p>
    <w:p ns2:paraId="22236300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4.9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343"/>
        <w:gridCol w:w="1575"/>
        <w:gridCol w:w="3646"/>
      </w:tblGrid>
      <w:tr w:rsidR="00E42831" w:rsidRPr="00E42831" ns2:paraId="284B517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299AE5F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1CC3554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CAAFAF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166B2A88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0008F4D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81F71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NFR-ACC-001</w:t>
            </w:r>
          </w:p>
        </w:tc>
        <w:tc>
          <w:tcPr>
            <w:tcW w:w="0" w:type="auto"/>
            <w:vAlign w:val="center"/>
            <w:hideMark/>
          </w:tcPr>
          <w:p ns2:paraId="50F0D63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web UI should be designed to meet a recognized accessibility baseline.</w:t>
            </w:r>
          </w:p>
        </w:tc>
        <w:tc>
          <w:tcPr>
            <w:tcW w:w="0" w:type="auto"/>
            <w:vAlign w:val="center"/>
            <w:hideMark/>
          </w:tcPr>
          <w:p ns2:paraId="4255EF7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WCAG 2.1 AA target</w:t>
            </w:r>
          </w:p>
        </w:tc>
        <w:tc>
          <w:tcPr>
            <w:tcW w:w="0" w:type="auto"/>
            <w:vAlign w:val="center"/>
            <w:hideMark/>
          </w:tcPr>
          <w:p ns2:paraId="75D1788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Accessibility review shows major screens meet baseline</w:t>
            </w:r>
          </w:p>
        </w:tc>
      </w:tr>
      <w:tr w:rsidR="00E42831" w:rsidRPr="00E42831" ns2:paraId="1910EB2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2A6697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NFR-ACC-002</w:t>
            </w:r>
          </w:p>
        </w:tc>
        <w:tc>
          <w:tcPr>
            <w:tcW w:w="0" w:type="auto"/>
            <w:vAlign w:val="center"/>
            <w:hideMark/>
          </w:tcPr>
          <w:p ns2:paraId="752920B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Core workflows shall be operable by keyboard.</w:t>
            </w:r>
          </w:p>
        </w:tc>
        <w:tc>
          <w:tcPr>
            <w:tcW w:w="0" w:type="auto"/>
            <w:vAlign w:val="center"/>
            <w:hideMark/>
          </w:tcPr>
          <w:p ns2:paraId="45D931B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Keyboard accessibility</w:t>
            </w:r>
          </w:p>
        </w:tc>
        <w:tc>
          <w:tcPr>
            <w:tcW w:w="0" w:type="auto"/>
            <w:vAlign w:val="center"/>
            <w:hideMark/>
          </w:tcPr>
          <w:p ns2:paraId="3854676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Login entry, timesheet entry, approval, and major admin screens are keyboard-usable</w:t>
            </w:r>
          </w:p>
        </w:tc>
      </w:tr>
      <w:tr w:rsidR="00E42831" w:rsidRPr="00E42831" ns2:paraId="417CA8E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919611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NFR-ACC-003</w:t>
            </w:r>
          </w:p>
        </w:tc>
        <w:tc>
          <w:tcPr>
            <w:tcW w:w="0" w:type="auto"/>
            <w:vAlign w:val="center"/>
            <w:hideMark/>
          </w:tcPr>
          <w:p ns2:paraId="1DADFB0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Form fields and controls shall have accessible labels.</w:t>
            </w:r>
          </w:p>
        </w:tc>
        <w:tc>
          <w:tcPr>
            <w:tcW w:w="0" w:type="auto"/>
            <w:vAlign w:val="center"/>
            <w:hideMark/>
          </w:tcPr>
          <w:p ns2:paraId="36852A2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Semantic labeling</w:t>
            </w:r>
          </w:p>
        </w:tc>
        <w:tc>
          <w:tcPr>
            <w:tcW w:w="0" w:type="auto"/>
            <w:vAlign w:val="center"/>
            <w:hideMark/>
          </w:tcPr>
          <w:p ns2:paraId="2DAF848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Screen review confirms labels, roles, and focus states are present</w:t>
            </w:r>
          </w:p>
        </w:tc>
      </w:tr>
      <w:tr w:rsidR="00E42831" w:rsidRPr="00E42831" ns2:paraId="1490667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69838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NFR-ACC-004</w:t>
            </w:r>
          </w:p>
        </w:tc>
        <w:tc>
          <w:tcPr>
            <w:tcW w:w="0" w:type="auto"/>
            <w:vAlign w:val="center"/>
            <w:hideMark/>
          </w:tcPr>
          <w:p ns2:paraId="78E7E6C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Error messages shall be perceivable and associated with relevant controls.</w:t>
            </w:r>
          </w:p>
        </w:tc>
        <w:tc>
          <w:tcPr>
            <w:tcW w:w="0" w:type="auto"/>
            <w:vAlign w:val="center"/>
            <w:hideMark/>
          </w:tcPr>
          <w:p ns2:paraId="738D291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Accessible error handling</w:t>
            </w:r>
          </w:p>
        </w:tc>
        <w:tc>
          <w:tcPr>
            <w:tcW w:w="0" w:type="auto"/>
            <w:vAlign w:val="center"/>
            <w:hideMark/>
          </w:tcPr>
          <w:p ns2:paraId="096F796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Screen reader and keyboard testing confirms usability</w:t>
            </w:r>
          </w:p>
        </w:tc>
      </w:tr>
    </w:tbl>
    <w:p ns2:paraId="02B7B01C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5CA31DBA">
          <ns3:rect id="_x0000_i1180" style="width:0;height:1.5pt" ns4:hralign="center" ns4:hrstd="t" ns4:hr="t" fillcolor="#a0a0a0" stroked="f"/>
        </w:pict>
      </w:r>
    </w:p>
    <w:p ns2:paraId="5BEBE395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4.10 Localization, date, time, and calendar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031"/>
        <w:gridCol w:w="1516"/>
        <w:gridCol w:w="3041"/>
      </w:tblGrid>
      <w:tr w:rsidR="00E42831" w:rsidRPr="00E42831" ns2:paraId="133B728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386BAEE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2BDE0E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2968D5D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35E0FC4A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2370BD0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AA5A87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NFR-LCL-001</w:t>
            </w:r>
          </w:p>
        </w:tc>
        <w:tc>
          <w:tcPr>
            <w:tcW w:w="0" w:type="auto"/>
            <w:vAlign w:val="center"/>
            <w:hideMark/>
          </w:tcPr>
          <w:p ns2:paraId="703CCDF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store timestamps in UTC.</w:t>
            </w:r>
          </w:p>
        </w:tc>
        <w:tc>
          <w:tcPr>
            <w:tcW w:w="0" w:type="auto"/>
            <w:vAlign w:val="center"/>
            <w:hideMark/>
          </w:tcPr>
          <w:p ns2:paraId="67B797A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UTC persistence</w:t>
            </w:r>
          </w:p>
        </w:tc>
        <w:tc>
          <w:tcPr>
            <w:tcW w:w="0" w:type="auto"/>
            <w:vAlign w:val="center"/>
            <w:hideMark/>
          </w:tcPr>
          <w:p ns2:paraId="0941268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Database and APIs persist UTC timestamps</w:t>
            </w:r>
          </w:p>
        </w:tc>
      </w:tr>
      <w:tr w:rsidR="00E42831" w:rsidRPr="00E42831" ns2:paraId="30FDC4E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0F714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NFR-LCL-002</w:t>
            </w:r>
          </w:p>
        </w:tc>
        <w:tc>
          <w:tcPr>
            <w:tcW w:w="0" w:type="auto"/>
            <w:vAlign w:val="center"/>
            <w:hideMark/>
          </w:tcPr>
          <w:p ns2:paraId="667AA20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UI shall render dates and times according to configured application/user locale rules.</w:t>
            </w:r>
          </w:p>
        </w:tc>
        <w:tc>
          <w:tcPr>
            <w:tcW w:w="0" w:type="auto"/>
            <w:vAlign w:val="center"/>
            <w:hideMark/>
          </w:tcPr>
          <w:p ns2:paraId="09A7384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Local rendering</w:t>
            </w:r>
          </w:p>
        </w:tc>
        <w:tc>
          <w:tcPr>
            <w:tcW w:w="0" w:type="auto"/>
            <w:vAlign w:val="center"/>
            <w:hideMark/>
          </w:tcPr>
          <w:p ns2:paraId="6F26725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User-facing screens show dates/times correctly for configured locale</w:t>
            </w:r>
          </w:p>
        </w:tc>
      </w:tr>
      <w:tr w:rsidR="00E42831" w:rsidRPr="00E42831" ns2:paraId="2598AFA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276D20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NFR-LCL-003</w:t>
            </w:r>
          </w:p>
        </w:tc>
        <w:tc>
          <w:tcPr>
            <w:tcW w:w="0" w:type="auto"/>
            <w:vAlign w:val="center"/>
            <w:hideMark/>
          </w:tcPr>
          <w:p ns2:paraId="7363BAF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Weekly timesheet logic shall use the business rule that the work week is Monday to Friday.</w:t>
            </w:r>
          </w:p>
        </w:tc>
        <w:tc>
          <w:tcPr>
            <w:tcW w:w="0" w:type="auto"/>
            <w:vAlign w:val="center"/>
            <w:hideMark/>
          </w:tcPr>
          <w:p ns2:paraId="54089BE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Fixed business week</w:t>
            </w:r>
          </w:p>
        </w:tc>
        <w:tc>
          <w:tcPr>
            <w:tcW w:w="0" w:type="auto"/>
            <w:vAlign w:val="center"/>
            <w:hideMark/>
          </w:tcPr>
          <w:p ns2:paraId="6952B93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Timesheet creation and validation follow Monday-Friday only</w:t>
            </w:r>
          </w:p>
        </w:tc>
      </w:tr>
      <w:tr w:rsidR="00E42831" w:rsidRPr="00E42831" ns2:paraId="1364050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975B6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NFR-LCL-004</w:t>
            </w:r>
          </w:p>
        </w:tc>
        <w:tc>
          <w:tcPr>
            <w:tcW w:w="0" w:type="auto"/>
            <w:vAlign w:val="center"/>
            <w:hideMark/>
          </w:tcPr>
          <w:p ns2:paraId="62997D8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Business Unit calendar rules shall be evaluated using the effective work date.</w:t>
            </w:r>
          </w:p>
        </w:tc>
        <w:tc>
          <w:tcPr>
            <w:tcW w:w="0" w:type="auto"/>
            <w:vAlign w:val="center"/>
            <w:hideMark/>
          </w:tcPr>
          <w:p ns2:paraId="3572072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Date-accurate validation</w:t>
            </w:r>
          </w:p>
        </w:tc>
        <w:tc>
          <w:tcPr>
            <w:tcW w:w="0" w:type="auto"/>
            <w:vAlign w:val="center"/>
            <w:hideMark/>
          </w:tcPr>
          <w:p ns2:paraId="72892BD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Day-limit validation changes correctly by effective period</w:t>
            </w:r>
          </w:p>
        </w:tc>
      </w:tr>
    </w:tbl>
    <w:p ns2:paraId="7F21348E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78B85D3B">
          <ns3:rect id="_x0000_i1181" style="width:0;height:1.5pt" ns4:hralign="center" ns4:hrstd="t" ns4:hr="t" fillcolor="#a0a0a0" stroked="f"/>
        </w:pict>
      </w:r>
    </w:p>
    <w:p ns2:paraId="37EA1E14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4.11 Integration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851"/>
        <w:gridCol w:w="1252"/>
        <w:gridCol w:w="3521"/>
      </w:tblGrid>
      <w:tr w:rsidR="00E42831" w:rsidRPr="00E42831" ns2:paraId="65810322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B90ADB9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8655E7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13E69171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0F66601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737B5E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6212B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NFR-INT-001</w:t>
            </w:r>
          </w:p>
        </w:tc>
        <w:tc>
          <w:tcPr>
            <w:tcW w:w="0" w:type="auto"/>
            <w:vAlign w:val="center"/>
            <w:hideMark/>
          </w:tcPr>
          <w:p ns2:paraId="4A747E0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External imports and exports shall run through a controlled job mechanism.</w:t>
            </w:r>
          </w:p>
        </w:tc>
        <w:tc>
          <w:tcPr>
            <w:tcW w:w="0" w:type="auto"/>
            <w:vAlign w:val="center"/>
            <w:hideMark/>
          </w:tcPr>
          <w:p ns2:paraId="7214797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Job-based execution</w:t>
            </w:r>
          </w:p>
        </w:tc>
        <w:tc>
          <w:tcPr>
            <w:tcW w:w="0" w:type="auto"/>
            <w:vAlign w:val="center"/>
            <w:hideMark/>
          </w:tcPr>
          <w:p ns2:paraId="16847B5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Each import/export produces an integration job record</w:t>
            </w:r>
          </w:p>
        </w:tc>
      </w:tr>
      <w:tr w:rsidR="00E42831" w:rsidRPr="00E42831" ns2:paraId="7C563D4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EEA845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NFR-INT-002</w:t>
            </w:r>
          </w:p>
        </w:tc>
        <w:tc>
          <w:tcPr>
            <w:tcW w:w="0" w:type="auto"/>
            <w:vAlign w:val="center"/>
            <w:hideMark/>
          </w:tcPr>
          <w:p ns2:paraId="65E47BA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failures shall be isolated and diagnosable.</w:t>
            </w:r>
          </w:p>
        </w:tc>
        <w:tc>
          <w:tcPr>
            <w:tcW w:w="0" w:type="auto"/>
            <w:vAlign w:val="center"/>
            <w:hideMark/>
          </w:tcPr>
          <w:p ns2:paraId="0969E69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Error visibility</w:t>
            </w:r>
          </w:p>
        </w:tc>
        <w:tc>
          <w:tcPr>
            <w:tcW w:w="0" w:type="auto"/>
            <w:vAlign w:val="center"/>
            <w:hideMark/>
          </w:tcPr>
          <w:p ns2:paraId="3EC08FB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Failed jobs expose summary and detailed errors</w:t>
            </w:r>
          </w:p>
        </w:tc>
      </w:tr>
      <w:tr w:rsidR="00E42831" w:rsidRPr="00E42831" ns2:paraId="137B682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7A299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NFR-INT-003</w:t>
            </w:r>
          </w:p>
        </w:tc>
        <w:tc>
          <w:tcPr>
            <w:tcW w:w="0" w:type="auto"/>
            <w:vAlign w:val="center"/>
            <w:hideMark/>
          </w:tcPr>
          <w:p ns2:paraId="509B048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Supported integrations shall be idempotent where feasible.</w:t>
            </w:r>
          </w:p>
        </w:tc>
        <w:tc>
          <w:tcPr>
            <w:tcW w:w="0" w:type="auto"/>
            <w:vAlign w:val="center"/>
            <w:hideMark/>
          </w:tcPr>
          <w:p ns2:paraId="6609E4D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Safe retry support</w:t>
            </w:r>
          </w:p>
        </w:tc>
        <w:tc>
          <w:tcPr>
            <w:tcW w:w="0" w:type="auto"/>
            <w:vAlign w:val="center"/>
            <w:hideMark/>
          </w:tcPr>
          <w:p ns2:paraId="249C191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Repeated import/export trigger with same idempotency key does not duplicate effects</w:t>
            </w:r>
          </w:p>
        </w:tc>
      </w:tr>
      <w:tr w:rsidR="00E42831" w:rsidRPr="00E42831" ns2:paraId="133FDDC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57E0D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NFR-INT-004</w:t>
            </w:r>
          </w:p>
        </w:tc>
        <w:tc>
          <w:tcPr>
            <w:tcW w:w="0" w:type="auto"/>
            <w:vAlign w:val="center"/>
            <w:hideMark/>
          </w:tcPr>
          <w:p ns2:paraId="46583EF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endpoints shall validate payload structure and mandatory mappings before processing.</w:t>
            </w:r>
          </w:p>
        </w:tc>
        <w:tc>
          <w:tcPr>
            <w:tcW w:w="0" w:type="auto"/>
            <w:vAlign w:val="center"/>
            <w:hideMark/>
          </w:tcPr>
          <w:p ns2:paraId="4274547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Defensive validation</w:t>
            </w:r>
          </w:p>
        </w:tc>
        <w:tc>
          <w:tcPr>
            <w:tcW w:w="0" w:type="auto"/>
            <w:vAlign w:val="center"/>
            <w:hideMark/>
          </w:tcPr>
          <w:p ns2:paraId="03D8123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Invalid payloads fail with clear error responses</w:t>
            </w:r>
          </w:p>
        </w:tc>
      </w:tr>
      <w:tr w:rsidR="00E42831" w:rsidRPr="00E42831" ns2:paraId="786811A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42B5F8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NFR-INT-005</w:t>
            </w:r>
          </w:p>
        </w:tc>
        <w:tc>
          <w:tcPr>
            <w:tcW w:w="0" w:type="auto"/>
            <w:vAlign w:val="center"/>
            <w:hideMark/>
          </w:tcPr>
          <w:p ns2:paraId="5EFB8D4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import/export jobs shall not block interactive user activity.</w:t>
            </w:r>
          </w:p>
        </w:tc>
        <w:tc>
          <w:tcPr>
            <w:tcW w:w="0" w:type="auto"/>
            <w:vAlign w:val="center"/>
            <w:hideMark/>
          </w:tcPr>
          <w:p ns2:paraId="736816E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Async execution</w:t>
            </w:r>
          </w:p>
        </w:tc>
        <w:tc>
          <w:tcPr>
            <w:tcW w:w="0" w:type="auto"/>
            <w:vAlign w:val="center"/>
            <w:hideMark/>
          </w:tcPr>
          <w:p ns2:paraId="7B43F05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 submission is quick and processing continues independently</w:t>
            </w:r>
          </w:p>
        </w:tc>
      </w:tr>
      <w:tr w:rsidR="00E42831" w:rsidRPr="00E42831" ns2:paraId="2DD08F7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79D14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NFR-INT-006</w:t>
            </w:r>
          </w:p>
        </w:tc>
        <w:tc>
          <w:tcPr>
            <w:tcW w:w="0" w:type="auto"/>
            <w:vAlign w:val="center"/>
            <w:hideMark/>
          </w:tcPr>
          <w:p ns2:paraId="1B5DEDF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preserve internal consistency when an integration partially fails.</w:t>
            </w:r>
          </w:p>
        </w:tc>
        <w:tc>
          <w:tcPr>
            <w:tcW w:w="0" w:type="auto"/>
            <w:vAlign w:val="center"/>
            <w:hideMark/>
          </w:tcPr>
          <w:p ns2:paraId="7D7E71B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Partial-failure safety</w:t>
            </w:r>
          </w:p>
        </w:tc>
        <w:tc>
          <w:tcPr>
            <w:tcW w:w="0" w:type="auto"/>
            <w:vAlign w:val="center"/>
            <w:hideMark/>
          </w:tcPr>
          <w:p ns2:paraId="76DD960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Successful records stay valid; failed records are reported without corrupting the job</w:t>
            </w:r>
          </w:p>
        </w:tc>
      </w:tr>
    </w:tbl>
    <w:p ns2:paraId="351B84E5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53DD9984">
          <ns3:rect id="_x0000_i1182" style="width:0;height:1.5pt" ns4:hralign="center" ns4:hrstd="t" ns4:hr="t" fillcolor="#a0a0a0" stroked="f"/>
        </w:pict>
      </w:r>
    </w:p>
    <w:p ns2:paraId="7BC60A6C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4.12 Reporting and export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388"/>
        <w:gridCol w:w="1484"/>
        <w:gridCol w:w="3692"/>
      </w:tblGrid>
      <w:tr w:rsidR="00E42831" w:rsidRPr="00E42831" ns2:paraId="3DB96A62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78ACB24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ns2:paraId="22A0124D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71EACEF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5811CB84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2D2B18F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330CD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NFR-RPT-001</w:t>
            </w:r>
          </w:p>
        </w:tc>
        <w:tc>
          <w:tcPr>
            <w:tcW w:w="0" w:type="auto"/>
            <w:vAlign w:val="center"/>
            <w:hideMark/>
          </w:tcPr>
          <w:p ns2:paraId="7A815D4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Reports shall respect the same authorization scope as screens and APIs.</w:t>
            </w:r>
          </w:p>
        </w:tc>
        <w:tc>
          <w:tcPr>
            <w:tcW w:w="0" w:type="auto"/>
            <w:vAlign w:val="center"/>
            <w:hideMark/>
          </w:tcPr>
          <w:p ns2:paraId="4FE3D18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100% scope alignment</w:t>
            </w:r>
          </w:p>
        </w:tc>
        <w:tc>
          <w:tcPr>
            <w:tcW w:w="0" w:type="auto"/>
            <w:vAlign w:val="center"/>
            <w:hideMark/>
          </w:tcPr>
          <w:p ns2:paraId="71E9B0A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Report tests confirm no data leakage across role/BU/project scope</w:t>
            </w:r>
          </w:p>
        </w:tc>
      </w:tr>
      <w:tr w:rsidR="00E42831" w:rsidRPr="00E42831" ns2:paraId="6102DE9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9697FF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NFR-RPT-002</w:t>
            </w:r>
          </w:p>
        </w:tc>
        <w:tc>
          <w:tcPr>
            <w:tcW w:w="0" w:type="auto"/>
            <w:vAlign w:val="center"/>
            <w:hideMark/>
          </w:tcPr>
          <w:p ns2:paraId="0F5FF8F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Exported files shall be consistent with on-screen filtered results.</w:t>
            </w:r>
          </w:p>
        </w:tc>
        <w:tc>
          <w:tcPr>
            <w:tcW w:w="0" w:type="auto"/>
            <w:vAlign w:val="center"/>
            <w:hideMark/>
          </w:tcPr>
          <w:p ns2:paraId="6FDEA5F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Output consistency</w:t>
            </w:r>
          </w:p>
        </w:tc>
        <w:tc>
          <w:tcPr>
            <w:tcW w:w="0" w:type="auto"/>
            <w:vAlign w:val="center"/>
            <w:hideMark/>
          </w:tcPr>
          <w:p ns2:paraId="4B92FD0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Filtered export matches filtered report dataset</w:t>
            </w:r>
          </w:p>
        </w:tc>
      </w:tr>
      <w:tr w:rsidR="00E42831" w:rsidRPr="00E42831" ns2:paraId="1CFB040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23601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NFR-RPT-003</w:t>
            </w:r>
          </w:p>
        </w:tc>
        <w:tc>
          <w:tcPr>
            <w:tcW w:w="0" w:type="auto"/>
            <w:vAlign w:val="center"/>
            <w:hideMark/>
          </w:tcPr>
          <w:p ns2:paraId="562B170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result sets shall be exportable through asynchronous job handling.</w:t>
            </w:r>
          </w:p>
        </w:tc>
        <w:tc>
          <w:tcPr>
            <w:tcW w:w="0" w:type="auto"/>
            <w:vAlign w:val="center"/>
            <w:hideMark/>
          </w:tcPr>
          <w:p ns2:paraId="4E1EF68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Async export support</w:t>
            </w:r>
          </w:p>
        </w:tc>
        <w:tc>
          <w:tcPr>
            <w:tcW w:w="0" w:type="auto"/>
            <w:vAlign w:val="center"/>
            <w:hideMark/>
          </w:tcPr>
          <w:p ns2:paraId="14E47F7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Large export requests return job ids and downloadable results</w:t>
            </w:r>
          </w:p>
        </w:tc>
      </w:tr>
      <w:tr w:rsidR="00E42831" w:rsidRPr="00E42831" ns2:paraId="6081FA6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4D717F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NFR-RPT-004</w:t>
            </w:r>
          </w:p>
        </w:tc>
        <w:tc>
          <w:tcPr>
            <w:tcW w:w="0" w:type="auto"/>
            <w:vAlign w:val="center"/>
            <w:hideMark/>
          </w:tcPr>
          <w:p ns2:paraId="2ABEAC1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Export file formats shall be business-usable without manual repair.</w:t>
            </w:r>
          </w:p>
        </w:tc>
        <w:tc>
          <w:tcPr>
            <w:tcW w:w="0" w:type="auto"/>
            <w:vAlign w:val="center"/>
            <w:hideMark/>
          </w:tcPr>
          <w:p ns2:paraId="6FDC5D3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Format quality</w:t>
            </w:r>
          </w:p>
        </w:tc>
        <w:tc>
          <w:tcPr>
            <w:tcW w:w="0" w:type="auto"/>
            <w:vAlign w:val="center"/>
            <w:hideMark/>
          </w:tcPr>
          <w:p ns2:paraId="73F0308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CSV/XLSX files open correctly and contain headers, rows, and expected typing</w:t>
            </w:r>
          </w:p>
        </w:tc>
      </w:tr>
    </w:tbl>
    <w:p ns2:paraId="757092D7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77574B2B">
          <ns3:rect id="_x0000_i1183" style="width:0;height:1.5pt" ns4:hralign="center" ns4:hrstd="t" ns4:hr="t" fillcolor="#a0a0a0" stroked="f"/>
        </w:pict>
      </w:r>
    </w:p>
    <w:p ns2:paraId="7ABE363E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4.13 Backup, restore, and disaster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546"/>
        <w:gridCol w:w="2405"/>
        <w:gridCol w:w="2665"/>
      </w:tblGrid>
      <w:tr w:rsidR="00E42831" w:rsidRPr="00E42831" ns2:paraId="4F67B10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E33D75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5D91752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460823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0570B1F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295EB76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FF867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NFR-DR-001</w:t>
            </w:r>
          </w:p>
        </w:tc>
        <w:tc>
          <w:tcPr>
            <w:tcW w:w="0" w:type="auto"/>
            <w:vAlign w:val="center"/>
            <w:hideMark/>
          </w:tcPr>
          <w:p ns2:paraId="00D6D8D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Production data shall be backed up on a scheduled basis.</w:t>
            </w:r>
          </w:p>
        </w:tc>
        <w:tc>
          <w:tcPr>
            <w:tcW w:w="0" w:type="auto"/>
            <w:vAlign w:val="center"/>
            <w:hideMark/>
          </w:tcPr>
          <w:p ns2:paraId="4D49F79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Daily full backup minimum or platform equivalent</w:t>
            </w:r>
          </w:p>
        </w:tc>
        <w:tc>
          <w:tcPr>
            <w:tcW w:w="0" w:type="auto"/>
            <w:vAlign w:val="center"/>
            <w:hideMark/>
          </w:tcPr>
          <w:p ns2:paraId="29AB3D6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Backup jobs complete successfully and are monitored</w:t>
            </w:r>
          </w:p>
        </w:tc>
      </w:tr>
      <w:tr w:rsidR="00E42831" w:rsidRPr="00E42831" ns2:paraId="593D71D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1AE223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NFR-DR-002</w:t>
            </w:r>
          </w:p>
        </w:tc>
        <w:tc>
          <w:tcPr>
            <w:tcW w:w="0" w:type="auto"/>
            <w:vAlign w:val="center"/>
            <w:hideMark/>
          </w:tcPr>
          <w:p ns2:paraId="0062616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Backup coverage shall include transactional data, configuration data, and audit data.</w:t>
            </w:r>
          </w:p>
        </w:tc>
        <w:tc>
          <w:tcPr>
            <w:tcW w:w="0" w:type="auto"/>
            <w:vAlign w:val="center"/>
            <w:hideMark/>
          </w:tcPr>
          <w:p ns2:paraId="593EAD3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Full logical coverage</w:t>
            </w:r>
          </w:p>
        </w:tc>
        <w:tc>
          <w:tcPr>
            <w:tcW w:w="0" w:type="auto"/>
            <w:vAlign w:val="center"/>
            <w:hideMark/>
          </w:tcPr>
          <w:p ns2:paraId="5486FA4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Recovery drill confirms key datasets are recoverable</w:t>
            </w:r>
          </w:p>
        </w:tc>
      </w:tr>
      <w:tr w:rsidR="00E42831" w:rsidRPr="00E42831" ns2:paraId="59E2DEA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44B6A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NFR-DR-003</w:t>
            </w:r>
          </w:p>
        </w:tc>
        <w:tc>
          <w:tcPr>
            <w:tcW w:w="0" w:type="auto"/>
            <w:vAlign w:val="center"/>
            <w:hideMark/>
          </w:tcPr>
          <w:p ns2:paraId="581FAF9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restoration of production data from backup.</w:t>
            </w:r>
          </w:p>
        </w:tc>
        <w:tc>
          <w:tcPr>
            <w:tcW w:w="0" w:type="auto"/>
            <w:vAlign w:val="center"/>
            <w:hideMark/>
          </w:tcPr>
          <w:p ns2:paraId="52A0BB1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Documented restore procedure</w:t>
            </w:r>
          </w:p>
        </w:tc>
        <w:tc>
          <w:tcPr>
            <w:tcW w:w="0" w:type="auto"/>
            <w:vAlign w:val="center"/>
            <w:hideMark/>
          </w:tcPr>
          <w:p ns2:paraId="7B35CC1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Restore drill is executed successfully in non-production</w:t>
            </w:r>
          </w:p>
        </w:tc>
      </w:tr>
      <w:tr w:rsidR="00E42831" w:rsidRPr="00E42831" ns2:paraId="3F29F63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83855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NFR-DR-004</w:t>
            </w:r>
          </w:p>
        </w:tc>
        <w:tc>
          <w:tcPr>
            <w:tcW w:w="0" w:type="auto"/>
            <w:vAlign w:val="center"/>
            <w:hideMark/>
          </w:tcPr>
          <w:p ns2:paraId="239FB6B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data restoration shall be supported through a controlled process.</w:t>
            </w:r>
          </w:p>
        </w:tc>
        <w:tc>
          <w:tcPr>
            <w:tcW w:w="0" w:type="auto"/>
            <w:vAlign w:val="center"/>
            <w:hideMark/>
          </w:tcPr>
          <w:p ns2:paraId="41328A5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restore capability</w:t>
            </w:r>
          </w:p>
        </w:tc>
        <w:tc>
          <w:tcPr>
            <w:tcW w:w="0" w:type="auto"/>
            <w:vAlign w:val="center"/>
            <w:hideMark/>
          </w:tcPr>
          <w:p ns2:paraId="4AF1F3F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Authorized admin can restore archived timesheet records</w:t>
            </w:r>
          </w:p>
        </w:tc>
      </w:tr>
      <w:tr w:rsidR="00E42831" w:rsidRPr="00E42831" ns2:paraId="48394C6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7D79CD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NFR-DR-005</w:t>
            </w:r>
          </w:p>
        </w:tc>
        <w:tc>
          <w:tcPr>
            <w:tcW w:w="0" w:type="auto"/>
            <w:vAlign w:val="center"/>
            <w:hideMark/>
          </w:tcPr>
          <w:p ns2:paraId="35A9679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Recovery objectives shall be defined for production.</w:t>
            </w:r>
          </w:p>
        </w:tc>
        <w:tc>
          <w:tcPr>
            <w:tcW w:w="0" w:type="auto"/>
            <w:vAlign w:val="center"/>
            <w:hideMark/>
          </w:tcPr>
          <w:p ns2:paraId="3EF799C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RPO/RTO agreed</w:t>
            </w:r>
          </w:p>
        </w:tc>
        <w:tc>
          <w:tcPr>
            <w:tcW w:w="0" w:type="auto"/>
            <w:vAlign w:val="center"/>
            <w:hideMark/>
          </w:tcPr>
          <w:p ns2:paraId="3BD3D25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Project team documents target RPO and RTO before go-live</w:t>
            </w:r>
          </w:p>
        </w:tc>
      </w:tr>
    </w:tbl>
    <w:p ns2:paraId="59346AAC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Recommended initial planning values:</w:t>
      </w:r>
    </w:p>
    <w:p ns2:paraId="4AED3A3A" ns2:textId="77777777" w:rsidR="00E42831" w:rsidRPr="00E42831" w:rsidRDefault="00E42831" w:rsidP="00E42831">
      <w:pPr>
        <w:numPr>
          <w:ilvl w:val="0"/>
          <w:numId w:val="5"/>
        </w:numPr>
        <w:rPr>
          <w:lang w:val="en-US"/>
        </w:rPr>
      </w:pPr>
      <w:r w:rsidRPr="00E42831">
        <w:rPr>
          <w:lang w:val="en-US"/>
        </w:rPr>
        <w:t xml:space="preserve">target </w:t>
      </w:r>
      <w:r w:rsidRPr="00E42831">
        <w:rPr>
          <w:b/>
          <w:bCs/>
          <w:lang w:val="en-US"/>
        </w:rPr>
        <w:t>RPO</w:t>
      </w:r>
      <w:r w:rsidRPr="00E42831">
        <w:rPr>
          <w:lang w:val="en-US"/>
        </w:rPr>
        <w:t>: 24 hours</w:t>
      </w:r>
    </w:p>
    <w:p ns2:paraId="09DF9293" ns2:textId="77777777" w:rsidR="00E42831" w:rsidRPr="00E42831" w:rsidRDefault="00E42831" w:rsidP="00E42831">
      <w:pPr>
        <w:numPr>
          <w:ilvl w:val="0"/>
          <w:numId w:val="5"/>
        </w:numPr>
        <w:rPr>
          <w:lang w:val="en-US"/>
        </w:rPr>
      </w:pPr>
      <w:r w:rsidRPr="00E42831">
        <w:rPr>
          <w:lang w:val="en-US"/>
        </w:rPr>
        <w:lastRenderedPageBreak/>
        <w:t xml:space="preserve">target </w:t>
      </w:r>
      <w:r w:rsidRPr="00E42831">
        <w:rPr>
          <w:b/>
          <w:bCs/>
          <w:lang w:val="en-US"/>
        </w:rPr>
        <w:t>RTO</w:t>
      </w:r>
      <w:r w:rsidRPr="00E42831">
        <w:rPr>
          <w:lang w:val="en-US"/>
        </w:rPr>
        <w:t>: 8 business hours</w:t>
      </w:r>
      <w:r w:rsidRPr="00E42831">
        <w:rPr>
          <w:lang w:val="en-US"/>
        </w:rPr>
        <w:br/>
        <w:t>These can be tightened later if the business needs higher resilience.</w:t>
      </w:r>
    </w:p>
    <w:p ns2:paraId="6106BA29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6AEBB83D">
          <ns3:rect id="_x0000_i1184" style="width:0;height:1.5pt" ns4:hralign="center" ns4:hrstd="t" ns4:hr="t" fillcolor="#a0a0a0" stroked="f"/>
        </w:pict>
      </w:r>
    </w:p>
    <w:p ns2:paraId="5A20AFE7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4.14 Maintainability and supportability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4176"/>
        <w:gridCol w:w="1783"/>
        <w:gridCol w:w="2610"/>
      </w:tblGrid>
      <w:tr w:rsidR="00E42831" w:rsidRPr="00E42831" ns2:paraId="79C0BC2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309182C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7EF10EFF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0D943A1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2A0415B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711BC3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FE365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NFR-MTN-001</w:t>
            </w:r>
          </w:p>
        </w:tc>
        <w:tc>
          <w:tcPr>
            <w:tcW w:w="0" w:type="auto"/>
            <w:vAlign w:val="center"/>
            <w:hideMark/>
          </w:tcPr>
          <w:p ns2:paraId="40784D1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be modular, with clear separation of auth/session, master data, timesheets, approval, reporting, and integrations.</w:t>
            </w:r>
          </w:p>
        </w:tc>
        <w:tc>
          <w:tcPr>
            <w:tcW w:w="0" w:type="auto"/>
            <w:vAlign w:val="center"/>
            <w:hideMark/>
          </w:tcPr>
          <w:p ns2:paraId="6232A4A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ns2:paraId="4BE37C1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Codebase and service structure follow defined module boundaries</w:t>
            </w:r>
          </w:p>
        </w:tc>
      </w:tr>
      <w:tr w:rsidR="00E42831" w:rsidRPr="00E42831" ns2:paraId="190B38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134C7E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NFR-MTN-002</w:t>
            </w:r>
          </w:p>
        </w:tc>
        <w:tc>
          <w:tcPr>
            <w:tcW w:w="0" w:type="auto"/>
            <w:vAlign w:val="center"/>
            <w:hideMark/>
          </w:tcPr>
          <w:p ns2:paraId="70E5B6C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Business rules shall be centralized and reusable across UI, API, and batch processing where feasible.</w:t>
            </w:r>
          </w:p>
        </w:tc>
        <w:tc>
          <w:tcPr>
            <w:tcW w:w="0" w:type="auto"/>
            <w:vAlign w:val="center"/>
            <w:hideMark/>
          </w:tcPr>
          <w:p ns2:paraId="37A172D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Rule consistency</w:t>
            </w:r>
          </w:p>
        </w:tc>
        <w:tc>
          <w:tcPr>
            <w:tcW w:w="0" w:type="auto"/>
            <w:vAlign w:val="center"/>
            <w:hideMark/>
          </w:tcPr>
          <w:p ns2:paraId="47BF82D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Same rule outcome is observed across screen and API use</w:t>
            </w:r>
          </w:p>
        </w:tc>
      </w:tr>
      <w:tr w:rsidR="00E42831" w:rsidRPr="00E42831" ns2:paraId="3A69D11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E8A95D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NFR-MTN-003</w:t>
            </w:r>
          </w:p>
        </w:tc>
        <w:tc>
          <w:tcPr>
            <w:tcW w:w="0" w:type="auto"/>
            <w:vAlign w:val="center"/>
            <w:hideMark/>
          </w:tcPr>
          <w:p ns2:paraId="05A289F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Configuration values shall be externalized from source code where appropriate.</w:t>
            </w:r>
          </w:p>
        </w:tc>
        <w:tc>
          <w:tcPr>
            <w:tcW w:w="0" w:type="auto"/>
            <w:vAlign w:val="center"/>
            <w:hideMark/>
          </w:tcPr>
          <w:p ns2:paraId="4794433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Config-driven behavior</w:t>
            </w:r>
          </w:p>
        </w:tc>
        <w:tc>
          <w:tcPr>
            <w:tcW w:w="0" w:type="auto"/>
            <w:vAlign w:val="center"/>
            <w:hideMark/>
          </w:tcPr>
          <w:p ns2:paraId="1DE3777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 configuration, reminders, and feature flags are not hard-coded</w:t>
            </w:r>
          </w:p>
        </w:tc>
      </w:tr>
      <w:tr w:rsidR="00E42831" w:rsidRPr="00E42831" ns2:paraId="167FCC9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8872B3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NFR-MTN-004</w:t>
            </w:r>
          </w:p>
        </w:tc>
        <w:tc>
          <w:tcPr>
            <w:tcW w:w="0" w:type="auto"/>
            <w:vAlign w:val="center"/>
            <w:hideMark/>
          </w:tcPr>
          <w:p ns2:paraId="44907D0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safe schema evolution.</w:t>
            </w:r>
          </w:p>
        </w:tc>
        <w:tc>
          <w:tcPr>
            <w:tcW w:w="0" w:type="auto"/>
            <w:vAlign w:val="center"/>
            <w:hideMark/>
          </w:tcPr>
          <w:p ns2:paraId="7619059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Migration capability</w:t>
            </w:r>
          </w:p>
        </w:tc>
        <w:tc>
          <w:tcPr>
            <w:tcW w:w="0" w:type="auto"/>
            <w:vAlign w:val="center"/>
            <w:hideMark/>
          </w:tcPr>
          <w:p ns2:paraId="38F7D3A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Versioned DB migrations can be applied and rolled forward safely</w:t>
            </w:r>
          </w:p>
        </w:tc>
      </w:tr>
      <w:tr w:rsidR="00E42831" w:rsidRPr="00E42831" ns2:paraId="359E97D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FD8A0A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NFR-MTN-005</w:t>
            </w:r>
          </w:p>
        </w:tc>
        <w:tc>
          <w:tcPr>
            <w:tcW w:w="0" w:type="auto"/>
            <w:vAlign w:val="center"/>
            <w:hideMark/>
          </w:tcPr>
          <w:p ns2:paraId="74984B2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Code shall be testable through unit, integration, and end-to-end tests.</w:t>
            </w:r>
          </w:p>
        </w:tc>
        <w:tc>
          <w:tcPr>
            <w:tcW w:w="0" w:type="auto"/>
            <w:vAlign w:val="center"/>
            <w:hideMark/>
          </w:tcPr>
          <w:p ns2:paraId="11874C1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Testable architecture</w:t>
            </w:r>
          </w:p>
        </w:tc>
        <w:tc>
          <w:tcPr>
            <w:tcW w:w="0" w:type="auto"/>
            <w:vAlign w:val="center"/>
            <w:hideMark/>
          </w:tcPr>
          <w:p ns2:paraId="0E7EE83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CI runs automated tests with meaningful coverage</w:t>
            </w:r>
          </w:p>
        </w:tc>
      </w:tr>
      <w:tr w:rsidR="00E42831" w:rsidRPr="00E42831" ns2:paraId="2CDD350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033C62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NFR-MTN-006</w:t>
            </w:r>
          </w:p>
        </w:tc>
        <w:tc>
          <w:tcPr>
            <w:tcW w:w="0" w:type="auto"/>
            <w:vAlign w:val="center"/>
            <w:hideMark/>
          </w:tcPr>
          <w:p ns2:paraId="7D44D49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API contracts shall be documented and versioned.</w:t>
            </w:r>
          </w:p>
        </w:tc>
        <w:tc>
          <w:tcPr>
            <w:tcW w:w="0" w:type="auto"/>
            <w:vAlign w:val="center"/>
            <w:hideMark/>
          </w:tcPr>
          <w:p ns2:paraId="549BFD8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Versioned API documentation</w:t>
            </w:r>
          </w:p>
        </w:tc>
        <w:tc>
          <w:tcPr>
            <w:tcW w:w="0" w:type="auto"/>
            <w:vAlign w:val="center"/>
            <w:hideMark/>
          </w:tcPr>
          <w:p ns2:paraId="7F59A35D" ns2:textId="77777777" w:rsidR="00E42831" w:rsidRPr="00E42831" w:rsidRDefault="00E42831" w:rsidP="00E42831">
            <w:pPr>
              <w:rPr>
                <w:lang w:val="en-US"/>
              </w:rPr>
            </w:pPr>
            <w:proofErr w:type="spellStart"/>
            <w:r w:rsidRPr="00E42831">
              <w:rPr>
                <w:lang w:val="en-US"/>
              </w:rPr>
              <w:t>OpenAPI</w:t>
            </w:r>
            <w:proofErr w:type="spellEnd"/>
            <w:r w:rsidRPr="00E42831">
              <w:rPr>
                <w:lang w:val="en-US"/>
              </w:rPr>
              <w:t xml:space="preserve"> spec exists for supported APIs</w:t>
            </w:r>
          </w:p>
        </w:tc>
      </w:tr>
    </w:tbl>
    <w:p ns2:paraId="3D47118C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7007F3AB">
          <ns3:rect id="_x0000_i1185" style="width:0;height:1.5pt" ns4:hralign="center" ns4:hrstd="t" ns4:hr="t" fillcolor="#a0a0a0" stroked="f"/>
        </w:pict>
      </w:r>
    </w:p>
    <w:p ns2:paraId="6A790BD0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4.15 Observability and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3232"/>
        <w:gridCol w:w="1506"/>
        <w:gridCol w:w="3839"/>
      </w:tblGrid>
      <w:tr w:rsidR="00E42831" w:rsidRPr="00E42831" ns2:paraId="1539443E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0C7103E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2FC6E0A8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7BA5677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137F49A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190A5B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FBB75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NFR-OPS-001</w:t>
            </w:r>
          </w:p>
        </w:tc>
        <w:tc>
          <w:tcPr>
            <w:tcW w:w="0" w:type="auto"/>
            <w:vAlign w:val="center"/>
            <w:hideMark/>
          </w:tcPr>
          <w:p ns2:paraId="63B4927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generate structured application logs.</w:t>
            </w:r>
          </w:p>
        </w:tc>
        <w:tc>
          <w:tcPr>
            <w:tcW w:w="0" w:type="auto"/>
            <w:vAlign w:val="center"/>
            <w:hideMark/>
          </w:tcPr>
          <w:p ns2:paraId="2164AD1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Structured logging</w:t>
            </w:r>
          </w:p>
        </w:tc>
        <w:tc>
          <w:tcPr>
            <w:tcW w:w="0" w:type="auto"/>
            <w:vAlign w:val="center"/>
            <w:hideMark/>
          </w:tcPr>
          <w:p ns2:paraId="2E51F3F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Logs include timestamp, level, request id, user context where appropriate</w:t>
            </w:r>
          </w:p>
        </w:tc>
      </w:tr>
      <w:tr w:rsidR="00E42831" w:rsidRPr="00E42831" ns2:paraId="42A9F49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744D5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NFR-OPS-002</w:t>
            </w:r>
          </w:p>
        </w:tc>
        <w:tc>
          <w:tcPr>
            <w:tcW w:w="0" w:type="auto"/>
            <w:vAlign w:val="center"/>
            <w:hideMark/>
          </w:tcPr>
          <w:p ns2:paraId="31C8B53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system shall support request correlation across UI/API/job processing.</w:t>
            </w:r>
          </w:p>
        </w:tc>
        <w:tc>
          <w:tcPr>
            <w:tcW w:w="0" w:type="auto"/>
            <w:vAlign w:val="center"/>
            <w:hideMark/>
          </w:tcPr>
          <w:p ns2:paraId="7BDCBCF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Correlation id support</w:t>
            </w:r>
          </w:p>
        </w:tc>
        <w:tc>
          <w:tcPr>
            <w:tcW w:w="0" w:type="auto"/>
            <w:vAlign w:val="center"/>
            <w:hideMark/>
          </w:tcPr>
          <w:p ns2:paraId="5E49721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Related audit/log/job events can be connected by request or correlation id</w:t>
            </w:r>
          </w:p>
        </w:tc>
      </w:tr>
      <w:tr w:rsidR="00E42831" w:rsidRPr="00E42831" ns2:paraId="32FC030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18BC0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lastRenderedPageBreak/>
              <w:t>NFR-OPS-003</w:t>
            </w:r>
          </w:p>
        </w:tc>
        <w:tc>
          <w:tcPr>
            <w:tcW w:w="0" w:type="auto"/>
            <w:vAlign w:val="center"/>
            <w:hideMark/>
          </w:tcPr>
          <w:p ns2:paraId="08F1AEA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Operational metrics shall be available for key processes.</w:t>
            </w:r>
          </w:p>
        </w:tc>
        <w:tc>
          <w:tcPr>
            <w:tcW w:w="0" w:type="auto"/>
            <w:vAlign w:val="center"/>
            <w:hideMark/>
          </w:tcPr>
          <w:p ns2:paraId="3AC64EA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Metrics visibility</w:t>
            </w:r>
          </w:p>
        </w:tc>
        <w:tc>
          <w:tcPr>
            <w:tcW w:w="0" w:type="auto"/>
            <w:vAlign w:val="center"/>
            <w:hideMark/>
          </w:tcPr>
          <w:p ns2:paraId="64C34A0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Health, job counts, errors, login failures, and workflow action counts are observable</w:t>
            </w:r>
          </w:p>
        </w:tc>
      </w:tr>
      <w:tr w:rsidR="00E42831" w:rsidRPr="00E42831" ns2:paraId="7D01F35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90DE40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NFR-OPS-004</w:t>
            </w:r>
          </w:p>
        </w:tc>
        <w:tc>
          <w:tcPr>
            <w:tcW w:w="0" w:type="auto"/>
            <w:vAlign w:val="center"/>
            <w:hideMark/>
          </w:tcPr>
          <w:p ns2:paraId="74F11C3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Critical failures shall be </w:t>
            </w:r>
            <w:proofErr w:type="spellStart"/>
            <w:r w:rsidRPr="00E42831">
              <w:rPr>
                <w:lang w:val="en-US"/>
              </w:rPr>
              <w:t>alertable</w:t>
            </w:r>
            <w:proofErr w:type="spellEnd"/>
            <w:r w:rsidRPr="00E42831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ns2:paraId="60D4044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Alerting support</w:t>
            </w:r>
          </w:p>
        </w:tc>
        <w:tc>
          <w:tcPr>
            <w:tcW w:w="0" w:type="auto"/>
            <w:vAlign w:val="center"/>
            <w:hideMark/>
          </w:tcPr>
          <w:p ns2:paraId="40B50EB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Failed export/import jobs and repeated login/session failures generate alerts</w:t>
            </w:r>
          </w:p>
        </w:tc>
      </w:tr>
      <w:tr w:rsidR="00E42831" w:rsidRPr="00E42831" ns2:paraId="31BBCD3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EE15CA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NFR-OPS-005</w:t>
            </w:r>
          </w:p>
        </w:tc>
        <w:tc>
          <w:tcPr>
            <w:tcW w:w="0" w:type="auto"/>
            <w:vAlign w:val="center"/>
            <w:hideMark/>
          </w:tcPr>
          <w:p ns2:paraId="36AC128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Health-check endpoints or equivalent monitoring hooks shall be provided.</w:t>
            </w:r>
          </w:p>
        </w:tc>
        <w:tc>
          <w:tcPr>
            <w:tcW w:w="0" w:type="auto"/>
            <w:vAlign w:val="center"/>
            <w:hideMark/>
          </w:tcPr>
          <w:p ns2:paraId="024F0D0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ns2:paraId="2DB2719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Platform can monitor app readiness/liveness</w:t>
            </w:r>
          </w:p>
        </w:tc>
      </w:tr>
      <w:tr w:rsidR="00E42831" w:rsidRPr="00E42831" ns2:paraId="522A110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CBC023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NFR-OPS-006</w:t>
            </w:r>
          </w:p>
        </w:tc>
        <w:tc>
          <w:tcPr>
            <w:tcW w:w="0" w:type="auto"/>
            <w:vAlign w:val="center"/>
            <w:hideMark/>
          </w:tcPr>
          <w:p ns2:paraId="23AE701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Background jobs shall expose status, progress, and failure details.</w:t>
            </w:r>
          </w:p>
        </w:tc>
        <w:tc>
          <w:tcPr>
            <w:tcW w:w="0" w:type="auto"/>
            <w:vAlign w:val="center"/>
            <w:hideMark/>
          </w:tcPr>
          <w:p ns2:paraId="760E25D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Job observability</w:t>
            </w:r>
          </w:p>
        </w:tc>
        <w:tc>
          <w:tcPr>
            <w:tcW w:w="0" w:type="auto"/>
            <w:vAlign w:val="center"/>
            <w:hideMark/>
          </w:tcPr>
          <w:p ns2:paraId="17CDEDD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and export jobs are visible in admin monitoring screens</w:t>
            </w:r>
          </w:p>
        </w:tc>
      </w:tr>
    </w:tbl>
    <w:p ns2:paraId="32DBC455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7C1BDC88">
          <ns3:rect id="_x0000_i1186" style="width:0;height:1.5pt" ns4:hralign="center" ns4:hrstd="t" ns4:hr="t" fillcolor="#a0a0a0" stroked="f"/>
        </w:pict>
      </w:r>
    </w:p>
    <w:p ns2:paraId="3407D0B7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4.16 Compatibility and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164"/>
        <w:gridCol w:w="2662"/>
        <w:gridCol w:w="2740"/>
      </w:tblGrid>
      <w:tr w:rsidR="00E42831" w:rsidRPr="00E42831" ns2:paraId="6276A9D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ADEBC2C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3DE5A699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2E35016B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4284247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3E8DE8C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D5F6091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NFR-CMP-001</w:t>
            </w:r>
          </w:p>
        </w:tc>
        <w:tc>
          <w:tcPr>
            <w:tcW w:w="0" w:type="auto"/>
            <w:vAlign w:val="center"/>
            <w:hideMark/>
          </w:tcPr>
          <w:p ns2:paraId="4F08A05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web application shall support the agreed enterprise browser baseline.</w:t>
            </w:r>
          </w:p>
        </w:tc>
        <w:tc>
          <w:tcPr>
            <w:tcW w:w="0" w:type="auto"/>
            <w:vAlign w:val="center"/>
            <w:hideMark/>
          </w:tcPr>
          <w:p ns2:paraId="18FC51F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Current supported versions of major browsers agreed by project</w:t>
            </w:r>
          </w:p>
        </w:tc>
        <w:tc>
          <w:tcPr>
            <w:tcW w:w="0" w:type="auto"/>
            <w:vAlign w:val="center"/>
            <w:hideMark/>
          </w:tcPr>
          <w:p ns2:paraId="22E1768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UAT confirms operation on approved browser set</w:t>
            </w:r>
          </w:p>
        </w:tc>
      </w:tr>
      <w:tr w:rsidR="00E42831" w:rsidRPr="00E42831" ns2:paraId="6ED88B2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28B15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NFR-CMP-002</w:t>
            </w:r>
          </w:p>
        </w:tc>
        <w:tc>
          <w:tcPr>
            <w:tcW w:w="0" w:type="auto"/>
            <w:vAlign w:val="center"/>
            <w:hideMark/>
          </w:tcPr>
          <w:p ns2:paraId="6527A77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UI shall support standard desktop resolutions used by business users.</w:t>
            </w:r>
          </w:p>
        </w:tc>
        <w:tc>
          <w:tcPr>
            <w:tcW w:w="0" w:type="auto"/>
            <w:vAlign w:val="center"/>
            <w:hideMark/>
          </w:tcPr>
          <w:p ns2:paraId="3D50C37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Desktop-first responsive support</w:t>
            </w:r>
          </w:p>
        </w:tc>
        <w:tc>
          <w:tcPr>
            <w:tcW w:w="0" w:type="auto"/>
            <w:vAlign w:val="center"/>
            <w:hideMark/>
          </w:tcPr>
          <w:p ns2:paraId="5E68A03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Main screens are usable on agreed minimum width</w:t>
            </w:r>
          </w:p>
        </w:tc>
      </w:tr>
      <w:tr w:rsidR="00E42831" w:rsidRPr="00E42831" ns2:paraId="26CC95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45FDB3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NFR-CMP-003</w:t>
            </w:r>
          </w:p>
        </w:tc>
        <w:tc>
          <w:tcPr>
            <w:tcW w:w="0" w:type="auto"/>
            <w:vAlign w:val="center"/>
            <w:hideMark/>
          </w:tcPr>
          <w:p ns2:paraId="6C6AC5A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Environments shall be separated at least into development, test, and production.</w:t>
            </w:r>
          </w:p>
        </w:tc>
        <w:tc>
          <w:tcPr>
            <w:tcW w:w="0" w:type="auto"/>
            <w:vAlign w:val="center"/>
            <w:hideMark/>
          </w:tcPr>
          <w:p ns2:paraId="572D28E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Environment separation</w:t>
            </w:r>
          </w:p>
        </w:tc>
        <w:tc>
          <w:tcPr>
            <w:tcW w:w="0" w:type="auto"/>
            <w:vAlign w:val="center"/>
            <w:hideMark/>
          </w:tcPr>
          <w:p ns2:paraId="7A86F75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Deployment pipeline supports isolated environments</w:t>
            </w:r>
          </w:p>
        </w:tc>
      </w:tr>
      <w:tr w:rsidR="00E42831" w:rsidRPr="00E42831" ns2:paraId="7EC73FA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95429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NFR-CMP-004</w:t>
            </w:r>
          </w:p>
        </w:tc>
        <w:tc>
          <w:tcPr>
            <w:tcW w:w="0" w:type="auto"/>
            <w:vAlign w:val="center"/>
            <w:hideMark/>
          </w:tcPr>
          <w:p ns2:paraId="2628736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Environment-specific configuration shall be managed without source changes.</w:t>
            </w:r>
          </w:p>
        </w:tc>
        <w:tc>
          <w:tcPr>
            <w:tcW w:w="0" w:type="auto"/>
            <w:vAlign w:val="center"/>
            <w:hideMark/>
          </w:tcPr>
          <w:p ns2:paraId="78E0C48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External configuration</w:t>
            </w:r>
          </w:p>
        </w:tc>
        <w:tc>
          <w:tcPr>
            <w:tcW w:w="0" w:type="auto"/>
            <w:vAlign w:val="center"/>
            <w:hideMark/>
          </w:tcPr>
          <w:p ns2:paraId="61E08E7D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Different environment values are configurable without code edits</w:t>
            </w:r>
          </w:p>
        </w:tc>
      </w:tr>
    </w:tbl>
    <w:p ns2:paraId="3CE0E4BF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53E83F85">
          <ns3:rect id="_x0000_i1187" style="width:0;height:1.5pt" ns4:hralign="center" ns4:hrstd="t" ns4:hr="t" fillcolor="#a0a0a0" stroked="f"/>
        </w:pict>
      </w:r>
    </w:p>
    <w:p ns2:paraId="1AB44489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4.17 Compliance, retention, and archival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3459"/>
        <w:gridCol w:w="1643"/>
        <w:gridCol w:w="3474"/>
      </w:tblGrid>
      <w:tr w:rsidR="00E42831" w:rsidRPr="00E42831" ns2:paraId="6813BA8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0B60ABF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ns2:paraId="32C70619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1841B637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2BF81A3F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0310B0E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E8A0F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NFR-CMP-005</w:t>
            </w:r>
          </w:p>
        </w:tc>
        <w:tc>
          <w:tcPr>
            <w:tcW w:w="0" w:type="auto"/>
            <w:vAlign w:val="center"/>
            <w:hideMark/>
          </w:tcPr>
          <w:p ns2:paraId="12750E1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Timesheets shall remain online for the configured retention period before archival eligibility.</w:t>
            </w:r>
          </w:p>
        </w:tc>
        <w:tc>
          <w:tcPr>
            <w:tcW w:w="0" w:type="auto"/>
            <w:vAlign w:val="center"/>
            <w:hideMark/>
          </w:tcPr>
          <w:p ns2:paraId="2FAA255B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Default 5 years unless configured</w:t>
            </w:r>
          </w:p>
        </w:tc>
        <w:tc>
          <w:tcPr>
            <w:tcW w:w="0" w:type="auto"/>
            <w:vAlign w:val="center"/>
            <w:hideMark/>
          </w:tcPr>
          <w:p ns2:paraId="2D67D2D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process honors configured retention</w:t>
            </w:r>
          </w:p>
        </w:tc>
      </w:tr>
      <w:tr w:rsidR="00E42831" w:rsidRPr="00E42831" ns2:paraId="1AF0286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25FD1E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NFR-CMP-006</w:t>
            </w:r>
          </w:p>
        </w:tc>
        <w:tc>
          <w:tcPr>
            <w:tcW w:w="0" w:type="auto"/>
            <w:vAlign w:val="center"/>
            <w:hideMark/>
          </w:tcPr>
          <w:p ns2:paraId="210577E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Archived data shall remain retrievable by authorized administrators.</w:t>
            </w:r>
          </w:p>
        </w:tc>
        <w:tc>
          <w:tcPr>
            <w:tcW w:w="0" w:type="auto"/>
            <w:vAlign w:val="center"/>
            <w:hideMark/>
          </w:tcPr>
          <w:p ns2:paraId="69D57444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retrieval support</w:t>
            </w:r>
          </w:p>
        </w:tc>
        <w:tc>
          <w:tcPr>
            <w:tcW w:w="0" w:type="auto"/>
            <w:vAlign w:val="center"/>
            <w:hideMark/>
          </w:tcPr>
          <w:p ns2:paraId="3CDA3A0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Admin can search and restore archived records</w:t>
            </w:r>
          </w:p>
        </w:tc>
      </w:tr>
      <w:tr w:rsidR="00E42831" w:rsidRPr="00E42831" ns2:paraId="64905B7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A4A004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NFR-CMP-007</w:t>
            </w:r>
          </w:p>
        </w:tc>
        <w:tc>
          <w:tcPr>
            <w:tcW w:w="0" w:type="auto"/>
            <w:vAlign w:val="center"/>
            <w:hideMark/>
          </w:tcPr>
          <w:p ns2:paraId="53F9AB5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Retention and archival actions shall be auditable.</w:t>
            </w:r>
          </w:p>
        </w:tc>
        <w:tc>
          <w:tcPr>
            <w:tcW w:w="0" w:type="auto"/>
            <w:vAlign w:val="center"/>
            <w:hideMark/>
          </w:tcPr>
          <w:p ns2:paraId="2C2EF2A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Full traceability</w:t>
            </w:r>
          </w:p>
        </w:tc>
        <w:tc>
          <w:tcPr>
            <w:tcW w:w="0" w:type="auto"/>
            <w:vAlign w:val="center"/>
            <w:hideMark/>
          </w:tcPr>
          <w:p ns2:paraId="201F1C6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Archive and restore actions appear in audit</w:t>
            </w:r>
          </w:p>
        </w:tc>
      </w:tr>
      <w:tr w:rsidR="00E42831" w:rsidRPr="00E42831" ns2:paraId="18A107F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113D0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NFR-CMP-008</w:t>
            </w:r>
          </w:p>
        </w:tc>
        <w:tc>
          <w:tcPr>
            <w:tcW w:w="0" w:type="auto"/>
            <w:vAlign w:val="center"/>
            <w:hideMark/>
          </w:tcPr>
          <w:p ns2:paraId="5D5FA8E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Compliance-sensitive reports and exports shall be reproducible from retained data.</w:t>
            </w:r>
          </w:p>
        </w:tc>
        <w:tc>
          <w:tcPr>
            <w:tcW w:w="0" w:type="auto"/>
            <w:vAlign w:val="center"/>
            <w:hideMark/>
          </w:tcPr>
          <w:p ns2:paraId="39DFCB4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Data traceability</w:t>
            </w:r>
          </w:p>
        </w:tc>
        <w:tc>
          <w:tcPr>
            <w:tcW w:w="0" w:type="auto"/>
            <w:vAlign w:val="center"/>
            <w:hideMark/>
          </w:tcPr>
          <w:p ns2:paraId="598684C9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Historic approved timesheet exports can be recreated from retained records or archived equivalents</w:t>
            </w:r>
          </w:p>
        </w:tc>
      </w:tr>
    </w:tbl>
    <w:p ns2:paraId="74BC16C6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0FD9C3BC">
          <ns3:rect id="_x0000_i1188" style="width:0;height:1.5pt" ns4:hralign="center" ns4:hrstd="t" ns4:hr="t" fillcolor="#a0a0a0" stroked="f"/>
        </w:pict>
      </w:r>
    </w:p>
    <w:p ns2:paraId="6EC2AE07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4.18 Testability and quality assurance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479"/>
        <w:gridCol w:w="1604"/>
        <w:gridCol w:w="4661"/>
      </w:tblGrid>
      <w:tr w:rsidR="00E42831" w:rsidRPr="00E42831" ns2:paraId="60532D30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D9B2560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03F59DD5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ns2:paraId="00B4B293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Target / Measure</w:t>
            </w:r>
          </w:p>
        </w:tc>
        <w:tc>
          <w:tcPr>
            <w:tcW w:w="0" w:type="auto"/>
            <w:vAlign w:val="center"/>
            <w:hideMark/>
          </w:tcPr>
          <w:p ns2:paraId="2F335BBD" ns2:textId="77777777" w:rsidR="00E42831" w:rsidRPr="00E42831" w:rsidRDefault="00E42831" w:rsidP="00E42831">
            <w:pPr>
              <w:rPr>
                <w:b/>
                <w:bCs/>
                <w:lang w:val="en-US"/>
              </w:rPr>
            </w:pPr>
            <w:r w:rsidRPr="00E42831">
              <w:rPr>
                <w:b/>
                <w:bCs/>
                <w:lang w:val="en-US"/>
              </w:rPr>
              <w:t>Acceptance criteria</w:t>
            </w:r>
          </w:p>
        </w:tc>
      </w:tr>
      <w:tr w:rsidR="00E42831" w:rsidRPr="00E42831" ns2:paraId="2E743E8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F9735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NFR-TST-001</w:t>
            </w:r>
          </w:p>
        </w:tc>
        <w:tc>
          <w:tcPr>
            <w:tcW w:w="0" w:type="auto"/>
            <w:vAlign w:val="center"/>
            <w:hideMark/>
          </w:tcPr>
          <w:p ns2:paraId="09CBFF72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automated unit testing of business logic.</w:t>
            </w:r>
          </w:p>
        </w:tc>
        <w:tc>
          <w:tcPr>
            <w:tcW w:w="0" w:type="auto"/>
            <w:vAlign w:val="center"/>
            <w:hideMark/>
          </w:tcPr>
          <w:p ns2:paraId="72137CA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Unit test capability</w:t>
            </w:r>
          </w:p>
        </w:tc>
        <w:tc>
          <w:tcPr>
            <w:tcW w:w="0" w:type="auto"/>
            <w:vAlign w:val="center"/>
            <w:hideMark/>
          </w:tcPr>
          <w:p ns2:paraId="70A2BE87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Business-rule services have automated unit tests</w:t>
            </w:r>
          </w:p>
        </w:tc>
      </w:tr>
      <w:tr w:rsidR="00E42831" w:rsidRPr="00E42831" ns2:paraId="6EF80F1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C90644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NFR-TST-002</w:t>
            </w:r>
          </w:p>
        </w:tc>
        <w:tc>
          <w:tcPr>
            <w:tcW w:w="0" w:type="auto"/>
            <w:vAlign w:val="center"/>
            <w:hideMark/>
          </w:tcPr>
          <w:p ns2:paraId="0A64462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automated integration tests for core workflows.</w:t>
            </w:r>
          </w:p>
        </w:tc>
        <w:tc>
          <w:tcPr>
            <w:tcW w:w="0" w:type="auto"/>
            <w:vAlign w:val="center"/>
            <w:hideMark/>
          </w:tcPr>
          <w:p ns2:paraId="43E3DC6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Integration test capability</w:t>
            </w:r>
          </w:p>
        </w:tc>
        <w:tc>
          <w:tcPr>
            <w:tcW w:w="0" w:type="auto"/>
            <w:vAlign w:val="center"/>
            <w:hideMark/>
          </w:tcPr>
          <w:p ns2:paraId="178BF30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Submit/approve/reject/reopen/import/export flows are testable automatically</w:t>
            </w:r>
          </w:p>
        </w:tc>
      </w:tr>
      <w:tr w:rsidR="00E42831" w:rsidRPr="00E42831" ns2:paraId="31E4C35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66D4B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NFR-TST-003</w:t>
            </w:r>
          </w:p>
        </w:tc>
        <w:tc>
          <w:tcPr>
            <w:tcW w:w="0" w:type="auto"/>
            <w:vAlign w:val="center"/>
            <w:hideMark/>
          </w:tcPr>
          <w:p ns2:paraId="2CFC67A6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The solution shall support end-to-end UI testing for critical business journeys.</w:t>
            </w:r>
          </w:p>
        </w:tc>
        <w:tc>
          <w:tcPr>
            <w:tcW w:w="0" w:type="auto"/>
            <w:vAlign w:val="center"/>
            <w:hideMark/>
          </w:tcPr>
          <w:p ns2:paraId="6A2110F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E2E capability</w:t>
            </w:r>
          </w:p>
        </w:tc>
        <w:tc>
          <w:tcPr>
            <w:tcW w:w="0" w:type="auto"/>
            <w:vAlign w:val="center"/>
            <w:hideMark/>
          </w:tcPr>
          <w:p ns2:paraId="119590E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 xml:space="preserve">Login </w:t>
            </w:r>
            <w:proofErr w:type="spellStart"/>
            <w:r w:rsidRPr="00E42831">
              <w:rPr>
                <w:lang w:val="en-US"/>
              </w:rPr>
              <w:t>init</w:t>
            </w:r>
            <w:proofErr w:type="spellEnd"/>
            <w:r w:rsidRPr="00E42831">
              <w:rPr>
                <w:lang w:val="en-US"/>
              </w:rPr>
              <w:t>, timesheet entry, submit, approval, and admin flows are covered</w:t>
            </w:r>
          </w:p>
        </w:tc>
      </w:tr>
      <w:tr w:rsidR="00E42831" w:rsidRPr="00E42831" ns2:paraId="6925F02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02696C8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NFR-TST-004</w:t>
            </w:r>
          </w:p>
        </w:tc>
        <w:tc>
          <w:tcPr>
            <w:tcW w:w="0" w:type="auto"/>
            <w:vAlign w:val="center"/>
            <w:hideMark/>
          </w:tcPr>
          <w:p ns2:paraId="537336A5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Test environments shall support representative reference data and sample transactional data.</w:t>
            </w:r>
          </w:p>
        </w:tc>
        <w:tc>
          <w:tcPr>
            <w:tcW w:w="0" w:type="auto"/>
            <w:vAlign w:val="center"/>
            <w:hideMark/>
          </w:tcPr>
          <w:p ns2:paraId="0604366E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Representative test data</w:t>
            </w:r>
          </w:p>
        </w:tc>
        <w:tc>
          <w:tcPr>
            <w:tcW w:w="0" w:type="auto"/>
            <w:vAlign w:val="center"/>
            <w:hideMark/>
          </w:tcPr>
          <w:p ns2:paraId="6AA8CF4F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QA/UAT can run realistic scenarios without manual reconstruction</w:t>
            </w:r>
          </w:p>
        </w:tc>
      </w:tr>
      <w:tr w:rsidR="00E42831" w:rsidRPr="00E42831" ns2:paraId="2BB745F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79E113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NFR-TST-005</w:t>
            </w:r>
          </w:p>
        </w:tc>
        <w:tc>
          <w:tcPr>
            <w:tcW w:w="0" w:type="auto"/>
            <w:vAlign w:val="center"/>
            <w:hideMark/>
          </w:tcPr>
          <w:p ns2:paraId="31BC93DC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Performance, security, and restore testing shall be possible before production release.</w:t>
            </w:r>
          </w:p>
        </w:tc>
        <w:tc>
          <w:tcPr>
            <w:tcW w:w="0" w:type="auto"/>
            <w:vAlign w:val="center"/>
            <w:hideMark/>
          </w:tcPr>
          <w:p ns2:paraId="2A811F70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Non-functional test readiness</w:t>
            </w:r>
          </w:p>
        </w:tc>
        <w:tc>
          <w:tcPr>
            <w:tcW w:w="0" w:type="auto"/>
            <w:vAlign w:val="center"/>
            <w:hideMark/>
          </w:tcPr>
          <w:p ns2:paraId="369FCE3A" ns2:textId="77777777" w:rsidR="00E42831" w:rsidRPr="00E42831" w:rsidRDefault="00E42831" w:rsidP="00E42831">
            <w:pPr>
              <w:rPr>
                <w:lang w:val="en-US"/>
              </w:rPr>
            </w:pPr>
            <w:r w:rsidRPr="00E42831">
              <w:rPr>
                <w:lang w:val="en-US"/>
              </w:rPr>
              <w:t>Test plan includes load, access-control, and recovery exercises</w:t>
            </w:r>
          </w:p>
        </w:tc>
      </w:tr>
    </w:tbl>
    <w:p ns2:paraId="3102CAE0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3036C4C9">
          <ns3:rect id="_x0000_i1189" style="width:0;height:1.5pt" ns4:hralign="center" ns4:hrstd="t" ns4:hr="t" fillcolor="#a0a0a0" stroked="f"/>
        </w:pict>
      </w:r>
    </w:p>
    <w:p ns2:paraId="532DC02D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lastRenderedPageBreak/>
        <w:t>5. Prioritization</w:t>
      </w:r>
    </w:p>
    <w:p ns2:paraId="1D325F28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Recommended implementation priority:</w:t>
      </w:r>
    </w:p>
    <w:p ns2:paraId="30794F15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Mandatory for first production release</w:t>
      </w:r>
    </w:p>
    <w:p ns2:paraId="38DBB265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availability baseline</w:t>
      </w:r>
    </w:p>
    <w:p ns2:paraId="5F579765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internal authorization security</w:t>
      </w:r>
    </w:p>
    <w:p ns2:paraId="3E57DB34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auditability</w:t>
      </w:r>
    </w:p>
    <w:p ns2:paraId="4B8127BE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data integrity</w:t>
      </w:r>
    </w:p>
    <w:p ns2:paraId="34DE734C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backup and restore</w:t>
      </w:r>
    </w:p>
    <w:p ns2:paraId="54FA0B31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operational logging</w:t>
      </w:r>
    </w:p>
    <w:p ns2:paraId="178C35D0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performance for core screens and workflows</w:t>
      </w:r>
    </w:p>
    <w:p ns2:paraId="78F92C53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async job handling for imports/exports</w:t>
      </w:r>
    </w:p>
    <w:p ns2:paraId="0A265C19" ns2:textId="77777777" w:rsidR="00E42831" w:rsidRPr="00E42831" w:rsidRDefault="00E42831" w:rsidP="00E42831">
      <w:pPr>
        <w:numPr>
          <w:ilvl w:val="0"/>
          <w:numId w:val="6"/>
        </w:numPr>
        <w:rPr>
          <w:lang w:val="en-US"/>
        </w:rPr>
      </w:pPr>
      <w:r w:rsidRPr="00E42831">
        <w:rPr>
          <w:lang w:val="en-US"/>
        </w:rPr>
        <w:t>retention and archival controls</w:t>
      </w:r>
    </w:p>
    <w:p ns2:paraId="7CA7ECF1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Strongly recommended for first production release</w:t>
      </w:r>
    </w:p>
    <w:p ns2:paraId="5139CCCA" ns2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accessibility baseline</w:t>
      </w:r>
    </w:p>
    <w:p ns2:paraId="3172494F" ns2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observability metrics and alerts</w:t>
      </w:r>
    </w:p>
    <w:p ns2:paraId="08733312" ns2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automated integration tests</w:t>
      </w:r>
    </w:p>
    <w:p ns2:paraId="467AE513" ns2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export security controls</w:t>
      </w:r>
    </w:p>
    <w:p ns2:paraId="73B2D1D5" ns2:textId="77777777" w:rsidR="00E42831" w:rsidRPr="00E42831" w:rsidRDefault="00E42831" w:rsidP="00E42831">
      <w:pPr>
        <w:numPr>
          <w:ilvl w:val="0"/>
          <w:numId w:val="7"/>
        </w:numPr>
        <w:rPr>
          <w:lang w:val="en-US"/>
        </w:rPr>
      </w:pPr>
      <w:r w:rsidRPr="00E42831">
        <w:rPr>
          <w:lang w:val="en-US"/>
        </w:rPr>
        <w:t>structured error model</w:t>
      </w:r>
    </w:p>
    <w:p ns2:paraId="2E28C09B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Can be improved after first release if needed</w:t>
      </w:r>
    </w:p>
    <w:p ns2:paraId="6C71C742" ns2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tighter performance SLAs</w:t>
      </w:r>
    </w:p>
    <w:p ns2:paraId="63F61DB8" ns2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advanced scaling automation</w:t>
      </w:r>
    </w:p>
    <w:p ns2:paraId="73DF07AA" ns2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expanded accessibility validation</w:t>
      </w:r>
    </w:p>
    <w:p ns2:paraId="4E35ED35" ns2:textId="77777777" w:rsidR="00E42831" w:rsidRPr="00E42831" w:rsidRDefault="00E42831" w:rsidP="00E42831">
      <w:pPr>
        <w:numPr>
          <w:ilvl w:val="0"/>
          <w:numId w:val="8"/>
        </w:numPr>
        <w:rPr>
          <w:lang w:val="en-US"/>
        </w:rPr>
      </w:pPr>
      <w:r w:rsidRPr="00E42831">
        <w:rPr>
          <w:lang w:val="en-US"/>
        </w:rPr>
        <w:t>richer operational dashboards</w:t>
      </w:r>
    </w:p>
    <w:p ns2:paraId="05D9EC30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4028236B">
          <ns3:rect id="_x0000_i1190" style="width:0;height:1.5pt" ns4:hralign="center" ns4:hrstd="t" ns4:hr="t" fillcolor="#a0a0a0" stroked="f"/>
        </w:pict>
      </w:r>
    </w:p>
    <w:p ns2:paraId="1446B06D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6. Acceptance approach</w:t>
      </w:r>
    </w:p>
    <w:p ns2:paraId="76EB07E8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The non-functional requirements should be verified through a mix of:</w:t>
      </w:r>
    </w:p>
    <w:p ns2:paraId="319B45F8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architecture review</w:t>
      </w:r>
    </w:p>
    <w:p ns2:paraId="2CD80A25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code review</w:t>
      </w:r>
    </w:p>
    <w:p ns2:paraId="7709F91E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automated tests</w:t>
      </w:r>
    </w:p>
    <w:p ns2:paraId="54A6DF45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lastRenderedPageBreak/>
        <w:t>performance/load tests</w:t>
      </w:r>
    </w:p>
    <w:p ns2:paraId="20D03F26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security tests</w:t>
      </w:r>
    </w:p>
    <w:p ns2:paraId="7013498D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accessibility review</w:t>
      </w:r>
    </w:p>
    <w:p ns2:paraId="2EF9A1A2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backup/restore drills</w:t>
      </w:r>
    </w:p>
    <w:p ns2:paraId="39BA7D9F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operational monitoring checks</w:t>
      </w:r>
    </w:p>
    <w:p ns2:paraId="42721853" ns2:textId="77777777" w:rsidR="00E42831" w:rsidRPr="00E42831" w:rsidRDefault="00E42831" w:rsidP="00E42831">
      <w:pPr>
        <w:numPr>
          <w:ilvl w:val="0"/>
          <w:numId w:val="9"/>
        </w:numPr>
        <w:rPr>
          <w:lang w:val="en-US"/>
        </w:rPr>
      </w:pPr>
      <w:r w:rsidRPr="00E42831">
        <w:rPr>
          <w:lang w:val="en-US"/>
        </w:rPr>
        <w:t>UAT confirmation for usability</w:t>
      </w:r>
    </w:p>
    <w:p ns2:paraId="2E1C00A5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pict ns2:anchorId="5EE395E3">
          <ns3:rect id="_x0000_i1191" style="width:0;height:1.5pt" ns4:hralign="center" ns4:hrstd="t" ns4:hr="t" fillcolor="#a0a0a0" stroked="f"/>
        </w:pict>
      </w:r>
    </w:p>
    <w:p ns2:paraId="03518147" ns2:textId="77777777" w:rsidR="00E42831" w:rsidRPr="00E42831" w:rsidRDefault="00E42831" w:rsidP="00E42831">
      <w:pPr>
        <w:rPr>
          <w:b/>
          <w:bCs/>
          <w:lang w:val="en-US"/>
        </w:rPr>
      </w:pPr>
      <w:r w:rsidRPr="00E42831">
        <w:rPr>
          <w:b/>
          <w:bCs/>
          <w:lang w:val="en-US"/>
        </w:rPr>
        <w:t>7. Recommended project decisions still to confirm</w:t>
      </w:r>
    </w:p>
    <w:p ns2:paraId="68D93145" ns2:textId="77777777" w:rsidR="00E42831" w:rsidRPr="00E42831" w:rsidRDefault="00E42831" w:rsidP="00E42831">
      <w:pPr>
        <w:rPr>
          <w:lang w:val="en-US"/>
        </w:rPr>
      </w:pPr>
      <w:r w:rsidRPr="00E42831">
        <w:rPr>
          <w:lang w:val="en-US"/>
        </w:rPr>
        <w:t>Before development moves too far, these should be finalized:</w:t>
      </w:r>
    </w:p>
    <w:p ns2:paraId="6F4411E9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production availability target</w:t>
      </w:r>
    </w:p>
    <w:p ns2:paraId="2170136E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RPO and RTO targets</w:t>
      </w:r>
    </w:p>
    <w:p ns2:paraId="63A61922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browser support baseline</w:t>
      </w:r>
    </w:p>
    <w:p ns2:paraId="761F13B3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accessibility target level</w:t>
      </w:r>
    </w:p>
    <w:p ns2:paraId="2143BEE1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session model: cookie vs token</w:t>
      </w:r>
    </w:p>
    <w:p ns2:paraId="3EFE732A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export file protection approach</w:t>
      </w:r>
    </w:p>
    <w:p ns2:paraId="4294D94A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infrastructure hosting model</w:t>
      </w:r>
    </w:p>
    <w:p ns2:paraId="6360CD36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expected peak user and data volumes</w:t>
      </w:r>
    </w:p>
    <w:p ns2:paraId="13AD8EF3" ns2:textId="77777777" w:rsidR="00E42831" w:rsidRPr="00E42831" w:rsidRDefault="00E42831" w:rsidP="00E42831">
      <w:pPr>
        <w:numPr>
          <w:ilvl w:val="0"/>
          <w:numId w:val="10"/>
        </w:numPr>
        <w:rPr>
          <w:lang w:val="en-US"/>
        </w:rPr>
      </w:pPr>
      <w:r w:rsidRPr="00E42831">
        <w:rPr>
          <w:lang w:val="en-US"/>
        </w:rPr>
        <w:t>alerting ownership and support model</w:t>
      </w:r>
    </w:p>
    <w:p>
      <w:pPr>
        <w:pStyle w:val="Heading1"/>
      </w:pPr>
      <w:r>
        <w:t>Appendix A. Country Non-Functional Additions (v5.3)</w:t>
      </w:r>
    </w:p>
    <w:p>
      <w:pPr>
        <w:pStyle w:val="Heading2"/>
      </w:pPr>
      <w:r>
        <w:t>Security and access control</w:t>
      </w:r>
    </w:p>
    <w:p>
      <w:r>
        <w:t>- Country-based restrictions must be enforced server-side for both HTML and JSON write paths.</w:t>
      </w:r>
    </w:p>
    <w:p>
      <w:r>
        <w:t>- The active country shown in the UI must always match the server-side session context.</w:t>
      </w:r>
    </w:p>
    <w:p>
      <w:pPr>
        <w:pStyle w:val="Heading2"/>
      </w:pPr>
      <w:r>
        <w:t>Auditability</w:t>
      </w:r>
    </w:p>
    <w:p>
      <w:r>
        <w:t>- Audit events for country-bound entities must include country context where relevant.</w:t>
      </w:r>
    </w:p>
    <w:p>
      <w:r>
        <w:t>- Country activation and deactivation must always create auditable lifecycle events.</w:t>
      </w:r>
    </w:p>
    <w:p>
      <w:pPr>
        <w:pStyle w:val="Heading2"/>
      </w:pPr>
      <w:r>
        <w:t>Reliability and operability</w:t>
      </w:r>
    </w:p>
    <w:p>
      <w:r>
        <w:t>- Inactive-country login denial must return a stable, user-safe error and must not create partial sessions.</w:t>
      </w:r>
    </w:p>
    <w:p>
      <w:r>
        <w:t>- Existing data must remain queryable after country deactivation; no country deactivation may delete business data.</w:t>
      </w:r>
    </w:p>
    <w:p>
      <w:pPr>
        <w:pStyle w:val="Heading2"/>
      </w:pPr>
      <w:r>
        <w:t>Usability</w:t>
      </w:r>
    </w:p>
    <w:p>
      <w:r>
        <w:t>- Authenticated pages must show the active country consistently as non-editable context.</w:t>
      </w:r>
    </w:p>
    <w:p>
      <w:r>
        <w:t>- Country-bound forms must display country as read-only rather than as an editable selector.</w:t>
      </w:r>
    </w:p>
    <w:sectPr w:rsidR="00E42831" w:rsidRPr="00E4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627"/>
    <w:multiLevelType w:val="multilevel"/>
    <w:tmpl w:val="1D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0960"/>
    <w:multiLevelType w:val="multilevel"/>
    <w:tmpl w:val="B17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19E4"/>
    <w:multiLevelType w:val="multilevel"/>
    <w:tmpl w:val="C8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7B3E"/>
    <w:multiLevelType w:val="multilevel"/>
    <w:tmpl w:val="AC5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4657"/>
    <w:multiLevelType w:val="multilevel"/>
    <w:tmpl w:val="935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E7849"/>
    <w:multiLevelType w:val="multilevel"/>
    <w:tmpl w:val="D46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5788"/>
    <w:multiLevelType w:val="multilevel"/>
    <w:tmpl w:val="AF42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87F97"/>
    <w:multiLevelType w:val="multilevel"/>
    <w:tmpl w:val="3B0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27141"/>
    <w:multiLevelType w:val="multilevel"/>
    <w:tmpl w:val="1E6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C2A84"/>
    <w:multiLevelType w:val="multilevel"/>
    <w:tmpl w:val="6EC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96D48"/>
    <w:multiLevelType w:val="multilevel"/>
    <w:tmpl w:val="6EE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07756">
    <w:abstractNumId w:val="4"/>
  </w:num>
  <w:num w:numId="2" w16cid:durableId="1477722203">
    <w:abstractNumId w:val="1"/>
  </w:num>
  <w:num w:numId="3" w16cid:durableId="877741902">
    <w:abstractNumId w:val="2"/>
  </w:num>
  <w:num w:numId="4" w16cid:durableId="751971206">
    <w:abstractNumId w:val="5"/>
  </w:num>
  <w:num w:numId="5" w16cid:durableId="1119102088">
    <w:abstractNumId w:val="0"/>
  </w:num>
  <w:num w:numId="6" w16cid:durableId="752244039">
    <w:abstractNumId w:val="6"/>
  </w:num>
  <w:num w:numId="7" w16cid:durableId="1962108876">
    <w:abstractNumId w:val="9"/>
  </w:num>
  <w:num w:numId="8" w16cid:durableId="1903130323">
    <w:abstractNumId w:val="7"/>
  </w:num>
  <w:num w:numId="9" w16cid:durableId="1875342328">
    <w:abstractNumId w:val="8"/>
  </w:num>
  <w:num w:numId="10" w16cid:durableId="1913659947">
    <w:abstractNumId w:val="3"/>
  </w:num>
  <w:num w:numId="11" w16cid:durableId="247932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31"/>
    <w:rsid w:val="00106966"/>
    <w:rsid w:val="002D1869"/>
    <w:rsid w:val="007A5AF1"/>
    <w:rsid w:val="00BD6239"/>
    <w:rsid w:val="00C12153"/>
    <w:rsid w:val="00E4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F940"/>
  <w15:chartTrackingRefBased/>
  <w15:docId w15:val="{6C624354-5BBB-4293-839E-0353B6A7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3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31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31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31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3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31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3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31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E4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3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3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E4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31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E4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31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E42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3299</Words>
  <Characters>18809</Characters>
  <Application>Microsoft Office Word</Application>
  <DocSecurity>0</DocSecurity>
  <Lines>156</Lines>
  <Paragraphs>44</Paragraphs>
  <ScaleCrop>false</ScaleCrop>
  <Company/>
  <LinksUpToDate>false</LinksUpToDate>
  <CharactersWithSpaces>22064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2026-04-20T17:44:00Z</dcterms:created>
  <dcterms:modified xsi:type="dcterms:W3CDTF">2026-04-20T17:44:00Z</dcterms:modified>
</cp:coreProperties>
</file>