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687C3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B0E8F6E" w:rsidR="0058064D" w:rsidRPr="001650C9" w:rsidRDefault="0058064D" w:rsidP="00944D65">
      <w:pPr>
        <w:suppressAutoHyphens/>
        <w:spacing w:after="0" w:line="240" w:lineRule="auto"/>
        <w:contextualSpacing/>
        <w:rPr>
          <w:rFonts w:cstheme="minorHAnsi"/>
        </w:rPr>
      </w:pPr>
      <w:r w:rsidRPr="001650C9">
        <w:rPr>
          <w:rFonts w:cstheme="minorHAnsi"/>
        </w:rPr>
        <w:t>[</w:t>
      </w:r>
      <w:r w:rsidR="00B87A89">
        <w:rPr>
          <w:rFonts w:cstheme="minorHAnsi"/>
        </w:rPr>
        <w:t>Olorunjuwon Olutoki</w:t>
      </w:r>
      <w:r w:rsidR="00460DE5">
        <w:rPr>
          <w:rFonts w:cstheme="minorHAnsi"/>
        </w:rPr>
        <w:t>.</w:t>
      </w:r>
      <w:r w:rsidRPr="001650C9">
        <w:rPr>
          <w:rFonts w:cstheme="minorHAnsi"/>
        </w:rPr>
        <w: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4529507B" w:rsidR="00010B8A" w:rsidRDefault="00E22EE4" w:rsidP="00944D65">
      <w:pPr>
        <w:suppressAutoHyphens/>
        <w:spacing w:after="0" w:line="240" w:lineRule="auto"/>
        <w:contextualSpacing/>
        <w:rPr>
          <w:rFonts w:eastAsia="Times New Roman" w:cstheme="minorHAnsi"/>
        </w:rPr>
      </w:pPr>
      <w:r w:rsidRPr="00E22EE4">
        <w:rPr>
          <w:rFonts w:eastAsia="Times New Roman" w:cstheme="minorHAnsi"/>
        </w:rPr>
        <w:t xml:space="preserve">Artemis Financial wants to modernize their operations of financial planning for their customers. Financial information is highly sensitive, communication between the company and their customers must be secure. The company must follow government regulations for financial transactions and communications, which will affect security requirements and policies. Artemis </w:t>
      </w:r>
      <w:proofErr w:type="spellStart"/>
      <w:r w:rsidRPr="00E22EE4">
        <w:rPr>
          <w:rFonts w:eastAsia="Times New Roman" w:cstheme="minorHAnsi"/>
        </w:rPr>
        <w:t>Finacial’s</w:t>
      </w:r>
      <w:proofErr w:type="spellEnd"/>
      <w:r w:rsidRPr="00E22EE4">
        <w:rPr>
          <w:rFonts w:eastAsia="Times New Roman" w:cstheme="minorHAnsi"/>
        </w:rPr>
        <w:t xml:space="preserve"> </w:t>
      </w:r>
      <w:proofErr w:type="gramStart"/>
      <w:r w:rsidRPr="00E22EE4">
        <w:rPr>
          <w:rFonts w:eastAsia="Times New Roman" w:cstheme="minorHAnsi"/>
        </w:rPr>
        <w:t>API’s</w:t>
      </w:r>
      <w:proofErr w:type="gramEnd"/>
      <w:r w:rsidRPr="00E22EE4">
        <w:rPr>
          <w:rFonts w:eastAsia="Times New Roman" w:cstheme="minorHAnsi"/>
        </w:rPr>
        <w:t xml:space="preserve"> are vulnerable to interception if the responses and requests are not secured. They must use HTTPS for all communications and send confidential information for all responses</w:t>
      </w:r>
      <w:r>
        <w:rPr>
          <w:rFonts w:eastAsia="Times New Roman" w:cstheme="minorHAnsi"/>
        </w:rPr>
        <w:t>,</w:t>
      </w:r>
    </w:p>
    <w:p w14:paraId="184077C2" w14:textId="77777777" w:rsidR="00E22EE4" w:rsidRPr="001650C9" w:rsidRDefault="00E22EE4"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B649919" w14:textId="77777777" w:rsidR="00E22EE4" w:rsidRDefault="00E22EE4" w:rsidP="00113667">
      <w:pPr>
        <w:suppressAutoHyphens/>
        <w:spacing w:after="0" w:line="240" w:lineRule="auto"/>
        <w:contextualSpacing/>
        <w:rPr>
          <w:rFonts w:eastAsia="Times New Roman" w:cstheme="minorHAnsi"/>
        </w:rPr>
      </w:pPr>
      <w:r w:rsidRPr="00E22EE4">
        <w:rPr>
          <w:rFonts w:eastAsia="Times New Roman" w:cstheme="minorHAnsi"/>
        </w:rPr>
        <w:t>API’s – RESTful API will need to communicate securely for the web service</w:t>
      </w:r>
      <w:r>
        <w:rPr>
          <w:rFonts w:eastAsia="Times New Roman" w:cstheme="minorHAnsi"/>
        </w:rPr>
        <w:t>.</w:t>
      </w:r>
    </w:p>
    <w:p w14:paraId="3C2ACC96" w14:textId="3C41C538" w:rsidR="00E22EE4" w:rsidRDefault="00E22EE4" w:rsidP="00113667">
      <w:pPr>
        <w:suppressAutoHyphens/>
        <w:spacing w:after="0" w:line="240" w:lineRule="auto"/>
        <w:contextualSpacing/>
        <w:rPr>
          <w:rFonts w:eastAsia="Times New Roman" w:cstheme="minorHAnsi"/>
        </w:rPr>
      </w:pPr>
      <w:r w:rsidRPr="00E22EE4">
        <w:rPr>
          <w:rFonts w:eastAsia="Times New Roman" w:cstheme="minorHAnsi"/>
        </w:rPr>
        <w:t>Code Error – User input errors must be secure</w:t>
      </w:r>
      <w:r>
        <w:rPr>
          <w:rFonts w:eastAsia="Times New Roman" w:cstheme="minorHAnsi"/>
        </w:rPr>
        <w:t>.</w:t>
      </w:r>
    </w:p>
    <w:p w14:paraId="72B228A1" w14:textId="77777777" w:rsidR="00E22EE4" w:rsidRDefault="00E22EE4" w:rsidP="00113667">
      <w:pPr>
        <w:suppressAutoHyphens/>
        <w:spacing w:after="0" w:line="240" w:lineRule="auto"/>
        <w:contextualSpacing/>
        <w:rPr>
          <w:rFonts w:eastAsia="Times New Roman" w:cstheme="minorHAnsi"/>
        </w:rPr>
      </w:pPr>
      <w:r w:rsidRPr="00E22EE4">
        <w:rPr>
          <w:rFonts w:eastAsia="Times New Roman" w:cstheme="minorHAnsi"/>
        </w:rPr>
        <w:t>Input Validation - The input will need to be validated so RESTful API will accept the user input.</w:t>
      </w:r>
    </w:p>
    <w:p w14:paraId="1A30C4D3" w14:textId="37CDABC3" w:rsidR="002778D5" w:rsidRDefault="00E22EE4" w:rsidP="00113667">
      <w:pPr>
        <w:suppressAutoHyphens/>
        <w:spacing w:after="0" w:line="240" w:lineRule="auto"/>
        <w:contextualSpacing/>
        <w:rPr>
          <w:rFonts w:eastAsia="Times New Roman" w:cstheme="minorHAnsi"/>
        </w:rPr>
      </w:pPr>
      <w:r w:rsidRPr="00E22EE4">
        <w:rPr>
          <w:rFonts w:eastAsia="Times New Roman" w:cstheme="minorHAnsi"/>
        </w:rPr>
        <w:t>Secure Coding</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D89DB58" w14:textId="3523FFEE" w:rsidR="00E22EE4" w:rsidRDefault="00E22EE4" w:rsidP="00944D65">
      <w:pPr>
        <w:suppressAutoHyphens/>
        <w:spacing w:after="0" w:line="240" w:lineRule="auto"/>
        <w:contextualSpacing/>
        <w:rPr>
          <w:rFonts w:eastAsia="Times New Roman" w:cstheme="minorHAnsi"/>
        </w:rPr>
      </w:pPr>
      <w:r w:rsidRPr="00E22EE4">
        <w:rPr>
          <w:rFonts w:eastAsia="Times New Roman" w:cstheme="minorHAnsi"/>
        </w:rPr>
        <w:t>Service doesn’t use HTTPS</w:t>
      </w:r>
      <w:r>
        <w:rPr>
          <w:rFonts w:eastAsia="Times New Roman" w:cstheme="minorHAnsi"/>
        </w:rPr>
        <w:t>.</w:t>
      </w:r>
    </w:p>
    <w:p w14:paraId="35538252" w14:textId="3E572253" w:rsidR="00E22EE4" w:rsidRDefault="00E22EE4" w:rsidP="00944D65">
      <w:pPr>
        <w:suppressAutoHyphens/>
        <w:spacing w:after="0" w:line="240" w:lineRule="auto"/>
        <w:contextualSpacing/>
        <w:rPr>
          <w:rFonts w:eastAsia="Times New Roman" w:cstheme="minorHAnsi"/>
        </w:rPr>
      </w:pPr>
      <w:r w:rsidRPr="00E22EE4">
        <w:rPr>
          <w:rFonts w:eastAsia="Times New Roman" w:cstheme="minorHAnsi"/>
        </w:rPr>
        <w:t xml:space="preserve">Request parameters aren’t </w:t>
      </w:r>
      <w:r w:rsidRPr="00E22EE4">
        <w:rPr>
          <w:rFonts w:eastAsia="Times New Roman" w:cstheme="minorHAnsi"/>
        </w:rPr>
        <w:t>validated.</w:t>
      </w:r>
    </w:p>
    <w:p w14:paraId="036BD0B3" w14:textId="365E53F5" w:rsidR="00E22EE4" w:rsidRDefault="00E22EE4" w:rsidP="00944D65">
      <w:pPr>
        <w:suppressAutoHyphens/>
        <w:spacing w:after="0" w:line="240" w:lineRule="auto"/>
        <w:contextualSpacing/>
        <w:rPr>
          <w:rFonts w:eastAsia="Times New Roman" w:cstheme="minorHAnsi"/>
        </w:rPr>
      </w:pPr>
      <w:r w:rsidRPr="00E22EE4">
        <w:rPr>
          <w:rFonts w:eastAsia="Times New Roman" w:cstheme="minorHAnsi"/>
        </w:rPr>
        <w:t>An authentication</w:t>
      </w:r>
      <w:r w:rsidRPr="00E22EE4">
        <w:rPr>
          <w:rFonts w:eastAsia="Times New Roman" w:cstheme="minorHAnsi"/>
        </w:rPr>
        <w:t xml:space="preserve"> scheme isn’t </w:t>
      </w:r>
      <w:r w:rsidRPr="00E22EE4">
        <w:rPr>
          <w:rFonts w:eastAsia="Times New Roman" w:cstheme="minorHAnsi"/>
        </w:rPr>
        <w:t>present.</w:t>
      </w:r>
    </w:p>
    <w:p w14:paraId="67A6F56A" w14:textId="485F12F1" w:rsidR="001240EF" w:rsidRPr="001650C9" w:rsidRDefault="00E22EE4" w:rsidP="00944D65">
      <w:pPr>
        <w:suppressAutoHyphens/>
        <w:spacing w:after="0" w:line="240" w:lineRule="auto"/>
        <w:contextualSpacing/>
        <w:rPr>
          <w:rFonts w:eastAsia="Times New Roman" w:cstheme="minorHAnsi"/>
        </w:rPr>
      </w:pPr>
      <w:r w:rsidRPr="00E22EE4">
        <w:rPr>
          <w:rFonts w:eastAsia="Times New Roman" w:cstheme="minorHAnsi"/>
        </w:rPr>
        <w:t xml:space="preserve">In the </w:t>
      </w:r>
      <w:r w:rsidRPr="00E22EE4">
        <w:rPr>
          <w:rFonts w:eastAsia="Times New Roman" w:cstheme="minorHAnsi"/>
        </w:rPr>
        <w:t>CRUD Controller</w:t>
      </w:r>
      <w:r w:rsidRPr="00E22EE4">
        <w:rPr>
          <w:rFonts w:eastAsia="Times New Roman" w:cstheme="minorHAnsi"/>
        </w:rPr>
        <w:t xml:space="preserve"> class, business names are sent as request parameters.</w:t>
      </w: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091634ED"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Bouncy castle has several vulnerabilities. Recommend updating.</w:t>
      </w:r>
    </w:p>
    <w:p w14:paraId="33F91E0C"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CVE-2016-1000352</w:t>
      </w:r>
    </w:p>
    <w:p w14:paraId="770283CE"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CVE-2016-1000346</w:t>
      </w:r>
    </w:p>
    <w:p w14:paraId="368760AF"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CVE-2016-1000345</w:t>
      </w:r>
    </w:p>
    <w:p w14:paraId="0294F451"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CVE-2016-1000344</w:t>
      </w:r>
    </w:p>
    <w:p w14:paraId="276D79A1"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CVE-2016-1000343</w:t>
      </w:r>
    </w:p>
    <w:p w14:paraId="2DDFE3CB"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CVE-2016-1000342</w:t>
      </w:r>
    </w:p>
    <w:p w14:paraId="0132A61C"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CVE-2016-1000341</w:t>
      </w:r>
    </w:p>
    <w:p w14:paraId="0F1B3EF7"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CVE-2016-1000339</w:t>
      </w:r>
    </w:p>
    <w:p w14:paraId="234B4574"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CVE-2016-1000338</w:t>
      </w:r>
    </w:p>
    <w:p w14:paraId="19B42934"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CVE-2018-5382</w:t>
      </w:r>
    </w:p>
    <w:p w14:paraId="2F9D789C"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CVE-2017-13098</w:t>
      </w:r>
    </w:p>
    <w:p w14:paraId="4728CA28"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CVE-2013-1624</w:t>
      </w:r>
    </w:p>
    <w:p w14:paraId="02E03BB0" w14:textId="1CDA6A60"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xml:space="preserve">FasterXML Jackson </w:t>
      </w:r>
      <w:r w:rsidRPr="00F7125D">
        <w:rPr>
          <w:rFonts w:eastAsia="Times New Roman" w:cstheme="minorHAnsi"/>
        </w:rPr>
        <w:t>Data bind</w:t>
      </w:r>
      <w:r w:rsidRPr="00F7125D">
        <w:rPr>
          <w:rFonts w:eastAsia="Times New Roman" w:cstheme="minorHAnsi"/>
        </w:rPr>
        <w:t xml:space="preserve"> 2.10.2 Recommend updating.</w:t>
      </w:r>
    </w:p>
    <w:p w14:paraId="6F5E6DF5"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CVE-2023-35116</w:t>
      </w:r>
    </w:p>
    <w:p w14:paraId="14AD317E"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CVE-2021-46877</w:t>
      </w:r>
    </w:p>
    <w:p w14:paraId="53505EF4"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CVE-2022-42004</w:t>
      </w:r>
    </w:p>
    <w:p w14:paraId="4D57889D" w14:textId="77777777" w:rsidR="00F7125D" w:rsidRP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CVE-2022-42003</w:t>
      </w:r>
    </w:p>
    <w:p w14:paraId="7B35C684" w14:textId="3220BDF0" w:rsidR="00113667"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CVE-2020-36518</w:t>
      </w:r>
    </w:p>
    <w:p w14:paraId="22E6B1DB"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CVE-2016-1000338</w:t>
      </w:r>
    </w:p>
    <w:p w14:paraId="05BE56F1"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CVE-2018-5382</w:t>
      </w:r>
    </w:p>
    <w:p w14:paraId="6D210CD1"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CVE-2017-13098</w:t>
      </w:r>
    </w:p>
    <w:p w14:paraId="1354A5B5"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lastRenderedPageBreak/>
        <w:t>- CVE-2013-1624</w:t>
      </w:r>
    </w:p>
    <w:p w14:paraId="2C224F32" w14:textId="77777777" w:rsidR="00F7125D" w:rsidRDefault="00F7125D" w:rsidP="00F7125D">
      <w:pPr>
        <w:suppressAutoHyphens/>
        <w:spacing w:after="0" w:line="240" w:lineRule="auto"/>
        <w:contextualSpacing/>
        <w:rPr>
          <w:rFonts w:eastAsia="Times New Roman" w:cstheme="minorHAnsi"/>
        </w:rPr>
      </w:pPr>
    </w:p>
    <w:p w14:paraId="02F29FC3"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xml:space="preserve">FasterXML Jackson </w:t>
      </w:r>
      <w:r w:rsidRPr="00F7125D">
        <w:rPr>
          <w:rFonts w:eastAsia="Times New Roman" w:cstheme="minorHAnsi"/>
        </w:rPr>
        <w:t>Data bind</w:t>
      </w:r>
      <w:r w:rsidRPr="00F7125D">
        <w:rPr>
          <w:rFonts w:eastAsia="Times New Roman" w:cstheme="minorHAnsi"/>
        </w:rPr>
        <w:t xml:space="preserve"> 2.10.2 Recommend updating.</w:t>
      </w:r>
    </w:p>
    <w:p w14:paraId="44E6F4F6"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CVE-2023-35116</w:t>
      </w:r>
    </w:p>
    <w:p w14:paraId="02FEC67E"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CVE-2021-46877</w:t>
      </w:r>
    </w:p>
    <w:p w14:paraId="524C7B45"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CVE-2022-42004</w:t>
      </w:r>
    </w:p>
    <w:p w14:paraId="3BFC5D71"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CVE-2022-42003</w:t>
      </w:r>
    </w:p>
    <w:p w14:paraId="2C791545"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CVE-2020-36518</w:t>
      </w:r>
    </w:p>
    <w:p w14:paraId="5CF2B29A"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CVE-2020-25649</w:t>
      </w:r>
    </w:p>
    <w:p w14:paraId="4B6441BE"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xml:space="preserve">Apache Log 4j API 2.12.1 has 5 vulnerabilities. Recommend </w:t>
      </w:r>
      <w:r w:rsidRPr="00F7125D">
        <w:rPr>
          <w:rFonts w:eastAsia="Times New Roman" w:cstheme="minorHAnsi"/>
        </w:rPr>
        <w:t>updating.</w:t>
      </w:r>
    </w:p>
    <w:p w14:paraId="4F27ED6F"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xml:space="preserve"> -</w:t>
      </w:r>
      <w:r w:rsidRPr="00F7125D">
        <w:rPr>
          <w:rFonts w:eastAsia="Times New Roman" w:cstheme="minorHAnsi"/>
        </w:rPr>
        <w:t xml:space="preserve"> CVE-2021-44832</w:t>
      </w:r>
    </w:p>
    <w:p w14:paraId="46BA327E"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CVE-2021-45105</w:t>
      </w:r>
    </w:p>
    <w:p w14:paraId="78ED252D"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CVE-2021-45046</w:t>
      </w:r>
    </w:p>
    <w:p w14:paraId="025836B7"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CVE-2021-44228</w:t>
      </w:r>
    </w:p>
    <w:p w14:paraId="2B96B32D"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CVE-2020-9488</w:t>
      </w:r>
    </w:p>
    <w:p w14:paraId="35D5215B" w14:textId="77777777" w:rsidR="00F7125D" w:rsidRDefault="00F7125D" w:rsidP="00F7125D">
      <w:pPr>
        <w:suppressAutoHyphens/>
        <w:spacing w:after="0" w:line="240" w:lineRule="auto"/>
        <w:contextualSpacing/>
        <w:rPr>
          <w:rFonts w:eastAsia="Times New Roman" w:cstheme="minorHAnsi"/>
        </w:rPr>
      </w:pPr>
      <w:proofErr w:type="spellStart"/>
      <w:r w:rsidRPr="00F7125D">
        <w:rPr>
          <w:rFonts w:eastAsia="Times New Roman" w:cstheme="minorHAnsi"/>
        </w:rPr>
        <w:t>SnakeYAML</w:t>
      </w:r>
      <w:proofErr w:type="spellEnd"/>
      <w:r w:rsidRPr="00F7125D">
        <w:rPr>
          <w:rFonts w:eastAsia="Times New Roman" w:cstheme="minorHAnsi"/>
        </w:rPr>
        <w:t xml:space="preserve"> 1.25 has 8 vulnerabilities. Recommend </w:t>
      </w:r>
      <w:r w:rsidRPr="00F7125D">
        <w:rPr>
          <w:rFonts w:eastAsia="Times New Roman" w:cstheme="minorHAnsi"/>
        </w:rPr>
        <w:t xml:space="preserve">updating. </w:t>
      </w:r>
    </w:p>
    <w:p w14:paraId="2006D16D"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w:t>
      </w:r>
      <w:r w:rsidRPr="00F7125D">
        <w:rPr>
          <w:rFonts w:eastAsia="Times New Roman" w:cstheme="minorHAnsi"/>
        </w:rPr>
        <w:t xml:space="preserve"> CVE-2022-1471</w:t>
      </w:r>
    </w:p>
    <w:p w14:paraId="62A1512A"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CVE-2022-41854</w:t>
      </w:r>
    </w:p>
    <w:p w14:paraId="441A96AC"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CVE-2022-38752</w:t>
      </w:r>
    </w:p>
    <w:p w14:paraId="379906A9"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CVE-2022-38751</w:t>
      </w:r>
    </w:p>
    <w:p w14:paraId="3D557D0C"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CVE-2022-38750</w:t>
      </w:r>
    </w:p>
    <w:p w14:paraId="23565601"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CVE-2022-38749</w:t>
      </w:r>
    </w:p>
    <w:p w14:paraId="00EA5B87"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CVE-2022-25857</w:t>
      </w:r>
    </w:p>
    <w:p w14:paraId="7A009B7B" w14:textId="77777777"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CVE-2017-18640</w:t>
      </w:r>
    </w:p>
    <w:p w14:paraId="15AD4003" w14:textId="4AFE4E93" w:rsidR="00F7125D" w:rsidRDefault="00F7125D" w:rsidP="00F7125D">
      <w:pPr>
        <w:suppressAutoHyphens/>
        <w:spacing w:after="0" w:line="240" w:lineRule="auto"/>
        <w:contextualSpacing/>
        <w:rPr>
          <w:rFonts w:eastAsia="Times New Roman" w:cstheme="minorHAnsi"/>
        </w:rPr>
      </w:pPr>
      <w:r w:rsidRPr="00F7125D">
        <w:rPr>
          <w:rFonts w:eastAsia="Times New Roman" w:cstheme="minorHAnsi"/>
        </w:rPr>
        <w:t xml:space="preserve">Apache Tomcat 9.0.30 has 20 vulnerabilities. Recommend </w:t>
      </w:r>
      <w:r w:rsidRPr="00F7125D">
        <w:rPr>
          <w:rFonts w:eastAsia="Times New Roman" w:cstheme="minorHAnsi"/>
        </w:rPr>
        <w:t>updating.</w:t>
      </w:r>
    </w:p>
    <w:p w14:paraId="221807C5"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CVE-2023-46589</w:t>
      </w:r>
    </w:p>
    <w:p w14:paraId="0EEEE683"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CVE-2023-45648</w:t>
      </w:r>
    </w:p>
    <w:p w14:paraId="7E0DF02D"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CVE-2023-427956</w:t>
      </w:r>
    </w:p>
    <w:p w14:paraId="77C3DE36"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CVE-2023-44487</w:t>
      </w:r>
    </w:p>
    <w:p w14:paraId="3030C52A"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CVE-2023-41080</w:t>
      </w:r>
    </w:p>
    <w:p w14:paraId="5A08A65C"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CVE-2023-28708</w:t>
      </w:r>
    </w:p>
    <w:p w14:paraId="18E309EA"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CVE-2022-42252</w:t>
      </w:r>
    </w:p>
    <w:p w14:paraId="59001E76"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CVE-2022-34305</w:t>
      </w:r>
    </w:p>
    <w:p w14:paraId="749D8781"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CVE-2021-43980</w:t>
      </w:r>
    </w:p>
    <w:p w14:paraId="5A645C9E"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CVE-2022-29885</w:t>
      </w:r>
    </w:p>
    <w:p w14:paraId="574203DF"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CVE-2021-41079</w:t>
      </w:r>
    </w:p>
    <w:p w14:paraId="1A9B6020"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CVE-2021-33037</w:t>
      </w:r>
    </w:p>
    <w:p w14:paraId="55C3647F"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CVE-2021-30640</w:t>
      </w:r>
    </w:p>
    <w:p w14:paraId="43F330CE"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CVE-2021-25329</w:t>
      </w:r>
    </w:p>
    <w:p w14:paraId="63A4326A" w14:textId="77777777" w:rsidR="00B87A89" w:rsidRPr="00B87A89" w:rsidRDefault="00B87A89" w:rsidP="00B87A89">
      <w:pPr>
        <w:suppressAutoHyphens/>
        <w:spacing w:after="0" w:line="240" w:lineRule="auto"/>
        <w:contextualSpacing/>
        <w:rPr>
          <w:rFonts w:cstheme="minorHAnsi"/>
        </w:rPr>
      </w:pPr>
      <w:r w:rsidRPr="00B87A89">
        <w:rPr>
          <w:rFonts w:cstheme="minorHAnsi"/>
        </w:rPr>
        <w:t>- CVE-2021-25122</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739E8B5" w14:textId="0EE674E8" w:rsidR="00E22EE4" w:rsidRDefault="00E22EE4" w:rsidP="00E22EE4">
      <w:pPr>
        <w:pStyle w:val="NormalWeb"/>
        <w:suppressAutoHyphens/>
        <w:spacing w:before="0" w:beforeAutospacing="0" w:after="0" w:afterAutospacing="0" w:line="240" w:lineRule="auto"/>
        <w:contextualSpacing/>
        <w:rPr>
          <w:rFonts w:asciiTheme="minorHAnsi" w:hAnsiTheme="minorHAnsi" w:cstheme="minorHAnsi"/>
        </w:rPr>
      </w:pPr>
      <w:r w:rsidRPr="00E22EE4">
        <w:rPr>
          <w:rFonts w:asciiTheme="minorHAnsi" w:hAnsiTheme="minorHAnsi" w:cstheme="minorHAnsi"/>
        </w:rPr>
        <w:t>Use HTTPS protocol for communications</w:t>
      </w:r>
      <w:r>
        <w:rPr>
          <w:rFonts w:asciiTheme="minorHAnsi" w:hAnsiTheme="minorHAnsi" w:cstheme="minorHAnsi"/>
        </w:rPr>
        <w:t>.</w:t>
      </w:r>
    </w:p>
    <w:p w14:paraId="0FC7F51D" w14:textId="3A1F9D2E" w:rsidR="00E22EE4" w:rsidRDefault="00E22EE4" w:rsidP="00E22EE4">
      <w:pPr>
        <w:pStyle w:val="NormalWeb"/>
        <w:suppressAutoHyphens/>
        <w:spacing w:before="0" w:beforeAutospacing="0" w:after="0" w:afterAutospacing="0" w:line="240" w:lineRule="auto"/>
        <w:contextualSpacing/>
        <w:rPr>
          <w:rFonts w:asciiTheme="minorHAnsi" w:hAnsiTheme="minorHAnsi" w:cstheme="minorHAnsi"/>
        </w:rPr>
      </w:pPr>
      <w:r w:rsidRPr="00E22EE4">
        <w:rPr>
          <w:rFonts w:asciiTheme="minorHAnsi" w:hAnsiTheme="minorHAnsi" w:cstheme="minorHAnsi"/>
        </w:rPr>
        <w:t>Instead of URI move request parameters to headers or body</w:t>
      </w:r>
      <w:r>
        <w:rPr>
          <w:rFonts w:asciiTheme="minorHAnsi" w:hAnsiTheme="minorHAnsi" w:cstheme="minorHAnsi"/>
        </w:rPr>
        <w:t>.</w:t>
      </w:r>
    </w:p>
    <w:p w14:paraId="4826ADCD" w14:textId="7D9BEE1D" w:rsidR="00E22EE4" w:rsidRDefault="00E22EE4" w:rsidP="00E22EE4">
      <w:pPr>
        <w:pStyle w:val="NormalWeb"/>
        <w:suppressAutoHyphens/>
        <w:spacing w:before="0" w:beforeAutospacing="0" w:after="0" w:afterAutospacing="0" w:line="240" w:lineRule="auto"/>
        <w:contextualSpacing/>
        <w:rPr>
          <w:rFonts w:asciiTheme="minorHAnsi" w:hAnsiTheme="minorHAnsi" w:cstheme="minorHAnsi"/>
        </w:rPr>
      </w:pPr>
      <w:r w:rsidRPr="00E22EE4">
        <w:rPr>
          <w:rFonts w:asciiTheme="minorHAnsi" w:hAnsiTheme="minorHAnsi" w:cstheme="minorHAnsi"/>
        </w:rPr>
        <w:t>Implement authentication scheme</w:t>
      </w:r>
      <w:r>
        <w:rPr>
          <w:rFonts w:asciiTheme="minorHAnsi" w:hAnsiTheme="minorHAnsi" w:cstheme="minorHAnsi"/>
        </w:rPr>
        <w:t>.</w:t>
      </w:r>
    </w:p>
    <w:p w14:paraId="397570E0" w14:textId="69DDD0B0" w:rsidR="00974AE3" w:rsidRPr="001650C9" w:rsidRDefault="00E22EE4" w:rsidP="00E22EE4">
      <w:pPr>
        <w:pStyle w:val="NormalWeb"/>
        <w:suppressAutoHyphens/>
        <w:spacing w:before="0" w:beforeAutospacing="0" w:after="0" w:afterAutospacing="0" w:line="240" w:lineRule="auto"/>
        <w:contextualSpacing/>
        <w:rPr>
          <w:rFonts w:asciiTheme="minorHAnsi" w:hAnsiTheme="minorHAnsi" w:cstheme="minorHAnsi"/>
        </w:rPr>
      </w:pPr>
      <w:r w:rsidRPr="00E22EE4">
        <w:rPr>
          <w:rFonts w:asciiTheme="minorHAnsi" w:hAnsiTheme="minorHAnsi" w:cstheme="minorHAnsi"/>
        </w:rPr>
        <w:t>Update dependencies</w:t>
      </w:r>
      <w:r>
        <w:rPr>
          <w:rFonts w:asciiTheme="minorHAnsi" w:hAnsiTheme="minorHAnsi" w:cstheme="minorHAnsi"/>
        </w:rPr>
        <w:t>.</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8237365">
    <w:abstractNumId w:val="14"/>
  </w:num>
  <w:num w:numId="2" w16cid:durableId="16515316">
    <w:abstractNumId w:val="1"/>
  </w:num>
  <w:num w:numId="3" w16cid:durableId="1891723523">
    <w:abstractNumId w:val="4"/>
  </w:num>
  <w:num w:numId="4" w16cid:durableId="1263799345">
    <w:abstractNumId w:val="10"/>
  </w:num>
  <w:num w:numId="5" w16cid:durableId="1362587774">
    <w:abstractNumId w:val="9"/>
  </w:num>
  <w:num w:numId="6" w16cid:durableId="1083141460">
    <w:abstractNumId w:val="8"/>
  </w:num>
  <w:num w:numId="7" w16cid:durableId="833953924">
    <w:abstractNumId w:val="5"/>
  </w:num>
  <w:num w:numId="8" w16cid:durableId="2112583617">
    <w:abstractNumId w:val="12"/>
  </w:num>
  <w:num w:numId="9" w16cid:durableId="1766655335">
    <w:abstractNumId w:val="11"/>
    <w:lvlOverride w:ilvl="0">
      <w:lvl w:ilvl="0">
        <w:numFmt w:val="lowerLetter"/>
        <w:lvlText w:val="%1."/>
        <w:lvlJc w:val="left"/>
      </w:lvl>
    </w:lvlOverride>
  </w:num>
  <w:num w:numId="10" w16cid:durableId="1680036423">
    <w:abstractNumId w:val="6"/>
  </w:num>
  <w:num w:numId="11" w16cid:durableId="773328083">
    <w:abstractNumId w:val="2"/>
    <w:lvlOverride w:ilvl="0">
      <w:lvl w:ilvl="0">
        <w:numFmt w:val="lowerLetter"/>
        <w:lvlText w:val="%1."/>
        <w:lvlJc w:val="left"/>
      </w:lvl>
    </w:lvlOverride>
  </w:num>
  <w:num w:numId="12" w16cid:durableId="1787500335">
    <w:abstractNumId w:val="0"/>
  </w:num>
  <w:num w:numId="13" w16cid:durableId="1105538500">
    <w:abstractNumId w:val="13"/>
  </w:num>
  <w:num w:numId="14" w16cid:durableId="1914197108">
    <w:abstractNumId w:val="7"/>
  </w:num>
  <w:num w:numId="15" w16cid:durableId="460003451">
    <w:abstractNumId w:val="3"/>
  </w:num>
  <w:num w:numId="16" w16cid:durableId="1351637891">
    <w:abstractNumId w:val="15"/>
  </w:num>
  <w:num w:numId="17" w16cid:durableId="8440510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87A89"/>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22EE4"/>
    <w:rsid w:val="00E66FC0"/>
    <w:rsid w:val="00EE3EAE"/>
    <w:rsid w:val="00F143F0"/>
    <w:rsid w:val="00F41864"/>
    <w:rsid w:val="00F66C9E"/>
    <w:rsid w:val="00F67F76"/>
    <w:rsid w:val="00F7125D"/>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8784">
      <w:bodyDiv w:val="1"/>
      <w:marLeft w:val="0"/>
      <w:marRight w:val="0"/>
      <w:marTop w:val="0"/>
      <w:marBottom w:val="0"/>
      <w:divBdr>
        <w:top w:val="none" w:sz="0" w:space="0" w:color="auto"/>
        <w:left w:val="none" w:sz="0" w:space="0" w:color="auto"/>
        <w:bottom w:val="none" w:sz="0" w:space="0" w:color="auto"/>
        <w:right w:val="none" w:sz="0" w:space="0" w:color="auto"/>
      </w:divBdr>
      <w:divsChild>
        <w:div w:id="1322586644">
          <w:marLeft w:val="0"/>
          <w:marRight w:val="0"/>
          <w:marTop w:val="0"/>
          <w:marBottom w:val="0"/>
          <w:divBdr>
            <w:top w:val="none" w:sz="0" w:space="0" w:color="auto"/>
            <w:left w:val="none" w:sz="0" w:space="0" w:color="auto"/>
            <w:bottom w:val="none" w:sz="0" w:space="0" w:color="auto"/>
            <w:right w:val="none" w:sz="0" w:space="0" w:color="auto"/>
          </w:divBdr>
        </w:div>
        <w:div w:id="300422602">
          <w:marLeft w:val="0"/>
          <w:marRight w:val="0"/>
          <w:marTop w:val="0"/>
          <w:marBottom w:val="0"/>
          <w:divBdr>
            <w:top w:val="none" w:sz="0" w:space="0" w:color="auto"/>
            <w:left w:val="none" w:sz="0" w:space="0" w:color="auto"/>
            <w:bottom w:val="none" w:sz="0" w:space="0" w:color="auto"/>
            <w:right w:val="none" w:sz="0" w:space="0" w:color="auto"/>
          </w:divBdr>
        </w:div>
        <w:div w:id="1884051912">
          <w:marLeft w:val="0"/>
          <w:marRight w:val="0"/>
          <w:marTop w:val="0"/>
          <w:marBottom w:val="0"/>
          <w:divBdr>
            <w:top w:val="none" w:sz="0" w:space="0" w:color="auto"/>
            <w:left w:val="none" w:sz="0" w:space="0" w:color="auto"/>
            <w:bottom w:val="none" w:sz="0" w:space="0" w:color="auto"/>
            <w:right w:val="none" w:sz="0" w:space="0" w:color="auto"/>
          </w:divBdr>
        </w:div>
        <w:div w:id="1830170908">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6960523">
      <w:bodyDiv w:val="1"/>
      <w:marLeft w:val="0"/>
      <w:marRight w:val="0"/>
      <w:marTop w:val="0"/>
      <w:marBottom w:val="0"/>
      <w:divBdr>
        <w:top w:val="none" w:sz="0" w:space="0" w:color="auto"/>
        <w:left w:val="none" w:sz="0" w:space="0" w:color="auto"/>
        <w:bottom w:val="none" w:sz="0" w:space="0" w:color="auto"/>
        <w:right w:val="none" w:sz="0" w:space="0" w:color="auto"/>
      </w:divBdr>
      <w:divsChild>
        <w:div w:id="1981154429">
          <w:marLeft w:val="0"/>
          <w:marRight w:val="0"/>
          <w:marTop w:val="0"/>
          <w:marBottom w:val="0"/>
          <w:divBdr>
            <w:top w:val="none" w:sz="0" w:space="0" w:color="auto"/>
            <w:left w:val="none" w:sz="0" w:space="0" w:color="auto"/>
            <w:bottom w:val="none" w:sz="0" w:space="0" w:color="auto"/>
            <w:right w:val="none" w:sz="0" w:space="0" w:color="auto"/>
          </w:divBdr>
        </w:div>
        <w:div w:id="1079250058">
          <w:marLeft w:val="0"/>
          <w:marRight w:val="0"/>
          <w:marTop w:val="0"/>
          <w:marBottom w:val="0"/>
          <w:divBdr>
            <w:top w:val="none" w:sz="0" w:space="0" w:color="auto"/>
            <w:left w:val="none" w:sz="0" w:space="0" w:color="auto"/>
            <w:bottom w:val="none" w:sz="0" w:space="0" w:color="auto"/>
            <w:right w:val="none" w:sz="0" w:space="0" w:color="auto"/>
          </w:divBdr>
        </w:div>
        <w:div w:id="225579535">
          <w:marLeft w:val="0"/>
          <w:marRight w:val="0"/>
          <w:marTop w:val="0"/>
          <w:marBottom w:val="0"/>
          <w:divBdr>
            <w:top w:val="none" w:sz="0" w:space="0" w:color="auto"/>
            <w:left w:val="none" w:sz="0" w:space="0" w:color="auto"/>
            <w:bottom w:val="none" w:sz="0" w:space="0" w:color="auto"/>
            <w:right w:val="none" w:sz="0" w:space="0" w:color="auto"/>
          </w:divBdr>
        </w:div>
        <w:div w:id="1145582058">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Olutoki, Olorunjuwon</cp:lastModifiedBy>
  <cp:revision>2</cp:revision>
  <dcterms:created xsi:type="dcterms:W3CDTF">2024-03-24T23:26:00Z</dcterms:created>
  <dcterms:modified xsi:type="dcterms:W3CDTF">2024-03-24T23:26:00Z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