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Classification manuelle des P31 – Synthèse de mise en œuvre</w:t>
      </w:r>
    </w:p>
    <w:p>
      <w:pPr>
        <w:pStyle w:val="Heading2"/>
      </w:pPr>
      <w:r>
        <w:t>✅ PLAN DE MISE EN ŒUVRE</w:t>
      </w:r>
    </w:p>
    <w:p/>
    <w:p>
      <w:pPr>
        <w:pStyle w:val="Heading3"/>
      </w:pPr>
      <w:r>
        <w:t>Étape 1 — Insertion brute des entités</w:t>
      </w:r>
    </w:p>
    <w:p>
      <w:r>
        <w:t>Les entités sont insérées dans la base via un processus de batch.</w:t>
        <w:br/>
        <w:t>- Les P31 sont extraits tels quels depuis les métadonnées Wikidata.</w:t>
        <w:br/>
        <w:t>- Chaque P31 est stocké avec un statut typeCSV :</w:t>
        <w:br/>
        <w:t xml:space="preserve">   • garde ✅</w:t>
        <w:br/>
        <w:t xml:space="preserve">   • exclu ❌</w:t>
        <w:br/>
        <w:t xml:space="preserve">   • indéfini ❔ (valeur par défaut)</w:t>
      </w:r>
    </w:p>
    <w:p>
      <w:pPr>
        <w:pStyle w:val="Heading3"/>
      </w:pPr>
      <w:r>
        <w:t>Étape 2 — Récupération des P31 non classifiés</w:t>
      </w:r>
    </w:p>
    <w:p>
      <w:r>
        <w:t>- Extraction d’un fichier CSV ou JSON brut contenant les P31 avec statut "indéfini"</w:t>
        <w:br/>
        <w:t>- Colonnes utiles : qid, label, description, nb_occurrences, etc.</w:t>
      </w:r>
    </w:p>
    <w:p>
      <w:pPr>
        <w:pStyle w:val="Heading3"/>
      </w:pPr>
      <w:r>
        <w:t>Étape 3 — Classification manuelle assistée</w:t>
      </w:r>
    </w:p>
    <w:p>
      <w:r>
        <w:t>- Passage en revue des P31 avec aide de ChatGPT</w:t>
        <w:br/>
        <w:t>- Classification en garde / exclu</w:t>
        <w:br/>
        <w:t>- Attribution d’un thème si garde</w:t>
        <w:br/>
        <w:t>- Retour de deux fichiers :</w:t>
        <w:br/>
        <w:t xml:space="preserve">   • maj_p31_type.csv</w:t>
        <w:br/>
        <w:t xml:space="preserve">   • maj_p31_theme.csv</w:t>
      </w:r>
    </w:p>
    <w:p>
      <w:pPr>
        <w:pStyle w:val="Heading3"/>
      </w:pPr>
      <w:r>
        <w:t>Étape 4 — Mise à jour de la base</w:t>
      </w:r>
    </w:p>
    <w:p>
      <w:r>
        <w:t>- Mise à jour des flags P31 dans la base</w:t>
        <w:br/>
        <w:t>- Ajout des thèmes dans une table dédiée</w:t>
        <w:br/>
        <w:t>- Création du lien P31 → theme_id</w:t>
      </w:r>
    </w:p>
    <w:p>
      <w:pPr>
        <w:pStyle w:val="Heading3"/>
      </w:pPr>
      <w:r>
        <w:t>Étape 5 — Intégration dans l’IHM / moteur</w:t>
      </w:r>
    </w:p>
    <w:p>
      <w:r>
        <w:t>- Filtrage possible par thème dans l’IHM</w:t>
        <w:br/>
        <w:t>- Ajout du thème comme critère de tri/export</w:t>
        <w:br/>
        <w:t>- Logique indépendante du graphe P279</w:t>
      </w:r>
    </w:p>
    <w:p>
      <w:pPr>
        <w:pStyle w:val="Heading2"/>
      </w:pPr>
      <w:r>
        <w:t>📂 Formats attendus pour les fichiers de mise à jour</w:t>
      </w:r>
    </w:p>
    <w:p>
      <w:pPr>
        <w:pStyle w:val="Heading3"/>
      </w:pPr>
      <w:r>
        <w:t>maj_p31_type.csv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qid</w:t>
            </w:r>
          </w:p>
        </w:tc>
        <w:tc>
          <w:tcPr>
            <w:tcW w:type="dxa" w:w="2880"/>
          </w:tcPr>
          <w:p>
            <w:r>
              <w:t>label</w:t>
            </w:r>
          </w:p>
        </w:tc>
        <w:tc>
          <w:tcPr>
            <w:tcW w:type="dxa" w:w="2880"/>
          </w:tcPr>
          <w:p>
            <w:r>
              <w:t>typeCSV</w:t>
            </w:r>
          </w:p>
        </w:tc>
      </w:tr>
      <w:tr>
        <w:tc>
          <w:tcPr>
            <w:tcW w:type="dxa" w:w="2880"/>
          </w:tcPr>
          <w:p>
            <w:r>
              <w:t>Q2977</w:t>
            </w:r>
          </w:p>
        </w:tc>
        <w:tc>
          <w:tcPr>
            <w:tcW w:type="dxa" w:w="2880"/>
          </w:tcPr>
          <w:p>
            <w:r>
              <w:t>cathédrale</w:t>
            </w:r>
          </w:p>
        </w:tc>
        <w:tc>
          <w:tcPr>
            <w:tcW w:type="dxa" w:w="2880"/>
          </w:tcPr>
          <w:p>
            <w:r>
              <w:t>garde</w:t>
            </w:r>
          </w:p>
        </w:tc>
      </w:tr>
      <w:tr>
        <w:tc>
          <w:tcPr>
            <w:tcW w:type="dxa" w:w="2880"/>
          </w:tcPr>
          <w:p>
            <w:r>
              <w:t>Q36784</w:t>
            </w:r>
          </w:p>
        </w:tc>
        <w:tc>
          <w:tcPr>
            <w:tcW w:type="dxa" w:w="2880"/>
          </w:tcPr>
          <w:p>
            <w:r>
              <w:t>région française</w:t>
            </w:r>
          </w:p>
        </w:tc>
        <w:tc>
          <w:tcPr>
            <w:tcW w:type="dxa" w:w="2880"/>
          </w:tcPr>
          <w:p>
            <w:r>
              <w:t>exclu</w:t>
            </w:r>
          </w:p>
        </w:tc>
      </w:tr>
      <w:tr>
        <w:tc>
          <w:tcPr>
            <w:tcW w:type="dxa" w:w="2880"/>
          </w:tcPr>
          <w:p>
            <w:r>
              <w:t>Q678999</w:t>
            </w:r>
          </w:p>
        </w:tc>
        <w:tc>
          <w:tcPr>
            <w:tcW w:type="dxa" w:w="2880"/>
          </w:tcPr>
          <w:p>
            <w:r>
              <w:t>objet mal identifié</w:t>
            </w:r>
          </w:p>
        </w:tc>
        <w:tc>
          <w:tcPr>
            <w:tcW w:type="dxa" w:w="2880"/>
          </w:tcPr>
          <w:p>
            <w:r>
              <w:t>exclu</w:t>
            </w:r>
          </w:p>
        </w:tc>
      </w:tr>
    </w:tbl>
    <w:p/>
    <w:p>
      <w:pPr>
        <w:pStyle w:val="Heading3"/>
      </w:pPr>
      <w:r>
        <w:t>maj_p31_theme.csv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qid</w:t>
            </w:r>
          </w:p>
        </w:tc>
        <w:tc>
          <w:tcPr>
            <w:tcW w:type="dxa" w:w="2160"/>
          </w:tcPr>
          <w:p>
            <w:r>
              <w:t>label</w:t>
            </w:r>
          </w:p>
        </w:tc>
        <w:tc>
          <w:tcPr>
            <w:tcW w:type="dxa" w:w="2160"/>
          </w:tcPr>
          <w:p>
            <w:r>
              <w:t>theme_id</w:t>
            </w:r>
          </w:p>
        </w:tc>
        <w:tc>
          <w:tcPr>
            <w:tcW w:type="dxa" w:w="2160"/>
          </w:tcPr>
          <w:p>
            <w:r>
              <w:t>theme_label</w:t>
            </w:r>
          </w:p>
        </w:tc>
      </w:tr>
      <w:tr>
        <w:tc>
          <w:tcPr>
            <w:tcW w:type="dxa" w:w="2160"/>
          </w:tcPr>
          <w:p>
            <w:r>
              <w:t>Q2977</w:t>
            </w:r>
          </w:p>
        </w:tc>
        <w:tc>
          <w:tcPr>
            <w:tcW w:type="dxa" w:w="2160"/>
          </w:tcPr>
          <w:p>
            <w:r>
              <w:t>cathédrale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Architecture religieuse</w:t>
            </w:r>
          </w:p>
        </w:tc>
      </w:tr>
      <w:tr>
        <w:tc>
          <w:tcPr>
            <w:tcW w:type="dxa" w:w="2160"/>
          </w:tcPr>
          <w:p>
            <w:r>
              <w:t>Q23413</w:t>
            </w:r>
          </w:p>
        </w:tc>
        <w:tc>
          <w:tcPr>
            <w:tcW w:type="dxa" w:w="2160"/>
          </w:tcPr>
          <w:p>
            <w:r>
              <w:t>château fort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Architecture militaire</w:t>
            </w:r>
          </w:p>
        </w:tc>
      </w:tr>
      <w:tr>
        <w:tc>
          <w:tcPr>
            <w:tcW w:type="dxa" w:w="2160"/>
          </w:tcPr>
          <w:p>
            <w:r>
              <w:t>Q162875</w:t>
            </w:r>
          </w:p>
        </w:tc>
        <w:tc>
          <w:tcPr>
            <w:tcW w:type="dxa" w:w="2160"/>
          </w:tcPr>
          <w:p>
            <w:r>
              <w:t>mausolée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Lieux commémoratifs / funéraires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