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F9E4" w14:textId="4908F1C4" w:rsidR="00D62F91" w:rsidRDefault="00174E19">
      <w:pPr>
        <w:pBdr>
          <w:top w:val="nil"/>
          <w:left w:val="nil"/>
          <w:bottom w:val="nil"/>
          <w:right w:val="nil"/>
          <w:between w:val="nil"/>
        </w:pBdr>
        <w:spacing w:before="525" w:after="900"/>
        <w:ind w:left="300" w:right="300"/>
        <w:jc w:val="center"/>
        <w:rPr>
          <w:rFonts w:hint="cs"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12D241F" wp14:editId="036AEE77">
            <wp:simplePos x="0" y="0"/>
            <wp:positionH relativeFrom="margin">
              <wp:posOffset>-482600</wp:posOffset>
            </wp:positionH>
            <wp:positionV relativeFrom="margin">
              <wp:posOffset>-577850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7360A5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  <w:spacing w:after="120"/>
        <w:ind w:left="300" w:right="300"/>
        <w:jc w:val="center"/>
        <w:rPr>
          <w:rFonts w:hint="cs"/>
          <w:b/>
          <w:bCs/>
          <w:color w:val="FFFFFF"/>
          <w:sz w:val="38"/>
          <w:szCs w:val="38"/>
          <w:shd w:val="clear" w:color="auto" w:fill="0096A6"/>
          <w:rtl/>
        </w:rPr>
      </w:pPr>
      <w:r>
        <w:rPr>
          <w:b/>
          <w:bCs/>
          <w:color w:val="FFFFFF"/>
          <w:sz w:val="38"/>
          <w:szCs w:val="38"/>
          <w:shd w:val="clear" w:color="auto" w:fill="0096A6"/>
          <w:rtl/>
        </w:rPr>
        <w:t>سياسة الاستخدام المقبول للأصول والمعلومات</w:t>
      </w:r>
    </w:p>
    <w:p w14:paraId="4A4F51FD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color w:val="E0F2F1"/>
          <w:shd w:val="clear" w:color="auto" w:fill="0096A6"/>
        </w:rPr>
      </w:pPr>
      <w:r>
        <w:rPr>
          <w:color w:val="E0F2F1"/>
          <w:shd w:val="clear" w:color="auto" w:fill="0096A6"/>
          <w:rtl/>
        </w:rPr>
        <w:t xml:space="preserve">مشروع بنك الآفاق | </w:t>
      </w:r>
      <w:r>
        <w:rPr>
          <w:color w:val="E0F2F1"/>
          <w:shd w:val="clear" w:color="auto" w:fill="0096A6"/>
        </w:rPr>
        <w:t>CertiKit ISO/IEC 27001 ISMS</w:t>
      </w:r>
    </w:p>
    <w:p w14:paraId="60092BA7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left="225" w:right="225"/>
        <w:rPr>
          <w:color w:val="E0F2F1"/>
          <w:shd w:val="clear" w:color="auto" w:fill="0096A6"/>
        </w:rPr>
      </w:pPr>
      <w:r>
        <w:pict w14:anchorId="7C2A5DDB">
          <v:rect id="_x0000_i1034" style="width:0;height:1.5pt" o:hralign="center" o:bullet="t" o:hrstd="t" o:hr="t" fillcolor="#a0a0a0" stroked="f"/>
        </w:pict>
      </w:r>
    </w:p>
    <w:p w14:paraId="5A95730F" w14:textId="4022AB8E" w:rsidR="00D62F91" w:rsidRDefault="00174E19">
      <w:pPr>
        <w:pStyle w:val="1"/>
        <w:spacing w:before="0"/>
      </w:pPr>
      <w:r>
        <w:rPr>
          <w:rtl/>
        </w:rPr>
        <w:t xml:space="preserve">بيانات </w:t>
      </w:r>
      <w:r>
        <w:rPr>
          <w:rtl/>
        </w:rPr>
        <w:t>المستند (</w:t>
      </w:r>
      <w:r>
        <w:t>Document Control</w:t>
      </w:r>
      <w:r>
        <w:rPr>
          <w:rtl/>
        </w:rPr>
        <w:t>)</w:t>
      </w:r>
    </w:p>
    <w:p w14:paraId="326BE190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005FA721">
          <v:rect id="_x0000_i1035" style="width:0;height:1.5pt" o:hralign="center" o:hrstd="t" o:hr="t" fillcolor="#a0a0a0" stroked="f"/>
        </w:pict>
      </w:r>
    </w:p>
    <w:tbl>
      <w:tblPr>
        <w:tblStyle w:val="a5"/>
        <w:bidiVisual/>
        <w:tblW w:w="9360" w:type="dxa"/>
        <w:tblInd w:w="0" w:type="dxa"/>
        <w:tblBorders>
          <w:top w:val="single" w:sz="6" w:space="0" w:color="00796B"/>
          <w:left w:val="single" w:sz="6" w:space="0" w:color="00796B"/>
          <w:bottom w:val="single" w:sz="6" w:space="0" w:color="00796B"/>
          <w:right w:val="single" w:sz="6" w:space="0" w:color="00796B"/>
          <w:insideH w:val="single" w:sz="6" w:space="0" w:color="00796B"/>
          <w:insideV w:val="single" w:sz="6" w:space="0" w:color="00796B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D62F91" w14:paraId="2691C0A5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FB9265B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ت</w:t>
            </w:r>
            <w:r>
              <w:rPr>
                <w:b/>
                <w:bCs/>
                <w:color w:val="FFFFFF"/>
                <w:rtl/>
              </w:rPr>
              <w:t>صنيف المستند (</w:t>
            </w:r>
            <w:r>
              <w:rPr>
                <w:b/>
                <w:bCs/>
                <w:color w:val="FFFFFF"/>
              </w:rPr>
              <w:t>Classification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1511E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داخلي (</w:t>
            </w:r>
            <w:r>
              <w:t>Internal</w:t>
            </w:r>
            <w:r>
              <w:rPr>
                <w:rtl/>
              </w:rPr>
              <w:t xml:space="preserve"> - بنك الآفاق)</w:t>
            </w:r>
          </w:p>
        </w:tc>
      </w:tr>
      <w:tr w:rsidR="00D62F91" w14:paraId="70037280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0983E20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مرجع المستند (</w:t>
            </w:r>
            <w:r>
              <w:rPr>
                <w:b/>
                <w:bCs/>
                <w:color w:val="FFFFFF"/>
              </w:rPr>
              <w:t>Document Ref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436B4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ISMS-DOC-A05-10-1</w:t>
            </w:r>
          </w:p>
        </w:tc>
      </w:tr>
      <w:tr w:rsidR="00D62F91" w14:paraId="0669BD13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F4C93E8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الإصدار (</w:t>
            </w: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30B6A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1.0</w:t>
            </w:r>
          </w:p>
        </w:tc>
      </w:tr>
      <w:tr w:rsidR="00D62F91" w14:paraId="72D1A100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1873408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تاريخ الإصدار (</w:t>
            </w:r>
            <w:r>
              <w:rPr>
                <w:b/>
                <w:bCs/>
                <w:color w:val="FFFFFF"/>
              </w:rPr>
              <w:t>Dated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3DE3D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12 سبتمبر 2026</w:t>
            </w:r>
          </w:p>
        </w:tc>
      </w:tr>
      <w:tr w:rsidR="00D62F91" w14:paraId="047EA74F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F1A6AD8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مؤلف المستند (</w:t>
            </w:r>
            <w:r>
              <w:rPr>
                <w:b/>
                <w:bCs/>
                <w:color w:val="FFFFFF"/>
              </w:rPr>
              <w:t>Document Author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1C565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فريق إدارة أمن المعلومات</w:t>
            </w:r>
          </w:p>
        </w:tc>
      </w:tr>
      <w:tr w:rsidR="00D62F91" w14:paraId="40DC0502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9E53F98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مالك المستند (</w:t>
            </w:r>
            <w:r>
              <w:rPr>
                <w:b/>
                <w:bCs/>
                <w:color w:val="FFFFFF"/>
              </w:rPr>
              <w:t>Document Owner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55F0B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مدير أمن المعلومات (</w:t>
            </w:r>
            <w:r>
              <w:t>CISO</w:t>
            </w:r>
            <w:r>
              <w:rPr>
                <w:rtl/>
              </w:rPr>
              <w:t>) - بنك الآفاق</w:t>
            </w:r>
          </w:p>
        </w:tc>
      </w:tr>
    </w:tbl>
    <w:p w14:paraId="53B8F9AA" w14:textId="77777777" w:rsidR="00D62F91" w:rsidRDefault="00174E19">
      <w:pPr>
        <w:pStyle w:val="2"/>
        <w:spacing w:after="225"/>
      </w:pPr>
      <w:r>
        <w:rPr>
          <w:rtl/>
        </w:rPr>
        <w:t>سجل المراجع والتعديلات (</w:t>
      </w:r>
      <w:r>
        <w:t>Revision History</w:t>
      </w:r>
      <w:r>
        <w:rPr>
          <w:rtl/>
        </w:rPr>
        <w:t>)</w:t>
      </w:r>
    </w:p>
    <w:tbl>
      <w:tblPr>
        <w:tblStyle w:val="a6"/>
        <w:bidiVisual/>
        <w:tblW w:w="9360" w:type="dxa"/>
        <w:tblInd w:w="0" w:type="dxa"/>
        <w:tblBorders>
          <w:top w:val="single" w:sz="6" w:space="0" w:color="00796B"/>
          <w:left w:val="single" w:sz="6" w:space="0" w:color="00796B"/>
          <w:bottom w:val="single" w:sz="6" w:space="0" w:color="00796B"/>
          <w:right w:val="single" w:sz="6" w:space="0" w:color="00796B"/>
          <w:insideH w:val="single" w:sz="6" w:space="0" w:color="00796B"/>
          <w:insideV w:val="single" w:sz="6" w:space="0" w:color="00796B"/>
        </w:tblBorders>
        <w:tblLayout w:type="fixed"/>
        <w:tblLook w:val="0600" w:firstRow="0" w:lastRow="0" w:firstColumn="0" w:lastColumn="0" w:noHBand="1" w:noVBand="1"/>
      </w:tblPr>
      <w:tblGrid>
        <w:gridCol w:w="1404"/>
        <w:gridCol w:w="1872"/>
        <w:gridCol w:w="2340"/>
        <w:gridCol w:w="3744"/>
      </w:tblGrid>
      <w:tr w:rsidR="00D62F91" w14:paraId="45EF5A02" w14:textId="77777777">
        <w:trPr>
          <w:tblHeader/>
        </w:trPr>
        <w:tc>
          <w:tcPr>
            <w:tcW w:w="1404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A4EC3B9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الإصدار</w:t>
            </w:r>
          </w:p>
        </w:tc>
        <w:tc>
          <w:tcPr>
            <w:tcW w:w="1872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AB78FA9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F0F1F30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مؤلف التعديل</w:t>
            </w:r>
          </w:p>
        </w:tc>
        <w:tc>
          <w:tcPr>
            <w:tcW w:w="3744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22C3147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ملخص التعديلات</w:t>
            </w:r>
          </w:p>
          <w:p w14:paraId="246B5D84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D62F91" w14:paraId="35EE5BE5" w14:textId="77777777"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CDC64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1.0</w:t>
            </w:r>
          </w:p>
        </w:tc>
        <w:tc>
          <w:tcPr>
            <w:tcW w:w="187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F9DC1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12 سبتمبر 2026</w:t>
            </w:r>
          </w:p>
        </w:tc>
        <w:tc>
          <w:tcPr>
            <w:tcW w:w="234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3BC25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فريق أمن المعلومات</w:t>
            </w:r>
          </w:p>
        </w:tc>
        <w:tc>
          <w:tcPr>
            <w:tcW w:w="374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5B8C7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الإصدار المعتمد الأول المخصص لمشروع بنك الآفاق.</w:t>
            </w:r>
          </w:p>
        </w:tc>
      </w:tr>
    </w:tbl>
    <w:p w14:paraId="14484379" w14:textId="77777777" w:rsidR="00D62F91" w:rsidRDefault="00174E19">
      <w:pPr>
        <w:pStyle w:val="2"/>
        <w:spacing w:after="225"/>
      </w:pPr>
      <w:r>
        <w:rPr>
          <w:rtl/>
        </w:rPr>
        <w:t>اعتماد المستند (</w:t>
      </w:r>
      <w:r>
        <w:t>Approval</w:t>
      </w:r>
      <w:r>
        <w:rPr>
          <w:rtl/>
        </w:rPr>
        <w:t>)</w:t>
      </w:r>
    </w:p>
    <w:tbl>
      <w:tblPr>
        <w:tblStyle w:val="a7"/>
        <w:bidiVisual/>
        <w:tblW w:w="9360" w:type="dxa"/>
        <w:tblInd w:w="0" w:type="dxa"/>
        <w:tblBorders>
          <w:top w:val="single" w:sz="6" w:space="0" w:color="00796B"/>
          <w:left w:val="single" w:sz="6" w:space="0" w:color="00796B"/>
          <w:bottom w:val="single" w:sz="6" w:space="0" w:color="00796B"/>
          <w:right w:val="single" w:sz="6" w:space="0" w:color="00796B"/>
          <w:insideH w:val="single" w:sz="6" w:space="0" w:color="00796B"/>
          <w:insideV w:val="single" w:sz="6" w:space="0" w:color="00796B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62F91" w14:paraId="7068A65B" w14:textId="77777777">
        <w:trPr>
          <w:tblHeader/>
        </w:trPr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3514649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0022361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المسمى الوظيفي</w:t>
            </w:r>
          </w:p>
        </w:tc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D14174D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التوقيع</w:t>
            </w:r>
          </w:p>
        </w:tc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6CEE7BA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  <w:p w14:paraId="4A9C7CB2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D62F91" w14:paraId="71DE4EE1" w14:textId="77777777">
        <w:tc>
          <w:tcPr>
            <w:tcW w:w="234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2EE43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رئيس لجنة أمن المعلومات</w:t>
            </w:r>
          </w:p>
        </w:tc>
        <w:tc>
          <w:tcPr>
            <w:tcW w:w="234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B6E42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الرئيس التنفيذي / مجلس </w:t>
            </w:r>
            <w:r>
              <w:rPr>
                <w:rtl/>
              </w:rPr>
              <w:t>الإدارة</w:t>
            </w:r>
          </w:p>
        </w:tc>
        <w:tc>
          <w:tcPr>
            <w:tcW w:w="234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1C5CC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معتمد إلكترونياً</w:t>
            </w:r>
          </w:p>
        </w:tc>
        <w:tc>
          <w:tcPr>
            <w:tcW w:w="234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E0B8F" w14:textId="77777777" w:rsidR="00D62F91" w:rsidRDefault="00174E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12 سبتمبر 2026</w:t>
            </w:r>
          </w:p>
        </w:tc>
      </w:tr>
    </w:tbl>
    <w:p w14:paraId="7884F729" w14:textId="77777777" w:rsidR="00D62F91" w:rsidRDefault="00174E19">
      <w:pPr>
        <w:pStyle w:val="1"/>
      </w:pPr>
      <w:r>
        <w:rPr>
          <w:rtl/>
        </w:rPr>
        <w:t>1. المقدمة (</w:t>
      </w:r>
      <w:r>
        <w:t>Introduction</w:t>
      </w:r>
      <w:r>
        <w:rPr>
          <w:rtl/>
        </w:rPr>
        <w:t>)</w:t>
      </w:r>
    </w:p>
    <w:p w14:paraId="200ACF9D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</w:pPr>
      <w:r>
        <w:pict w14:anchorId="709B472C">
          <v:rect id="_x0000_i1027" style="width:0;height:1.5pt" o:hralign="center" o:hrstd="t" o:hr="t" fillcolor="#a0a0a0" stroked="f"/>
        </w:pict>
      </w:r>
      <w:r>
        <w:rPr>
          <w:rtl/>
        </w:rPr>
        <w:t xml:space="preserve">يولي </w:t>
      </w:r>
      <w:r>
        <w:rPr>
          <w:b/>
          <w:bCs/>
          <w:rtl/>
        </w:rPr>
        <w:t>بنك الآفاق</w:t>
      </w:r>
      <w:r>
        <w:rPr>
          <w:rtl/>
        </w:rPr>
        <w:t xml:space="preserve"> موضوع أمن المعلومات أهمية قصوى، حيث يقع على عاتق البنك واجب حماية كافة البيانات والمعلومات التي يتم جمعها واستخدامها لصالح البنك وعملائه. يتوقع من كافة الموظفين </w:t>
      </w:r>
      <w:r>
        <w:rPr>
          <w:rtl/>
        </w:rPr>
        <w:t>والمستخدمين المصرح لهم الالتزام التام بجميع سياسات أمن المعلومات المعتمدة، والإبلاغ الفوري عن أي انتهاك لهذه السياسات.</w:t>
      </w:r>
    </w:p>
    <w:p w14:paraId="59CB8D47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</w:pPr>
      <w:r>
        <w:rPr>
          <w:rtl/>
        </w:rPr>
        <w:t>يقدم هذا المستند ملخصاً شاملاً للنقاط الرئيسية في سياسات أمن المعلومات ذات الصلة، وسيُطلب من كل موظف التوقيع بالإقرار على قراءتها وفهم أح</w:t>
      </w:r>
      <w:r>
        <w:rPr>
          <w:rtl/>
        </w:rPr>
        <w:t>كامها. في حال كان دورك الوظيفي يتضمن مهام أو وصولاً لبيانات تخضع لسياسات إضافية، سيتم تعريفك بمسؤولياتك الإضافية كجزء من البرنامج التوجيهي للوظيفة.</w:t>
      </w:r>
    </w:p>
    <w:p w14:paraId="70F7D56D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rtl/>
        </w:rPr>
        <w:t>ملاحظة هامّة:</w:t>
      </w:r>
      <w:r>
        <w:rPr>
          <w:rtl/>
        </w:rPr>
        <w:t xml:space="preserve"> يتعرض كل من يخالف سياسة أمن المعلومات للإجراءات التأديبية. وفي حال ارتكاب مخالفت ذات طابع جنائ</w:t>
      </w:r>
      <w:r>
        <w:rPr>
          <w:rtl/>
        </w:rPr>
        <w:t>ي، قد يتم اتخاذ إجراءات قانونية إضافية للملاحقة القضائية.</w:t>
      </w:r>
    </w:p>
    <w:p w14:paraId="6EC3A15E" w14:textId="77777777" w:rsidR="00D62F91" w:rsidRDefault="00174E19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rPr>
          <w:rtl/>
        </w:rPr>
        <w:t xml:space="preserve">تطبق هذه الضوابط على جميع الأنظمة، الأفراد، والعمليات التي تشكل نظم المعلومات في بنك الآفاق، بما في ذلك أعضاء مجلس الإدارة، المديرين، الموظفين، الموردين، والأطراف الخارجية التي تتمتع بصلاحية الوصول </w:t>
      </w:r>
      <w:r>
        <w:rPr>
          <w:rtl/>
        </w:rPr>
        <w:t>إلى أنظمة بنك الآفاق.</w:t>
      </w:r>
    </w:p>
    <w:p w14:paraId="62128D34" w14:textId="77777777" w:rsidR="00D62F91" w:rsidRDefault="00174E19">
      <w:pPr>
        <w:pStyle w:val="2"/>
        <w:spacing w:before="0"/>
      </w:pPr>
      <w:r>
        <w:rPr>
          <w:rtl/>
        </w:rPr>
        <w:t>السياسات والإجراءات ذات الصلة:</w:t>
      </w:r>
    </w:p>
    <w:p w14:paraId="7CC0000B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أمن المعلومات العامة (</w:t>
      </w:r>
      <w:r>
        <w:t>Information Security Policy</w:t>
      </w:r>
      <w:r>
        <w:rPr>
          <w:rtl/>
        </w:rPr>
        <w:t>)</w:t>
      </w:r>
    </w:p>
    <w:p w14:paraId="6CCEA55F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الرسائل الإلكترونية والاتصالات (</w:t>
      </w:r>
      <w:r>
        <w:t>Electronic Messaging Policy</w:t>
      </w:r>
      <w:r>
        <w:rPr>
          <w:rtl/>
        </w:rPr>
        <w:t>)</w:t>
      </w:r>
    </w:p>
    <w:p w14:paraId="4EAB259F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الوصول إلى الإنترنت (</w:t>
      </w:r>
      <w:r>
        <w:t>Internet Access Policy</w:t>
      </w:r>
      <w:r>
        <w:rPr>
          <w:rtl/>
        </w:rPr>
        <w:t>)</w:t>
      </w:r>
    </w:p>
    <w:p w14:paraId="16CF2533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 xml:space="preserve">سياسة الأجهزة المحمولة </w:t>
      </w:r>
      <w:proofErr w:type="gramStart"/>
      <w:r>
        <w:rPr>
          <w:rtl/>
        </w:rPr>
        <w:t>و أجه</w:t>
      </w:r>
      <w:r>
        <w:rPr>
          <w:rtl/>
        </w:rPr>
        <w:t>زة</w:t>
      </w:r>
      <w:proofErr w:type="gramEnd"/>
      <w:r>
        <w:rPr>
          <w:rtl/>
        </w:rPr>
        <w:t xml:space="preserve"> </w:t>
      </w:r>
      <w:r>
        <w:t>BYOD</w:t>
      </w:r>
    </w:p>
    <w:p w14:paraId="23D2C03D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العمل عن بُعد (</w:t>
      </w:r>
      <w:r>
        <w:t>Remote Working Policy</w:t>
      </w:r>
      <w:r>
        <w:rPr>
          <w:rtl/>
        </w:rPr>
        <w:t>)</w:t>
      </w:r>
    </w:p>
    <w:p w14:paraId="6725AC2A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الخصوصية وحماية البيانات الشخصية</w:t>
      </w:r>
    </w:p>
    <w:p w14:paraId="2B4AB674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lastRenderedPageBreak/>
        <w:t>سياسة الخدمات السحابية (</w:t>
      </w:r>
      <w:r>
        <w:t>Cloud Services Policy</w:t>
      </w:r>
      <w:r>
        <w:rPr>
          <w:rtl/>
        </w:rPr>
        <w:t>)</w:t>
      </w:r>
    </w:p>
    <w:p w14:paraId="6C4648E5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سياسة التحكم في الوصول (</w:t>
      </w:r>
      <w:r>
        <w:t>Access Control Policy</w:t>
      </w:r>
      <w:r>
        <w:rPr>
          <w:rtl/>
        </w:rPr>
        <w:t>)</w:t>
      </w:r>
    </w:p>
    <w:p w14:paraId="5F676157" w14:textId="77777777" w:rsidR="00D62F91" w:rsidRDefault="00174E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إجراءات الاستجابة لحوادث أمن المعلومات</w:t>
      </w:r>
    </w:p>
    <w:p w14:paraId="1C0E3307" w14:textId="77777777" w:rsidR="00D62F91" w:rsidRDefault="00174E19">
      <w:pPr>
        <w:pStyle w:val="1"/>
        <w:spacing w:after="375"/>
      </w:pPr>
      <w:r>
        <w:rPr>
          <w:rtl/>
        </w:rPr>
        <w:t xml:space="preserve">2. بنود سياسة الاستخدام </w:t>
      </w:r>
      <w:r>
        <w:rPr>
          <w:rtl/>
        </w:rPr>
        <w:t>المقبول (</w:t>
      </w:r>
      <w:r>
        <w:t>Acceptable Use Policy</w:t>
      </w:r>
      <w:r>
        <w:rPr>
          <w:rtl/>
        </w:rPr>
        <w:t>)</w:t>
      </w:r>
    </w:p>
    <w:p w14:paraId="67C86703" w14:textId="77777777" w:rsidR="00D62F91" w:rsidRDefault="00174E19">
      <w:pPr>
        <w:pStyle w:val="2"/>
        <w:spacing w:before="0"/>
      </w:pPr>
      <w:r>
        <w:pict w14:anchorId="100646F2">
          <v:rect id="_x0000_i1028" style="width:0;height:1.5pt" o:hralign="center" o:hrstd="t" o:hr="t" fillcolor="#a0a0a0" stroked="f"/>
        </w:pict>
      </w:r>
      <w:r>
        <w:rPr>
          <w:rtl/>
        </w:rPr>
        <w:t>2.1 أحكام عامة (</w:t>
      </w:r>
      <w:r>
        <w:t>General</w:t>
      </w:r>
      <w:r>
        <w:rPr>
          <w:rtl/>
        </w:rPr>
        <w:t>)</w:t>
      </w:r>
    </w:p>
    <w:p w14:paraId="0E24C545" w14:textId="77777777" w:rsidR="00D62F91" w:rsidRDefault="00174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يجب على جميع الموظفين التعرف على سياسات وإجراءات الأمن في بنك الآفاق والالتزام بها وبأي تعليمات خاصة تتعلق بمهامهم.</w:t>
      </w:r>
    </w:p>
    <w:p w14:paraId="33B0A01D" w14:textId="77777777" w:rsidR="00D62F91" w:rsidRDefault="00174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يرجى العلم بأن استخدامك لأجهزة الحوسبة وشبكات الاتصالات التابعة لبنك الآفاق قد يخض</w:t>
      </w:r>
      <w:r>
        <w:rPr>
          <w:rtl/>
        </w:rPr>
        <w:t>ع للمراقبة و/أو التسجيل لأغراض تنظيمية وأمنية مشروعة.</w:t>
      </w:r>
    </w:p>
    <w:p w14:paraId="19FB4D48" w14:textId="77777777" w:rsidR="00D62F91" w:rsidRDefault="00174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الالتزام التام بكافة التزامات البنك القانونية والنظامية والتعاقدية ذات الصلة بدورك الوظيفي.</w:t>
      </w:r>
    </w:p>
    <w:p w14:paraId="58D08757" w14:textId="77777777" w:rsidR="00D62F91" w:rsidRDefault="00174E19">
      <w:pPr>
        <w:pStyle w:val="2"/>
      </w:pPr>
      <w:r>
        <w:rPr>
          <w:rtl/>
        </w:rPr>
        <w:t>2.2 التحكم في الوصول والاعتمادات (</w:t>
      </w:r>
      <w:r>
        <w:t>Access Control</w:t>
      </w:r>
      <w:r>
        <w:rPr>
          <w:rtl/>
        </w:rPr>
        <w:t>)</w:t>
      </w:r>
    </w:p>
    <w:p w14:paraId="52E4F9AF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أنت مسؤول عن استخدام وحماية بيانات الاعتماد الخاصة بك (</w:t>
      </w:r>
      <w:r>
        <w:rPr>
          <w:rtl/>
        </w:rPr>
        <w:t xml:space="preserve">اسم المستخدم، كلمة المرور، رموز التحقق </w:t>
      </w:r>
      <w:r>
        <w:t>OTP</w:t>
      </w:r>
      <w:r>
        <w:rPr>
          <w:rtl/>
        </w:rPr>
        <w:t>، أو أي وسائل وصول يتم تزودك بها).</w:t>
      </w:r>
    </w:p>
    <w:p w14:paraId="354B89B0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استخدام كلمات مرور قوية تتوافق مع سياسات البنك، واتخاذ الاحتياطات المعقولة لضمان عدم معرفة كلمة المرور من قبل أي شخص آخر (عدم مشاركتها أو كتابتها).</w:t>
      </w:r>
    </w:p>
    <w:p w14:paraId="2DEDF9FC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عدم استخدام كلمة المرور نفسها ل</w:t>
      </w:r>
      <w:r>
        <w:rPr>
          <w:rtl/>
        </w:rPr>
        <w:t>حسابات متعددة داخل أو خارج البنك.</w:t>
      </w:r>
    </w:p>
    <w:p w14:paraId="1D9BF23E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يُحظر تماماً استخدام حساب أو كلمة مرور شخص آخر للوصول إلى أنظمة بنك الآفاق.</w:t>
      </w:r>
    </w:p>
    <w:p w14:paraId="02A9091F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يُحظر استخدام الحسابات ذات الصلاحيات العالية (</w:t>
      </w:r>
      <w:r>
        <w:t>Privileged Accounts</w:t>
      </w:r>
      <w:r>
        <w:rPr>
          <w:rtl/>
        </w:rPr>
        <w:t>) في الأنشطة اليومية الروتينية.</w:t>
      </w:r>
    </w:p>
    <w:p w14:paraId="29CFA083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 xml:space="preserve">يُحظر محاولة الوصول إلى أي نظام حاسوبي لم </w:t>
      </w:r>
      <w:r>
        <w:rPr>
          <w:rtl/>
        </w:rPr>
        <w:t>تمنح صلاحية صريحة للوصول إليه، أو محاولة تجاوز الضوابط الأمنية للأنظمة.</w:t>
      </w:r>
    </w:p>
    <w:p w14:paraId="1D4D888D" w14:textId="77777777" w:rsidR="00D62F91" w:rsidRDefault="00174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يُحظر توصيل أي أجهزة غير مصرح بها بشبكة بنك الآفاق الداخلية.</w:t>
      </w:r>
    </w:p>
    <w:p w14:paraId="427C543A" w14:textId="77777777" w:rsidR="00D62F91" w:rsidRDefault="00174E19">
      <w:pPr>
        <w:pStyle w:val="2"/>
      </w:pPr>
      <w:r>
        <w:rPr>
          <w:rtl/>
        </w:rPr>
        <w:t>2.3 التعامل مع المعلومات المصنفة (</w:t>
      </w:r>
      <w:r>
        <w:t>Classified Information</w:t>
      </w:r>
      <w:r>
        <w:rPr>
          <w:rtl/>
        </w:rPr>
        <w:t>)</w:t>
      </w:r>
    </w:p>
    <w:p w14:paraId="36B80817" w14:textId="77777777" w:rsidR="00D62F91" w:rsidRDefault="00174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 xml:space="preserve">تصنيف وتسمية جميع المواد والمعلومات المصنفة التي تقوم </w:t>
      </w:r>
      <w:r>
        <w:rPr>
          <w:rtl/>
        </w:rPr>
        <w:t>بإنشائها وفقاً لإرشادات تصنيف البيانات المعتمدة في بنك الآفاق.</w:t>
      </w:r>
    </w:p>
    <w:p w14:paraId="4D1B3E16" w14:textId="77777777" w:rsidR="00D62F91" w:rsidRDefault="00174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حماية المواد المصنفة أثناء إرسالها، استلامها، تخزينها، أو معالجتها (سواء كانت نسخاً إلكترونية أو ورقية).</w:t>
      </w:r>
    </w:p>
    <w:p w14:paraId="2929A2C4" w14:textId="77777777" w:rsidR="00D62F91" w:rsidRDefault="00174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عدم إرسال المعلومات المصنفة عبر البريد الإلكتروني أو الإنترنت إلا بعد استخدام وسائل التش</w:t>
      </w:r>
      <w:r>
        <w:rPr>
          <w:rtl/>
        </w:rPr>
        <w:t>فير المناسبة المعتمدة.</w:t>
      </w:r>
    </w:p>
    <w:p w14:paraId="3D560BB3" w14:textId="77777777" w:rsidR="00D62F91" w:rsidRDefault="00174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التحقق دائماً من صحة عناوين بريد المستلمين لمنع تسريب المعلومات المصنفة.</w:t>
      </w:r>
    </w:p>
    <w:p w14:paraId="290BAB58" w14:textId="77777777" w:rsidR="00D62F91" w:rsidRDefault="00174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التأكد من التدمير الآمن للمستندات الورقية المصنفة عند عدم الحاجة إليها، وعدم ترك شاشة الحاسوب مفتوحة أثناء مغادرة المكتب (</w:t>
      </w:r>
      <w:r>
        <w:t>Lock Screen</w:t>
      </w:r>
      <w:r>
        <w:rPr>
          <w:rtl/>
        </w:rPr>
        <w:t>).</w:t>
      </w:r>
    </w:p>
    <w:p w14:paraId="3FB9163A" w14:textId="77777777" w:rsidR="00D62F91" w:rsidRDefault="00174E19">
      <w:pPr>
        <w:pStyle w:val="2"/>
      </w:pPr>
      <w:r>
        <w:rPr>
          <w:rtl/>
        </w:rPr>
        <w:t>2.4 المراسلات والرسائل ا</w:t>
      </w:r>
      <w:r>
        <w:rPr>
          <w:rtl/>
        </w:rPr>
        <w:t>لإلكترونية (</w:t>
      </w:r>
      <w:r>
        <w:t>Electronic Messaging</w:t>
      </w:r>
      <w:r>
        <w:rPr>
          <w:rtl/>
        </w:rPr>
        <w:t>)</w:t>
      </w:r>
    </w:p>
    <w:p w14:paraId="3A967EF2" w14:textId="77777777" w:rsidR="00D62F91" w:rsidRDefault="00174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تُستخدم وسائل المراسلة الرسمية التابعة لبنك الآفاق حصراً للاتصالات الأكاديمية والمهنية المتعلقة بالعمل. يُحظر استخدام الحسابات الشخصية لأغراض العمل الرسمي.</w:t>
      </w:r>
    </w:p>
    <w:p w14:paraId="3A90D584" w14:textId="77777777" w:rsidR="00D62F91" w:rsidRDefault="00174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تعتبر جميع الرسائل الصادرة من البنك اتصالات رسمية، ويُحظر إرسال أي</w:t>
      </w:r>
      <w:r>
        <w:rPr>
          <w:rtl/>
        </w:rPr>
        <w:t xml:space="preserve"> مواد مسيئة، غير لائقة، أو تنتهك حقوق الملكية </w:t>
      </w:r>
      <w:r>
        <w:rPr>
          <w:rtl/>
        </w:rPr>
        <w:lastRenderedPageBreak/>
        <w:t>الفكرية أو الخصوصية.</w:t>
      </w:r>
    </w:p>
    <w:p w14:paraId="615C0D5B" w14:textId="77777777" w:rsidR="00D62F91" w:rsidRDefault="00174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كن حذراً من هجمات التصيد الإلكتروني (</w:t>
      </w:r>
      <w:r>
        <w:t>Phishing</w:t>
      </w:r>
      <w:r>
        <w:rPr>
          <w:rtl/>
        </w:rPr>
        <w:t>)؛ في حال الشك في أي رسالة إلكترونية، يجب الإبلاغ عنها فوراً لمركز دعم تقنية المعلومات (</w:t>
      </w:r>
      <w:r>
        <w:t>Service Desk</w:t>
      </w:r>
      <w:r>
        <w:rPr>
          <w:rtl/>
        </w:rPr>
        <w:t xml:space="preserve">) دون فتح أي مرفقات أو النقر على </w:t>
      </w:r>
      <w:r>
        <w:rPr>
          <w:rtl/>
        </w:rPr>
        <w:t>الرابط.</w:t>
      </w:r>
    </w:p>
    <w:p w14:paraId="2379452F" w14:textId="77777777" w:rsidR="00D62F91" w:rsidRDefault="00174E19">
      <w:pPr>
        <w:pStyle w:val="2"/>
      </w:pPr>
      <w:r>
        <w:rPr>
          <w:rtl/>
        </w:rPr>
        <w:t>2.5 تصفح الإنترنت (</w:t>
      </w:r>
      <w:r>
        <w:t>Internet Browsing</w:t>
      </w:r>
      <w:r>
        <w:rPr>
          <w:rtl/>
        </w:rPr>
        <w:t>)</w:t>
      </w:r>
    </w:p>
    <w:p w14:paraId="7E5FEFD7" w14:textId="77777777" w:rsidR="00D62F91" w:rsidRDefault="00174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يُوفر الوصول إلى الإنترنت على أجهزة البنك للأغراض المتعلقة بالعمل مباشرة.</w:t>
      </w:r>
    </w:p>
    <w:p w14:paraId="41810E28" w14:textId="77777777" w:rsidR="00D62F91" w:rsidRDefault="00174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يسمح البنك بالاستخدام الشخصي المحدود للإنترنت خلال أوقات الراحة (مثل استراحة الغداء)، بشرط ألا يؤثر ذلك على سير العمل أو أمن الشبكة.</w:t>
      </w:r>
    </w:p>
    <w:p w14:paraId="0F08E289" w14:textId="77777777" w:rsidR="00D62F91" w:rsidRDefault="00174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يُح</w:t>
      </w:r>
      <w:r>
        <w:rPr>
          <w:rtl/>
        </w:rPr>
        <w:t>ظر استخدام إنترنت البنك للوصول إلى المواقع غير اللائقة، ألعاب القمار، شبكات مشاركة الملفات (</w:t>
      </w:r>
      <w:r>
        <w:t>P2P</w:t>
      </w:r>
      <w:r>
        <w:rPr>
          <w:rtl/>
        </w:rPr>
        <w:t>)، إدارة الأعمال الشخصية، أو تنزيل البرامج غير المصرح بها.</w:t>
      </w:r>
    </w:p>
    <w:p w14:paraId="62E7589E" w14:textId="77777777" w:rsidR="00D62F91" w:rsidRDefault="00174E19">
      <w:pPr>
        <w:pStyle w:val="2"/>
      </w:pPr>
      <w:r>
        <w:rPr>
          <w:rtl/>
        </w:rPr>
        <w:t>2.6 الأجهزة المحمولة (</w:t>
      </w:r>
      <w:r>
        <w:t>Mobile Devices</w:t>
      </w:r>
      <w:r>
        <w:rPr>
          <w:rtl/>
        </w:rPr>
        <w:t>)</w:t>
      </w:r>
    </w:p>
    <w:p w14:paraId="603F7DBD" w14:textId="77777777" w:rsidR="00D62F91" w:rsidRDefault="00174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 xml:space="preserve">لا يجوز معالجة أو تخزين البيانات المصنفة إلا على الأجهزة </w:t>
      </w:r>
      <w:r>
        <w:rPr>
          <w:rtl/>
        </w:rPr>
        <w:t>المحمولة المعتمدة من بنك الآفاق.</w:t>
      </w:r>
    </w:p>
    <w:p w14:paraId="7EC79B6A" w14:textId="77777777" w:rsidR="00D62F91" w:rsidRDefault="00174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الأجهزة الموفرة من البنك مخصصة للاستخدام المهني فقط، ولا يجوز مشاركتها مع أفراد العائلة أو الأصدقاء.</w:t>
      </w:r>
    </w:p>
    <w:p w14:paraId="4AA236F4" w14:textId="77777777" w:rsidR="00D62F91" w:rsidRDefault="00174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يُحظر إخراج الأجهزة أو أوساط التخزين من مقر البنك دون موافقة مسبقة.</w:t>
      </w:r>
    </w:p>
    <w:p w14:paraId="4C231BD0" w14:textId="77777777" w:rsidR="00D62F91" w:rsidRDefault="00174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يجب التأكد من تشفير كافة البيانات المخزنة على الجهاز ا</w:t>
      </w:r>
      <w:r>
        <w:rPr>
          <w:rtl/>
        </w:rPr>
        <w:t>لمحمول وعدم إزالة أي ملصقات تتبع أصول البنك (</w:t>
      </w:r>
      <w:r>
        <w:t>Asset Tags</w:t>
      </w:r>
      <w:r>
        <w:rPr>
          <w:rtl/>
        </w:rPr>
        <w:t>).</w:t>
      </w:r>
    </w:p>
    <w:p w14:paraId="79EEC6FC" w14:textId="77777777" w:rsidR="00D62F91" w:rsidRDefault="00174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استخدام شبكة اتصال آمنة (</w:t>
      </w:r>
      <w:r>
        <w:t>VPN</w:t>
      </w:r>
      <w:r>
        <w:rPr>
          <w:rtl/>
        </w:rPr>
        <w:t xml:space="preserve">) عند الاتصال بالأنظمة من خارج البنك ورفض الاتصال بشبكات </w:t>
      </w:r>
      <w:r>
        <w:t>Wi-Fi</w:t>
      </w:r>
      <w:r>
        <w:rPr>
          <w:rtl/>
        </w:rPr>
        <w:t xml:space="preserve"> العامة غير المشفرة.</w:t>
      </w:r>
    </w:p>
    <w:p w14:paraId="5854BC3D" w14:textId="77777777" w:rsidR="00D62F91" w:rsidRDefault="00174E19">
      <w:pPr>
        <w:pStyle w:val="2"/>
      </w:pPr>
      <w:r>
        <w:rPr>
          <w:rtl/>
        </w:rPr>
        <w:t>2.7 العمل عن بُعد (</w:t>
      </w:r>
      <w:r>
        <w:t>Working from Home</w:t>
      </w:r>
      <w:r>
        <w:rPr>
          <w:rtl/>
        </w:rPr>
        <w:t>)</w:t>
      </w:r>
    </w:p>
    <w:p w14:paraId="45C65264" w14:textId="77777777" w:rsidR="00D62F91" w:rsidRDefault="00174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تخضع ترتيبات العمل عن بُعد لموافقة مسبقة وتقييم ل</w:t>
      </w:r>
      <w:r>
        <w:rPr>
          <w:rtl/>
        </w:rPr>
        <w:t>لمخاطر الأمنية للبيئة المحيطة.</w:t>
      </w:r>
    </w:p>
    <w:p w14:paraId="6453A52F" w14:textId="77777777" w:rsidR="00D62F91" w:rsidRDefault="00174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الالتزام بكافة ضوابط الأمن الفيزيائي وضوابط حماية البيانات المحددة أثناء العمل من المنزل.</w:t>
      </w:r>
    </w:p>
    <w:p w14:paraId="77F4FAA0" w14:textId="77777777" w:rsidR="00D62F91" w:rsidRDefault="00174E19">
      <w:pPr>
        <w:pStyle w:val="2"/>
      </w:pPr>
      <w:r>
        <w:rPr>
          <w:rtl/>
        </w:rPr>
        <w:t>2.8 الخصوصية والامتثال (</w:t>
      </w:r>
      <w:r>
        <w:t>Privacy and Compliance</w:t>
      </w:r>
      <w:r>
        <w:rPr>
          <w:rtl/>
        </w:rPr>
        <w:t>)</w:t>
      </w:r>
    </w:p>
    <w:p w14:paraId="0C3FC450" w14:textId="77777777" w:rsidR="00D62F91" w:rsidRDefault="00174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 xml:space="preserve">يلتزم بنك الآفاق بالامتثال لكافة القوانين والأنظمة المعمول بها (بما في ذلك </w:t>
      </w:r>
      <w:r>
        <w:rPr>
          <w:rtl/>
        </w:rPr>
        <w:t>تعليمات البنك المركزي وقوانين حماية البيانات الشخصية).</w:t>
      </w:r>
    </w:p>
    <w:p w14:paraId="055AF207" w14:textId="77777777" w:rsidR="00D62F91" w:rsidRDefault="00174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يجب على جميع الموظفين احترام حقوق الملكية الفكرية وحماية بيانات العملاء والموظفين وعدم إفشائها للأطراف الخارجية.</w:t>
      </w:r>
    </w:p>
    <w:p w14:paraId="0D03BC88" w14:textId="77777777" w:rsidR="00D62F91" w:rsidRDefault="00174E19">
      <w:pPr>
        <w:pStyle w:val="2"/>
      </w:pPr>
      <w:r>
        <w:rPr>
          <w:rtl/>
        </w:rPr>
        <w:t>2.9 الحوسبة السحابية (</w:t>
      </w:r>
      <w:r>
        <w:t>Cloud Computing</w:t>
      </w:r>
      <w:r>
        <w:rPr>
          <w:rtl/>
        </w:rPr>
        <w:t>)</w:t>
      </w:r>
    </w:p>
    <w:p w14:paraId="6364538B" w14:textId="77777777" w:rsidR="00D62F91" w:rsidRDefault="00174E1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 xml:space="preserve">يُسمح فقط باستخدام الخدمات السحابية التي تم </w:t>
      </w:r>
      <w:r>
        <w:rPr>
          <w:rtl/>
        </w:rPr>
        <w:t>تقييمها واعتمدت رسمياً من قبل بنك الآفاق. يُحظر استخدام أو تخزين بيانات البنك في خدمات سحابية شخصية غير معتمدة.</w:t>
      </w:r>
    </w:p>
    <w:p w14:paraId="1AE5E6CC" w14:textId="77777777" w:rsidR="00D62F91" w:rsidRDefault="00174E19">
      <w:pPr>
        <w:pStyle w:val="2"/>
      </w:pPr>
      <w:r>
        <w:rPr>
          <w:rtl/>
        </w:rPr>
        <w:t>2.10 استخدام وسائل التواصل الاجتماعي (</w:t>
      </w:r>
      <w:r>
        <w:t>Social Media</w:t>
      </w:r>
      <w:r>
        <w:rPr>
          <w:rtl/>
        </w:rPr>
        <w:t>)</w:t>
      </w:r>
    </w:p>
    <w:p w14:paraId="00D3D7C9" w14:textId="77777777" w:rsidR="00D62F91" w:rsidRDefault="00174E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الجهات والموظفون المصرح لهم فقط هم من يحق لهم التحدث باسم البنك على منصات التواصل الاجتماعي.</w:t>
      </w:r>
    </w:p>
    <w:p w14:paraId="5A09EBEC" w14:textId="77777777" w:rsidR="00D62F91" w:rsidRDefault="00174E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عند التعبير عن الآراء الشخصية على المنصات الخاصة، يجب توضيح أن الآراء تعبر عن الموظف شخصياً ولا تمثل بنك الآفاق.</w:t>
      </w:r>
    </w:p>
    <w:p w14:paraId="49AC9586" w14:textId="77777777" w:rsidR="00D62F91" w:rsidRDefault="00174E19">
      <w:pPr>
        <w:pStyle w:val="2"/>
      </w:pPr>
      <w:r>
        <w:rPr>
          <w:rtl/>
        </w:rPr>
        <w:lastRenderedPageBreak/>
        <w:t>2.11 الإبلاغ عن الحوادث الأمنية (</w:t>
      </w:r>
      <w:r>
        <w:t>Information Security Incidents</w:t>
      </w:r>
      <w:r>
        <w:rPr>
          <w:rtl/>
        </w:rPr>
        <w:t>)</w:t>
      </w:r>
    </w:p>
    <w:p w14:paraId="7CF12458" w14:textId="77777777" w:rsidR="00D62F91" w:rsidRDefault="00174E1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 xml:space="preserve">يجب الإبلاغ الفوري عن أي حادث أمني محتمل، أو ثغرة أمنية، أو سلوك مشبوه </w:t>
      </w:r>
      <w:r>
        <w:rPr>
          <w:rtl/>
        </w:rPr>
        <w:t>للأنظمة إلى المدير المباشر أو إلى مكتب دعم تقنية المعلومات/الأمن السيبراني.</w:t>
      </w:r>
    </w:p>
    <w:p w14:paraId="4A0C4F09" w14:textId="77777777" w:rsidR="00D62F91" w:rsidRDefault="00174E19">
      <w:pPr>
        <w:pStyle w:val="2"/>
      </w:pPr>
      <w:r>
        <w:rPr>
          <w:rtl/>
        </w:rPr>
        <w:t>2.12 الحماية من البرمجيات الخبيثة (</w:t>
      </w:r>
      <w:r>
        <w:t>Malware Protection</w:t>
      </w:r>
      <w:r>
        <w:rPr>
          <w:rtl/>
        </w:rPr>
        <w:t>)</w:t>
      </w:r>
    </w:p>
    <w:p w14:paraId="5540EAE7" w14:textId="77777777" w:rsidR="00D62F91" w:rsidRDefault="00174E1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right="375"/>
      </w:pPr>
      <w:r>
        <w:rPr>
          <w:rtl/>
        </w:rPr>
        <w:t>يُحظر تعطيل أو تعديل برامج مكافحة البرمجيات الخبيثة المتبعة في أجهزة البنك.</w:t>
      </w:r>
    </w:p>
    <w:p w14:paraId="36808991" w14:textId="77777777" w:rsidR="00D62F91" w:rsidRDefault="00174E1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90"/>
        <w:ind w:right="375"/>
      </w:pPr>
      <w:r>
        <w:rPr>
          <w:rtl/>
        </w:rPr>
        <w:t>الحذر من توشيح أو توصيل وحدات تخزين خارجية (</w:t>
      </w:r>
      <w:r>
        <w:t>USB</w:t>
      </w:r>
      <w:r>
        <w:rPr>
          <w:rtl/>
        </w:rPr>
        <w:t xml:space="preserve">) </w:t>
      </w:r>
      <w:r>
        <w:rPr>
          <w:rtl/>
        </w:rPr>
        <w:t>غير مفحوصة أو غير مصرح بها.</w:t>
      </w:r>
    </w:p>
    <w:sectPr w:rsidR="00D62F91">
      <w:pgSz w:w="12240" w:h="15840"/>
      <w:pgMar w:top="1440" w:right="1440" w:bottom="1440" w:left="116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23EE31-48EE-4FC3-ADB6-A0E5F22286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CC9C6A-29FC-4891-BC05-286259F1CB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E53A09-A232-4BE7-B97C-ECBE877D4C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2F4976"/>
    <w:multiLevelType w:val="multilevel"/>
    <w:tmpl w:val="07B654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A4455A"/>
    <w:multiLevelType w:val="multilevel"/>
    <w:tmpl w:val="A588C1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2486F"/>
    <w:multiLevelType w:val="multilevel"/>
    <w:tmpl w:val="333CE8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D70349"/>
    <w:multiLevelType w:val="multilevel"/>
    <w:tmpl w:val="5C5833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6814B46"/>
    <w:multiLevelType w:val="multilevel"/>
    <w:tmpl w:val="061489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445942"/>
    <w:multiLevelType w:val="multilevel"/>
    <w:tmpl w:val="F6F84D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7737AB"/>
    <w:multiLevelType w:val="multilevel"/>
    <w:tmpl w:val="A40010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110488"/>
    <w:multiLevelType w:val="multilevel"/>
    <w:tmpl w:val="EBC45F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0F3C08"/>
    <w:multiLevelType w:val="multilevel"/>
    <w:tmpl w:val="5838CD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4005C5"/>
    <w:multiLevelType w:val="multilevel"/>
    <w:tmpl w:val="011287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893677"/>
    <w:multiLevelType w:val="multilevel"/>
    <w:tmpl w:val="75048B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77519AA"/>
    <w:multiLevelType w:val="multilevel"/>
    <w:tmpl w:val="A184D9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7C674E"/>
    <w:multiLevelType w:val="multilevel"/>
    <w:tmpl w:val="DF6A62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10"/>
  </w:num>
  <w:num w:numId="6">
    <w:abstractNumId w:val="6"/>
  </w:num>
  <w:num w:numId="7">
    <w:abstractNumId w:val="11"/>
  </w:num>
  <w:num w:numId="8">
    <w:abstractNumId w:val="1"/>
  </w:num>
  <w:num w:numId="9">
    <w:abstractNumId w:val="4"/>
  </w:num>
  <w:num w:numId="10">
    <w:abstractNumId w:val="5"/>
  </w:num>
  <w:num w:numId="11">
    <w:abstractNumId w:val="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91"/>
    <w:rsid w:val="00174E19"/>
    <w:rsid w:val="00D6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D3F4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bidi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50" w:after="300"/>
      <w:outlineLvl w:val="0"/>
    </w:pPr>
    <w:rPr>
      <w:b/>
      <w:bCs/>
      <w:color w:val="0096A6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796B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wesammohammed897@hotmail.com</cp:lastModifiedBy>
  <cp:revision>2</cp:revision>
  <dcterms:created xsi:type="dcterms:W3CDTF">2026-09-12T16:32:00Z</dcterms:created>
  <dcterms:modified xsi:type="dcterms:W3CDTF">2026-09-12T16:33:00Z</dcterms:modified>
</cp:coreProperties>
</file>