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b/>
          <w:i w:val="0"/>
          <w:color w:val="111827"/>
          <w:sz w:val="48"/>
        </w:rPr>
        <w:t>Adheris Final Pitch Tech Prep</w:t>
      </w:r>
    </w:p>
    <w:p>
      <w:pPr>
        <w:spacing w:after="240"/>
      </w:pPr>
      <w:r>
        <w:rPr>
          <w:b w:val="0"/>
          <w:i w:val="0"/>
          <w:color w:val="6B7280"/>
          <w:sz w:val="22"/>
        </w:rPr>
        <w:t>Software engineer reference guide for final pitch day · 25 May 2026, 9:00am SGT</w:t>
      </w:r>
    </w:p>
    <w:tbl>
      <w:tblPr>
        <w:tblW w:type="dxa" w:w="9360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792"/>
      </w:tblGrid>
      <w:tr>
        <w:tc>
          <w:tcPr>
            <w:tcW w:type="dxa" w:w="9360"/>
            <w:shd w:fill="F7F2EA"/>
            <w:tcBorders>
              <w:top w:val="single" w:sz="6" w:space="0" w:color="E7DFD3"/>
              <w:left w:val="single" w:sz="6" w:space="0" w:color="E7DFD3"/>
              <w:bottom w:val="single" w:sz="6" w:space="0" w:color="E7DFD3"/>
              <w:right w:val="single" w:sz="6" w:space="0" w:color="E7DFD3"/>
            </w:tcBorders>
            <w:vAlign w:val="center"/>
          </w:tcPr>
          <w:p>
            <w:pPr>
              <w:spacing w:after="80"/>
            </w:pPr>
            <w:r>
              <w:rPr>
                <w:b/>
                <w:i w:val="0"/>
                <w:color w:val="E4654F"/>
                <w:sz w:val="21"/>
              </w:rPr>
              <w:t>Core engineer narrative</w:t>
            </w:r>
          </w:p>
          <w:p>
            <w:pPr>
              <w:spacing w:after="0"/>
            </w:pPr>
            <w:r>
              <w:t>We built a real, deployed medication-adherence system that connects research insights to a working care-coordinator portal, iOS app contract, backend APIs, APNs readiness, AI summaries, and realistic demo data. The technical story is not just feature count: it is that the product closes the gap between what happens at home and what clinicians/caregivers can actually see.</w:t>
            </w:r>
          </w:p>
        </w:tc>
      </w:tr>
    </w:tbl>
    <w:p>
      <w:pPr>
        <w:spacing w:after="40"/>
      </w:pPr>
    </w:p>
    <w:p>
      <w:pPr>
        <w:pStyle w:val="Heading1"/>
      </w:pPr>
      <w:r>
        <w:t>1. Tomorrow Morning Checklist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264"/>
        <w:gridCol w:w="3264"/>
        <w:gridCol w:w="3264"/>
      </w:tblGrid>
      <w:tr>
        <w:tc>
          <w:tcPr>
            <w:tcW w:type="dxa" w:w="1800"/>
            <w:shd w:fill="F3F4F6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rPr>
                <w:b/>
                <w:i w:val="0"/>
                <w:color w:val="111827"/>
                <w:sz w:val="19"/>
              </w:rPr>
              <w:t>Check</w:t>
            </w:r>
          </w:p>
        </w:tc>
        <w:tc>
          <w:tcPr>
            <w:tcW w:type="dxa" w:w="3672"/>
            <w:shd w:fill="F3F4F6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rPr>
                <w:b/>
                <w:i w:val="0"/>
                <w:color w:val="111827"/>
                <w:sz w:val="19"/>
              </w:rPr>
              <w:t>What to verify</w:t>
            </w:r>
          </w:p>
        </w:tc>
        <w:tc>
          <w:tcPr>
            <w:tcW w:type="dxa" w:w="3888"/>
            <w:shd w:fill="F3F4F6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rPr>
                <w:b/>
                <w:i w:val="0"/>
                <w:color w:val="111827"/>
                <w:sz w:val="19"/>
              </w:rPr>
              <w:t>Pass condition</w:t>
            </w:r>
          </w:p>
        </w:tc>
      </w:tr>
      <w:tr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Landing page</w:t>
            </w:r>
          </w:p>
        </w:tc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Open CloudFront root URL.</w:t>
            </w:r>
          </w:p>
        </w:tc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Adheris product landing page loads, not React app.</w:t>
            </w:r>
          </w:p>
        </w:tc>
      </w:tr>
      <w:tr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Portal route</w:t>
            </w:r>
          </w:p>
        </w:tc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Click For Clinicians.</w:t>
            </w:r>
          </w:p>
        </w:tc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Routes to /portal/index.html and login works.</w:t>
            </w:r>
          </w:p>
        </w:tc>
      </w:tr>
      <w:tr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Patient registry</w:t>
            </w:r>
          </w:p>
        </w:tc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Log in as nurse/admin and open dashboard.</w:t>
            </w:r>
          </w:p>
        </w:tc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12 patients shown; no self-registration draft rows.</w:t>
            </w:r>
          </w:p>
        </w:tc>
      </w:tr>
      <w:tr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Main demo patient</w:t>
            </w:r>
          </w:p>
        </w:tc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Open Tan Wei Liang.</w:t>
            </w:r>
          </w:p>
        </w:tc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Adherence panel, AI Insights, trend chart, Care Notes all populated.</w:t>
            </w:r>
          </w:p>
        </w:tc>
      </w:tr>
      <w:tr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Caregiver story</w:t>
            </w:r>
          </w:p>
        </w:tc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Login contract for Tan Mei Ling.</w:t>
            </w:r>
          </w:p>
        </w:tc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accessible_patients includes self, father, mother.</w:t>
            </w:r>
          </w:p>
        </w:tc>
      </w:tr>
      <w:tr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iOS graphs</w:t>
            </w:r>
          </w:p>
        </w:tc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PM checks selected profile dose-history.</w:t>
            </w:r>
          </w:p>
        </w:tc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7-day adherence charts use GET /dose-history?days=7.</w:t>
            </w:r>
          </w:p>
        </w:tc>
      </w:tr>
      <w:tr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APNs</w:t>
            </w:r>
          </w:p>
        </w:tc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PM registers token then calls test-push.</w:t>
            </w:r>
          </w:p>
        </w:tc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Device receives test notification or returns actionable APNs error.</w:t>
            </w:r>
          </w:p>
        </w:tc>
      </w:tr>
      <w:tr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Fallback</w:t>
            </w:r>
          </w:p>
        </w:tc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If iOS/app fails.</w:t>
            </w:r>
          </w:p>
        </w:tc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Continue web portal demo and explain backend contract is live.</w:t>
            </w:r>
          </w:p>
        </w:tc>
      </w:tr>
    </w:tbl>
    <w:p>
      <w:pPr>
        <w:spacing w:after="80"/>
      </w:pPr>
    </w:p>
    <w:p>
      <w:pPr>
        <w:pStyle w:val="Heading1"/>
      </w:pPr>
      <w:r>
        <w:t>2. 60-Second Technical Story</w:t>
      </w:r>
    </w:p>
    <w:p>
      <w:r>
        <w:t>Use this when judges ask, “What exactly did you build?”</w:t>
      </w:r>
    </w:p>
    <w:p>
      <w:pPr>
        <w:pStyle w:val="ListBullet"/>
      </w:pPr>
      <w:r>
        <w:t>Frontend: Adheris landing page at CloudFront root, React care-coordinator portal under /portal/, restyled to the Adheris design system.</w:t>
      </w:r>
    </w:p>
    <w:p>
      <w:pPr>
        <w:pStyle w:val="ListBullet"/>
      </w:pPr>
      <w:r>
        <w:t>Backend: FastAPI on AWS ECS Fargate, PostgreSQL RDS, Alembic migrations, Secrets Manager for runtime secrets, CloudFront proxying /api/*.</w:t>
      </w:r>
    </w:p>
    <w:p>
      <w:pPr>
        <w:pStyle w:val="ListBullet"/>
      </w:pPr>
      <w:r>
        <w:t>Product loop: iOS/patient/caregiver actions write dose events and care notes; portal shows adherence, AI insights, escalation queue, and patient details.</w:t>
      </w:r>
    </w:p>
    <w:p>
      <w:pPr>
        <w:pStyle w:val="ListBullet"/>
      </w:pPr>
      <w:r>
        <w:t>AI: OpenAI summaries convert dose history and medication education into concise care-team guidance.</w:t>
      </w:r>
    </w:p>
    <w:p>
      <w:pPr>
        <w:pStyle w:val="ListBullet"/>
      </w:pPr>
      <w:r>
        <w:t>Notifications: APNs device-token registration and test-push endpoint are live; server-side APNs credentials are configured via AWS Secrets Manager.</w:t>
      </w:r>
    </w:p>
    <w:p>
      <w:pPr>
        <w:pStyle w:val="ListBullet"/>
      </w:pPr>
      <w:r>
        <w:t>Data model: User identity is separate from Patient medical profile. Caregiver-patient links support one caregiver caring for multiple patients, and a caregiver can also have their own patient profile.</w:t>
      </w:r>
    </w:p>
    <w:p>
      <w:pPr>
        <w:pStyle w:val="Heading1"/>
      </w:pPr>
      <w:r>
        <w:t>3. Demo Flow for the Software Engineer</w:t>
      </w:r>
    </w:p>
    <w:p>
      <w:pPr>
        <w:pStyle w:val="Heading2"/>
      </w:pPr>
      <w:r>
        <w:t>Opening line</w:t>
      </w:r>
    </w:p>
    <w:p>
      <w:r>
        <w:t>“Adheris is a medication-adherence system for chronic disease care. Our research showed that reminders alone are not enough: patients self-adjust medication, caregivers cannot verify what happened at home, and clinicians need a fast way to see patterns. So we built the working system around that care loop.”</w:t>
      </w:r>
    </w:p>
    <w:p>
      <w:pPr>
        <w:pStyle w:val="Heading2"/>
      </w:pPr>
      <w:r>
        <w:t>Suggested click path</w:t>
      </w:r>
    </w:p>
    <w:p>
      <w:pPr>
        <w:pStyle w:val="ListNumber"/>
      </w:pPr>
      <w:r>
        <w:t>Start at landing page. Show the split: public product page at root, clinician portal under /portal/.</w:t>
      </w:r>
    </w:p>
    <w:p>
      <w:pPr>
        <w:pStyle w:val="ListNumber"/>
      </w:pPr>
      <w:r>
        <w:t>Log into the portal as care coordinator. Point out the Adheris restyle, search, sortable registry, and clean patient list.</w:t>
      </w:r>
    </w:p>
    <w:p>
      <w:pPr>
        <w:pStyle w:val="ListNumber"/>
      </w:pPr>
      <w:r>
        <w:t>Open Tan Wei Liang. Show Doses Taken, critical warning context, What’s Impacting Adherence, AI Insights, trend chart, and Care Notes.</w:t>
      </w:r>
    </w:p>
    <w:p>
      <w:pPr>
        <w:pStyle w:val="ListNumber"/>
      </w:pPr>
      <w:r>
        <w:t>Explain Care Notes as the bridge between home observations and healthcare review.</w:t>
      </w:r>
    </w:p>
    <w:p>
      <w:pPr>
        <w:pStyle w:val="ListNumber"/>
      </w:pPr>
      <w:r>
        <w:t>Describe iOS contract: selectedPatientId drives meds, dose history, notes, and dose event writes.</w:t>
      </w:r>
    </w:p>
    <w:p>
      <w:pPr>
        <w:pStyle w:val="ListNumber"/>
      </w:pPr>
      <w:r>
        <w:t>Mention APNs readiness only if relevant: token registration and test push are live; credentials are stored as secrets.</w:t>
      </w:r>
    </w:p>
    <w:p>
      <w:pPr>
        <w:pStyle w:val="Heading1"/>
      </w:pPr>
      <w:r>
        <w:t>4. Research-to-Feature Mapping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264"/>
        <w:gridCol w:w="3264"/>
        <w:gridCol w:w="3264"/>
      </w:tblGrid>
      <w:tr>
        <w:tc>
          <w:tcPr>
            <w:tcW w:type="dxa" w:w="2664"/>
            <w:shd w:fill="F3F4F6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rPr>
                <w:b/>
                <w:i w:val="0"/>
                <w:color w:val="111827"/>
                <w:sz w:val="19"/>
              </w:rPr>
              <w:t>Research insight</w:t>
            </w:r>
          </w:p>
        </w:tc>
        <w:tc>
          <w:tcPr>
            <w:tcW w:type="dxa" w:w="3384"/>
            <w:shd w:fill="F3F4F6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rPr>
                <w:b/>
                <w:i w:val="0"/>
                <w:color w:val="111827"/>
                <w:sz w:val="19"/>
              </w:rPr>
              <w:t>What we built</w:t>
            </w:r>
          </w:p>
        </w:tc>
        <w:tc>
          <w:tcPr>
            <w:tcW w:type="dxa" w:w="3312"/>
            <w:shd w:fill="F3F4F6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rPr>
                <w:b/>
                <w:i w:val="0"/>
                <w:color w:val="111827"/>
                <w:sz w:val="19"/>
              </w:rPr>
              <w:t>Pitch line</w:t>
            </w:r>
          </w:p>
        </w:tc>
      </w:tr>
      <w:tr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Patients “play doctor” by self-adjusting or skipping meds.</w:t>
            </w:r>
          </w:p>
        </w:tc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Dose logs, adherence trends, AI Insights, and critical missed-dose signals.</w:t>
            </w:r>
          </w:p>
        </w:tc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We are not only reminding; we are detecting patterns that need intervention.</w:t>
            </w:r>
          </w:p>
        </w:tc>
      </w:tr>
      <w:tr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Remote caregivers cannot verify what happened at home.</w:t>
            </w:r>
          </w:p>
        </w:tc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Caregiver notes, caregiver-patient links, profile switching, dose-event sync.</w:t>
            </w:r>
          </w:p>
        </w:tc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The caregiver can care for both parents and still track their own health.</w:t>
            </w:r>
          </w:p>
        </w:tc>
      </w:tr>
      <w:tr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Nurses want fast pattern visibility.</w:t>
            </w:r>
          </w:p>
        </w:tc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Dashboard registry, Doses Taken %, Needs Attention, Pending Escalations, patient detail summaries.</w:t>
            </w:r>
          </w:p>
        </w:tc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The portal gives the care team the answer first, then the evidence below it.</w:t>
            </w:r>
          </w:p>
        </w:tc>
      </w:tr>
      <w:tr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Critical meds like Warfarin have higher consequences.</w:t>
            </w:r>
          </w:p>
        </w:tc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Critical medication badges, missed-dose warnings, AI education, escalation context.</w:t>
            </w:r>
          </w:p>
        </w:tc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We treat risky medications differently from ordinary reminders.</w:t>
            </w:r>
          </w:p>
        </w:tc>
      </w:tr>
      <w:tr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Reminder fatigue is real.</w:t>
            </w:r>
          </w:p>
        </w:tc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Human-feeling nudges, caregiver context, APNs/local notification support, AI summary.</w:t>
            </w:r>
          </w:p>
        </w:tc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The product supports timely nudges, but the core value is closing the feedback loop.</w:t>
            </w:r>
          </w:p>
        </w:tc>
      </w:tr>
    </w:tbl>
    <w:p>
      <w:pPr>
        <w:spacing w:after="80"/>
      </w:pPr>
    </w:p>
    <w:p>
      <w:pPr>
        <w:pStyle w:val="Heading1"/>
      </w:pPr>
      <w:r>
        <w:t>5. What Is Deployed Now</w:t>
      </w:r>
    </w:p>
    <w:p>
      <w:pPr>
        <w:pStyle w:val="Heading2"/>
      </w:pPr>
      <w:r>
        <w:t>Portal and landing page</w:t>
      </w:r>
    </w:p>
    <w:p>
      <w:pPr>
        <w:pStyle w:val="ListBullet"/>
      </w:pPr>
      <w:r>
        <w:t>CloudFront root serves Adheris landing page.</w:t>
      </w:r>
    </w:p>
    <w:p>
      <w:pPr>
        <w:pStyle w:val="ListBullet"/>
      </w:pPr>
      <w:r>
        <w:t>React web portal serves from /portal/ via Vite base /portal/.</w:t>
      </w:r>
    </w:p>
    <w:p>
      <w:pPr>
        <w:pStyle w:val="ListBullet"/>
      </w:pPr>
      <w:r>
        <w:t>Landing page For Clinicians button routes to /portal/index.html.</w:t>
      </w:r>
    </w:p>
    <w:p>
      <w:pPr>
        <w:pStyle w:val="ListBullet"/>
      </w:pPr>
      <w:r>
        <w:t>Root S3 files cleaned so old React assets no longer overwrite the landing page.</w:t>
      </w:r>
    </w:p>
    <w:p>
      <w:pPr>
        <w:pStyle w:val="ListBullet"/>
      </w:pPr>
      <w:r>
        <w:t>All visible MediNudge branding renamed to Adheris in the portal.</w:t>
      </w:r>
    </w:p>
    <w:p>
      <w:pPr>
        <w:pStyle w:val="Heading2"/>
      </w:pPr>
      <w:r>
        <w:t>Backend and app sync</w:t>
      </w:r>
    </w:p>
    <w:p>
      <w:pPr>
        <w:pStyle w:val="ListBullet"/>
      </w:pPr>
      <w:r>
        <w:t>Dose event write endpoint: POST /api/patients/{patient_id}/medications/{pm_id}/dose-events.</w:t>
      </w:r>
    </w:p>
    <w:p>
      <w:pPr>
        <w:pStyle w:val="ListBullet"/>
      </w:pPr>
      <w:r>
        <w:t>Phone update endpoint: PATCH /api/patients/{patient_id}.</w:t>
      </w:r>
    </w:p>
    <w:p>
      <w:pPr>
        <w:pStyle w:val="ListBullet"/>
      </w:pPr>
      <w:r>
        <w:t>Caregiver link endpoint: POST /api/users/me/caregiver-links.</w:t>
      </w:r>
    </w:p>
    <w:p>
      <w:pPr>
        <w:pStyle w:val="ListBullet"/>
      </w:pPr>
      <w:r>
        <w:t>Device-token registration endpoint: POST /api/users/me/device-tokens.</w:t>
      </w:r>
    </w:p>
    <w:p>
      <w:pPr>
        <w:pStyle w:val="ListBullet"/>
      </w:pPr>
      <w:r>
        <w:t>APNs test endpoint: POST /api/users/me/test-push.</w:t>
      </w:r>
    </w:p>
    <w:p>
      <w:pPr>
        <w:pStyle w:val="ListBullet"/>
      </w:pPr>
      <w:r>
        <w:t>Care Notes endpoints: POST/GET /api/patients/{patient_id}/caregiver-notes.</w:t>
      </w:r>
    </w:p>
    <w:p>
      <w:pPr>
        <w:pStyle w:val="Heading2"/>
      </w:pPr>
      <w:r>
        <w:t>Demo data</w:t>
      </w:r>
    </w:p>
    <w:p>
      <w:pPr>
        <w:pStyle w:val="ListBullet"/>
      </w:pPr>
      <w:r>
        <w:t>Tan Wei Liang is the main patient: low adherence, critical medication context, care notes, AI summary.</w:t>
      </w:r>
    </w:p>
    <w:p>
      <w:pPr>
        <w:pStyle w:val="ListBullet"/>
      </w:pPr>
      <w:r>
        <w:t>Tan Mei Ling is both caregiver and patient: own patient profile plus linked father/mother profiles.</w:t>
      </w:r>
    </w:p>
    <w:p>
      <w:pPr>
        <w:pStyle w:val="ListBullet"/>
      </w:pPr>
      <w:r>
        <w:t>Chen Mei Fong is linked as mother for the multi-patient caregiver demo.</w:t>
      </w:r>
    </w:p>
    <w:p>
      <w:pPr>
        <w:pStyle w:val="ListBullet"/>
      </w:pPr>
      <w:r>
        <w:t>Recent 7-day dose logs were fixed so iOS mini charts should not show all zero if it calls dose-history correctly.</w:t>
      </w:r>
    </w:p>
    <w:p>
      <w:pPr>
        <w:pStyle w:val="ListBullet"/>
      </w:pPr>
      <w:r>
        <w:t>Incomplete Telegram self-registration drafts are hidden from registry/dashboard via onboarding-state rule, not hardcoded names.</w:t>
      </w:r>
    </w:p>
    <w:p>
      <w:pPr>
        <w:pStyle w:val="Heading1"/>
      </w:pPr>
      <w:r>
        <w:t>6. iOS Guidance to PM / PM’s Coding Agent</w:t>
      </w:r>
    </w:p>
    <w:tbl>
      <w:tblPr>
        <w:tblW w:type="dxa" w:w="9360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792"/>
      </w:tblGrid>
      <w:tr>
        <w:tc>
          <w:tcPr>
            <w:tcW w:type="dxa" w:w="9360"/>
            <w:shd w:fill="F3F4F6"/>
            <w:tcBorders>
              <w:top w:val="single" w:sz="6" w:space="0" w:color="E7DFD3"/>
              <w:left w:val="single" w:sz="6" w:space="0" w:color="E7DFD3"/>
              <w:bottom w:val="single" w:sz="6" w:space="0" w:color="E7DFD3"/>
              <w:right w:val="single" w:sz="6" w:space="0" w:color="E7DFD3"/>
            </w:tcBorders>
            <w:vAlign w:val="center"/>
          </w:tcPr>
          <w:p>
            <w:pPr>
              <w:spacing w:after="80"/>
            </w:pPr>
            <w:r>
              <w:rPr>
                <w:b/>
                <w:i w:val="0"/>
                <w:color w:val="1F6F68"/>
                <w:sz w:val="21"/>
              </w:rPr>
              <w:t>Important</w:t>
            </w:r>
          </w:p>
          <w:p>
            <w:pPr>
              <w:spacing w:after="0"/>
            </w:pPr>
            <w:r>
              <w:t>Do not hardcode patient IDs. The iOS app should use the selected patient_id from accessible_patients after login.</w:t>
            </w:r>
          </w:p>
        </w:tc>
      </w:tr>
    </w:tbl>
    <w:p>
      <w:pPr>
        <w:spacing w:after="40"/>
      </w:pPr>
    </w:p>
    <w:p>
      <w:pPr>
        <w:pStyle w:val="ListBullet"/>
      </w:pPr>
      <w:r>
        <w:t>After login, read accessible_patients.</w:t>
      </w:r>
    </w:p>
    <w:p>
      <w:pPr>
        <w:pStyle w:val="ListBullet"/>
      </w:pPr>
      <w:r>
        <w:t>If more than one profile exists, show a profile switcher: My Health for relationship=self, People I Care For for father/mother/etc.</w:t>
      </w:r>
    </w:p>
    <w:p>
      <w:pPr>
        <w:pStyle w:val="ListBullet"/>
      </w:pPr>
      <w:r>
        <w:t>Persist selectedPatientId from the selected accessible_patients item.</w:t>
      </w:r>
    </w:p>
    <w:p>
      <w:pPr>
        <w:pStyle w:val="ListBullet"/>
      </w:pPr>
      <w:r>
        <w:t>Use selectedPatientId for all patient-specific calls: patient detail, medications, dose-history, care notes, dose-events.</w:t>
      </w:r>
    </w:p>
    <w:p>
      <w:pPr>
        <w:pStyle w:val="ListBullet"/>
      </w:pPr>
      <w:r>
        <w:t>For the 7-day chart, call GET /api/patients/{selectedPatientId}/dose-history?days=7.</w:t>
      </w:r>
    </w:p>
    <w:p>
      <w:pPr>
        <w:pStyle w:val="ListBullet"/>
      </w:pPr>
      <w:r>
        <w:t>Calculate adherence from returned logs: taken / (taken + missed). Ignore snoozed. Do not count missing calendar days as missed unless backend returned a missed DoseLog.</w:t>
      </w:r>
    </w:p>
    <w:p>
      <w:pPr>
        <w:pStyle w:val="ListBullet"/>
      </w:pPr>
      <w:r>
        <w:t>Use logged_at to group records by day.</w:t>
      </w:r>
    </w:p>
    <w:p>
      <w:pPr>
        <w:pStyle w:val="ListBullet"/>
      </w:pPr>
      <w:r>
        <w:t>Register APNs device token through POST /api/users/me/device-tokens, then use test-push to verify delivery.</w:t>
      </w:r>
    </w:p>
    <w:p>
      <w:pPr>
        <w:pStyle w:val="Heading1"/>
      </w:pPr>
      <w:r>
        <w:t>7. Technical Q&amp;A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896"/>
        <w:gridCol w:w="4896"/>
      </w:tblGrid>
      <w:tr>
        <w:tc>
          <w:tcPr>
            <w:tcW w:type="dxa" w:w="2880"/>
            <w:shd w:fill="F3F4F6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rPr>
                <w:b/>
                <w:i w:val="0"/>
                <w:color w:val="111827"/>
                <w:sz w:val="19"/>
              </w:rPr>
              <w:t>Question</w:t>
            </w:r>
          </w:p>
        </w:tc>
        <w:tc>
          <w:tcPr>
            <w:tcW w:type="dxa" w:w="6480"/>
            <w:shd w:fill="F3F4F6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rPr>
                <w:b/>
                <w:i w:val="0"/>
                <w:color w:val="111827"/>
                <w:sz w:val="19"/>
              </w:rPr>
              <w:t>Answer</w:t>
            </w:r>
          </w:p>
        </w:tc>
      </w:tr>
      <w:tr>
        <w:tc>
          <w:tcPr>
            <w:tcW w:type="dxa" w:w="4896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Why separate User and Patient?</w:t>
            </w:r>
          </w:p>
        </w:tc>
        <w:tc>
          <w:tcPr>
            <w:tcW w:type="dxa" w:w="4896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A user is login identity. A patient is a medical profile. Tan Mei Ling can be a caregiver user and also have her own patient profile. Caregiver links model relationships to other patient profiles.</w:t>
            </w:r>
          </w:p>
        </w:tc>
      </w:tr>
      <w:tr>
        <w:tc>
          <w:tcPr>
            <w:tcW w:type="dxa" w:w="4896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How do you protect secrets?</w:t>
            </w:r>
          </w:p>
        </w:tc>
        <w:tc>
          <w:tcPr>
            <w:tcW w:type="dxa" w:w="4896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No API keys or APNs private key are committed. Runtime secrets come from AWS Secrets Manager into ECS task definitions.</w:t>
            </w:r>
          </w:p>
        </w:tc>
      </w:tr>
      <w:tr>
        <w:tc>
          <w:tcPr>
            <w:tcW w:type="dxa" w:w="4896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Is APNs fully live?</w:t>
            </w:r>
          </w:p>
        </w:tc>
        <w:tc>
          <w:tcPr>
            <w:tcW w:type="dxa" w:w="4896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Device-token registration and test-push endpoint are live. APNs credentials are injected as secrets. For scheduled medication pushes, the next extension is wiring scheduler reminder events to APNs send calls.</w:t>
            </w:r>
          </w:p>
        </w:tc>
      </w:tr>
      <w:tr>
        <w:tc>
          <w:tcPr>
            <w:tcW w:type="dxa" w:w="4896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What timestamps does the app use?</w:t>
            </w:r>
          </w:p>
        </w:tc>
        <w:tc>
          <w:tcPr>
            <w:tcW w:type="dxa" w:w="4896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Domain timestamps are normalised to Singapore time. Protocol/security timestamps like JWT/APNs signing stay UTC/epoch as required.</w:t>
            </w:r>
          </w:p>
        </w:tc>
      </w:tr>
      <w:tr>
        <w:tc>
          <w:tcPr>
            <w:tcW w:type="dxa" w:w="4896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How does AI summary work?</w:t>
            </w:r>
          </w:p>
        </w:tc>
        <w:tc>
          <w:tcPr>
            <w:tcW w:type="dxa" w:w="4896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It uses patient dose history, medications, conditions, and missed-dose education to produce a short care-team summary and recommendation. It assists review, not clinical judgment.</w:t>
            </w:r>
          </w:p>
        </w:tc>
      </w:tr>
      <w:tr>
        <w:tc>
          <w:tcPr>
            <w:tcW w:type="dxa" w:w="4896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What if iOS graph shows 0%?</w:t>
            </w:r>
          </w:p>
        </w:tc>
        <w:tc>
          <w:tcPr>
            <w:tcW w:type="dxa" w:w="4896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First confirm it calls dose-history with selectedPatientId. It should compute from returned DoseLog statuses, not from empty calendar days or hardcoded profile IDs.</w:t>
            </w:r>
          </w:p>
        </w:tc>
      </w:tr>
    </w:tbl>
    <w:p>
      <w:pPr>
        <w:spacing w:after="80"/>
      </w:pPr>
    </w:p>
    <w:p>
      <w:pPr>
        <w:pStyle w:val="Heading1"/>
      </w:pPr>
      <w:r>
        <w:t>8. Known Scope Boundaries</w:t>
      </w:r>
    </w:p>
    <w:p>
      <w:pPr>
        <w:pStyle w:val="ListBullet"/>
      </w:pPr>
      <w:r>
        <w:t>Medication interaction checking is not built; mention as future work requiring a validated drug-interaction data source.</w:t>
      </w:r>
    </w:p>
    <w:p>
      <w:pPr>
        <w:pStyle w:val="ListBullet"/>
      </w:pPr>
      <w:r>
        <w:t>Server-side scheduled APNs medication reminders are not the main pitch dependency; APNs test delivery is the proof point if asked.</w:t>
      </w:r>
    </w:p>
    <w:p>
      <w:pPr>
        <w:pStyle w:val="ListBullet"/>
      </w:pPr>
      <w:r>
        <w:t>Telegram remains available but is not the safest live-demo dependency; use portal and iOS screenshots/flows as primary demo surfaces.</w:t>
      </w:r>
    </w:p>
    <w:p>
      <w:pPr>
        <w:pStyle w:val="ListBullet"/>
      </w:pPr>
      <w:r>
        <w:t>OCR Review route is hidden for final pitch because it is not part of the polished core story.</w:t>
      </w:r>
    </w:p>
    <w:p>
      <w:pPr>
        <w:pStyle w:val="ListBullet"/>
      </w:pPr>
      <w:r>
        <w:t>Direct doctor/ambulance calling was intentionally scaled back; the product focuses on caregiver/care-team escalation.</w:t>
      </w:r>
    </w:p>
    <w:p>
      <w:pPr>
        <w:pStyle w:val="Heading1"/>
      </w:pPr>
      <w:r>
        <w:t>9. If Something Breaks During Demo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264"/>
        <w:gridCol w:w="3264"/>
        <w:gridCol w:w="3264"/>
      </w:tblGrid>
      <w:tr>
        <w:tc>
          <w:tcPr>
            <w:tcW w:type="dxa" w:w="2304"/>
            <w:shd w:fill="F3F4F6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rPr>
                <w:b/>
                <w:i w:val="0"/>
                <w:color w:val="111827"/>
                <w:sz w:val="19"/>
              </w:rPr>
              <w:t>Issue</w:t>
            </w:r>
          </w:p>
        </w:tc>
        <w:tc>
          <w:tcPr>
            <w:tcW w:type="dxa" w:w="3672"/>
            <w:shd w:fill="F3F4F6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rPr>
                <w:b/>
                <w:i w:val="0"/>
                <w:color w:val="111827"/>
                <w:sz w:val="19"/>
              </w:rPr>
              <w:t>What to say</w:t>
            </w:r>
          </w:p>
        </w:tc>
        <w:tc>
          <w:tcPr>
            <w:tcW w:type="dxa" w:w="3384"/>
            <w:shd w:fill="F3F4F6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rPr>
                <w:b/>
                <w:i w:val="0"/>
                <w:color w:val="111827"/>
                <w:sz w:val="19"/>
              </w:rPr>
              <w:t>Where to pivot</w:t>
            </w:r>
          </w:p>
        </w:tc>
      </w:tr>
      <w:tr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iOS graph is wrong</w:t>
            </w:r>
          </w:p>
        </w:tc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The backend has dose-history data; the app must compute from returned logs using selectedPatientId.</w:t>
            </w:r>
          </w:p>
        </w:tc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Show portal patient detail trend chart.</w:t>
            </w:r>
          </w:p>
        </w:tc>
      </w:tr>
      <w:tr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Push notification does not arrive</w:t>
            </w:r>
          </w:p>
        </w:tc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Token registration and APNs test endpoint are live; APNs delivery can fail due to token/environment mismatch.</w:t>
            </w:r>
          </w:p>
        </w:tc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Show registered endpoint contract and local notification flow.</w:t>
            </w:r>
          </w:p>
        </w:tc>
      </w:tr>
      <w:tr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AI summary is slow</w:t>
            </w:r>
          </w:p>
        </w:tc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AI calls depend on external API latency and are cached after generation.</w:t>
            </w:r>
          </w:p>
        </w:tc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Use existing generated summary already visible on patient detail.</w:t>
            </w:r>
          </w:p>
        </w:tc>
      </w:tr>
      <w:tr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Judge asks about scalability</w:t>
            </w:r>
          </w:p>
        </w:tc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ECS Fargate, RDS, CloudFront, and stateless API are cloud-native; current sizing is intentionally low-cost for hackathon.</w:t>
            </w:r>
          </w:p>
        </w:tc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Explain upgrade path: scale ECS tasks, upgrade RDS, add queues/workers if needed.</w:t>
            </w:r>
          </w:p>
        </w:tc>
      </w:tr>
    </w:tbl>
    <w:p>
      <w:pPr>
        <w:spacing w:after="80"/>
      </w:pPr>
    </w:p>
    <w:p>
      <w:pPr>
        <w:pStyle w:val="Heading1"/>
      </w:pPr>
      <w:r>
        <w:t>10. Claude Review Prompt</w:t>
      </w:r>
    </w:p>
    <w:p>
      <w:r>
        <w:t>Paste this into Claude tomorrow morning if you want a fast review:</w:t>
      </w:r>
    </w:p>
    <w:tbl>
      <w:tblPr>
        <w:tblW w:type="dxa" w:w="9360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792"/>
      </w:tblGrid>
      <w:tr>
        <w:tc>
          <w:tcPr>
            <w:tcW w:type="dxa" w:w="9360"/>
            <w:shd w:fill="F7F2EA"/>
            <w:tcBorders>
              <w:top w:val="single" w:sz="6" w:space="0" w:color="E7DFD3"/>
              <w:left w:val="single" w:sz="6" w:space="0" w:color="E7DFD3"/>
              <w:bottom w:val="single" w:sz="6" w:space="0" w:color="E7DFD3"/>
              <w:right w:val="single" w:sz="6" w:space="0" w:color="E7DFD3"/>
            </w:tcBorders>
            <w:vAlign w:val="center"/>
          </w:tcPr>
          <w:p>
            <w:pPr>
              <w:spacing w:after="80"/>
            </w:pPr>
            <w:r>
              <w:rPr>
                <w:b/>
                <w:i w:val="0"/>
                <w:color w:val="E4654F"/>
                <w:sz w:val="21"/>
              </w:rPr>
              <w:t>Prompt</w:t>
            </w:r>
          </w:p>
          <w:p>
            <w:pPr>
              <w:spacing w:after="0"/>
            </w:pPr>
            <w:r>
              <w:t>Please review this final pitch tech-prep document as if you are the senior engineer helping me prepare for a hackathon final pitch. Check for: technical accuracy, risks I should not overclaim, clearer ways to explain the architecture, and the top 5 things I should verify before going on stage. Do not suggest new features unless they are already built or can be verified from the repo/state.</w:t>
            </w:r>
          </w:p>
        </w:tc>
      </w:tr>
    </w:tbl>
    <w:p>
      <w:pPr>
        <w:spacing w:after="40"/>
      </w:pPr>
    </w:p>
    <w:p>
      <w:pPr>
        <w:pStyle w:val="Heading1"/>
      </w:pPr>
      <w:r>
        <w:t>11. One-Liners to Remember</w:t>
      </w:r>
    </w:p>
    <w:p>
      <w:pPr>
        <w:pStyle w:val="ListBullet"/>
      </w:pPr>
      <w:r>
        <w:t>“We built the feedback loop between home medication behaviour and care-team visibility.”</w:t>
      </w:r>
    </w:p>
    <w:p>
      <w:pPr>
        <w:pStyle w:val="ListBullet"/>
      </w:pPr>
      <w:r>
        <w:t>“The system does not just remind; it explains, records, and escalates.”</w:t>
      </w:r>
    </w:p>
    <w:p>
      <w:pPr>
        <w:pStyle w:val="ListBullet"/>
      </w:pPr>
      <w:r>
        <w:t>“Caregiver notes turn what happens at home into a clinical review artifact.”</w:t>
      </w:r>
    </w:p>
    <w:p>
      <w:pPr>
        <w:pStyle w:val="ListBullet"/>
      </w:pPr>
      <w:r>
        <w:t>“User is identity; Patient is medical profile; links represent care relationships.”</w:t>
      </w:r>
    </w:p>
    <w:p>
      <w:pPr>
        <w:pStyle w:val="ListBullet"/>
      </w:pPr>
      <w:r>
        <w:t>“For the pitch, our demo is scoped but the architecture supports real household care networks.”</w:t>
      </w:r>
    </w:p>
    <w:p>
      <w:pPr>
        <w:sectPr>
          <w:pgSz w:w="12240" w:h="15840"/>
          <w:pgMar w:top="1080" w:right="1224" w:bottom="1080" w:left="1224" w:header="720" w:footer="720" w:gutter="0"/>
          <w:cols w:space="720"/>
          <w:docGrid w:linePitch="360"/>
        </w:sectPr>
      </w:pPr>
    </w:p>
    <w:p>
      <w:pPr>
        <w:pStyle w:val="Heading1"/>
      </w:pPr>
      <w:r>
        <w:t>Appendix: Endpoint Quick Reference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264"/>
        <w:gridCol w:w="3264"/>
        <w:gridCol w:w="3264"/>
      </w:tblGrid>
      <w:tr>
        <w:tc>
          <w:tcPr>
            <w:tcW w:type="dxa" w:w="1944"/>
            <w:shd w:fill="F3F4F6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rPr>
                <w:b/>
                <w:i w:val="0"/>
                <w:color w:val="111827"/>
                <w:sz w:val="19"/>
              </w:rPr>
              <w:t>Area</w:t>
            </w:r>
          </w:p>
        </w:tc>
        <w:tc>
          <w:tcPr>
            <w:tcW w:type="dxa" w:w="4032"/>
            <w:shd w:fill="F3F4F6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rPr>
                <w:b/>
                <w:i w:val="0"/>
                <w:color w:val="111827"/>
                <w:sz w:val="19"/>
              </w:rPr>
              <w:t>Endpoint</w:t>
            </w:r>
          </w:p>
        </w:tc>
        <w:tc>
          <w:tcPr>
            <w:tcW w:type="dxa" w:w="3384"/>
            <w:shd w:fill="F3F4F6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rPr>
                <w:b/>
                <w:i w:val="0"/>
                <w:color w:val="111827"/>
                <w:sz w:val="19"/>
              </w:rPr>
              <w:t>Purpose</w:t>
            </w:r>
          </w:p>
        </w:tc>
      </w:tr>
      <w:tr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Patients</w:t>
            </w:r>
          </w:p>
        </w:tc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GET /api/patients</w:t>
            </w:r>
          </w:p>
        </w:tc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Patient registry list.</w:t>
            </w:r>
          </w:p>
        </w:tc>
      </w:tr>
      <w:tr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Patient detail</w:t>
            </w:r>
          </w:p>
        </w:tc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GET /api/patients/{patient_id}</w:t>
            </w:r>
          </w:p>
        </w:tc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Selected profile details.</w:t>
            </w:r>
          </w:p>
        </w:tc>
      </w:tr>
      <w:tr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Medications</w:t>
            </w:r>
          </w:p>
        </w:tc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GET /api/patients/{patient_id}/medications</w:t>
            </w:r>
          </w:p>
        </w:tc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Medication list for selected profile.</w:t>
            </w:r>
          </w:p>
        </w:tc>
      </w:tr>
      <w:tr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Dose history</w:t>
            </w:r>
          </w:p>
        </w:tc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GET /api/patients/{patient_id}/dose-history?days=7</w:t>
            </w:r>
          </w:p>
        </w:tc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iOS/portal adherence charts.</w:t>
            </w:r>
          </w:p>
        </w:tc>
      </w:tr>
      <w:tr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Dose write</w:t>
            </w:r>
          </w:p>
        </w:tc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POST /api/patients/{patient_id}/medications/{pm_id}/dose-events</w:t>
            </w:r>
          </w:p>
        </w:tc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Taken/missed/skipped/snoozed sync.</w:t>
            </w:r>
          </w:p>
        </w:tc>
      </w:tr>
      <w:tr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Care notes</w:t>
            </w:r>
          </w:p>
        </w:tc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GET/POST /api/patients/{patient_id}/caregiver-notes</w:t>
            </w:r>
          </w:p>
        </w:tc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Home observations and patient notes.</w:t>
            </w:r>
          </w:p>
        </w:tc>
      </w:tr>
      <w:tr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Caregiver link</w:t>
            </w:r>
          </w:p>
        </w:tc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POST /api/users/me/caregiver-links</w:t>
            </w:r>
          </w:p>
        </w:tc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Link logged-in caregiver to a patient.</w:t>
            </w:r>
          </w:p>
        </w:tc>
      </w:tr>
      <w:tr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Device token</w:t>
            </w:r>
          </w:p>
        </w:tc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POST /api/users/me/device-tokens</w:t>
            </w:r>
          </w:p>
        </w:tc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Register APNs token.</w:t>
            </w:r>
          </w:p>
        </w:tc>
      </w:tr>
      <w:tr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Test push</w:t>
            </w:r>
          </w:p>
        </w:tc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POST /api/users/me/test-push</w:t>
            </w:r>
          </w:p>
        </w:tc>
        <w:tc>
          <w:tcPr>
            <w:tcW w:type="dxa" w:w="3264"/>
            <w:tcBorders>
              <w:top w:val="single" w:sz="6" w:space="0" w:color="D9D4CA"/>
              <w:left w:val="single" w:sz="6" w:space="0" w:color="D9D4CA"/>
              <w:bottom w:val="single" w:sz="6" w:space="0" w:color="D9D4CA"/>
              <w:right w:val="single" w:sz="6" w:space="0" w:color="D9D4CA"/>
            </w:tcBorders>
            <w:vAlign w:val="center"/>
          </w:tcPr>
          <w:p>
            <w:pPr>
              <w:spacing w:after="0"/>
            </w:pPr>
            <w:r>
              <w:t>Authenticated APNs delivery test.</w:t>
            </w:r>
          </w:p>
        </w:tc>
      </w:tr>
    </w:tbl>
    <w:p>
      <w:pPr>
        <w:spacing w:after="80"/>
      </w:pPr>
    </w:p>
    <w:p>
      <w:pPr>
        <w:pStyle w:val="Heading1"/>
      </w:pPr>
      <w:r>
        <w:t>Appendix: Deployment Guardrails</w:t>
      </w:r>
    </w:p>
    <w:p>
      <w:pPr>
        <w:pStyle w:val="ListBullet"/>
      </w:pPr>
      <w:r>
        <w:t>Frontend deploys only to s3://medi-nudge-frontend-staging/portal/.</w:t>
      </w:r>
    </w:p>
    <w:p>
      <w:pPr>
        <w:pStyle w:val="ListBullet"/>
      </w:pPr>
      <w:r>
        <w:t>Root index.html is the Adheris landing page. Never overwrite it with React build output.</w:t>
      </w:r>
    </w:p>
    <w:p>
      <w:pPr>
        <w:pStyle w:val="ListBullet"/>
      </w:pPr>
      <w:r>
        <w:t>CloudFront URL is the single public URL for landing page, portal, and API proxy.</w:t>
      </w:r>
    </w:p>
    <w:p>
      <w:pPr>
        <w:pStyle w:val="ListBullet"/>
      </w:pPr>
      <w:r>
        <w:t>APNs secrets live in AWS Secrets Manager; do not paste .p8 content, Key ID, Team ID, or secrets into code.</w:t>
      </w:r>
    </w:p>
    <w:p>
      <w:pPr>
        <w:pStyle w:val="ListBullet"/>
      </w:pPr>
      <w:r>
        <w:t>AWS infrastructure is intentionally low-cost for hackathon: ECS Fargate, RDS micro, CloudFront/S3.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 w:eastAsia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6F68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E4654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60" w:hanging="216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60" w:hanging="216"/>
      <w:contextualSpacing/>
    </w:pPr>
    <w:rPr>
      <w:rFonts w:ascii="Calibri" w:hAnsi="Calibr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Adheris Final Pitch Tech Prep</dc:title>
  <dc:subject>Hackathon final pitch software engineering prep</dc:subject>
  <dc:creator>Jolyn / 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