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A41A" w14:textId="77777777" w:rsidR="00B125EA" w:rsidRPr="00B125EA" w:rsidRDefault="00B125EA" w:rsidP="00B125EA">
      <w:pPr>
        <w:jc w:val="both"/>
        <w:rPr>
          <w:b/>
          <w:bCs/>
        </w:rPr>
      </w:pPr>
      <w:r w:rsidRPr="00B125EA">
        <w:rPr>
          <w:b/>
          <w:bCs/>
        </w:rPr>
        <w:t>La historia completa: organización, incentivos y eficiencia hospitalaria</w:t>
      </w:r>
    </w:p>
    <w:p w14:paraId="4A0D35EA" w14:textId="77777777" w:rsidR="00B125EA" w:rsidRPr="00B125EA" w:rsidRDefault="00B125EA" w:rsidP="00B125EA">
      <w:pPr>
        <w:jc w:val="both"/>
        <w:rPr>
          <w:lang w:val="en-US"/>
        </w:rPr>
      </w:pPr>
      <w:r w:rsidRPr="00B125EA">
        <w:rPr>
          <w:lang w:val="en-US"/>
        </w:rPr>
        <w:pict w14:anchorId="1A170048">
          <v:rect id="_x0000_i1067" style="width:0;height:1.5pt" o:hralign="center" o:hrstd="t" o:hr="t" fillcolor="#a0a0a0" stroked="f"/>
        </w:pict>
      </w:r>
    </w:p>
    <w:p w14:paraId="77DA1BE2" w14:textId="77777777" w:rsidR="00B125EA" w:rsidRPr="00B125EA" w:rsidRDefault="00B125EA" w:rsidP="00B125EA">
      <w:pPr>
        <w:jc w:val="both"/>
        <w:rPr>
          <w:b/>
          <w:bCs/>
        </w:rPr>
      </w:pPr>
      <w:r w:rsidRPr="00B125EA">
        <w:rPr>
          <w:b/>
          <w:bCs/>
        </w:rPr>
        <w:t>El escenario: tres actores y dos problemas de incentivos</w:t>
      </w:r>
    </w:p>
    <w:p w14:paraId="056CB10E" w14:textId="77777777" w:rsidR="00B125EA" w:rsidRPr="00B125EA" w:rsidRDefault="00B125EA" w:rsidP="00B125EA">
      <w:pPr>
        <w:numPr>
          <w:ilvl w:val="0"/>
          <w:numId w:val="12"/>
        </w:numPr>
        <w:tabs>
          <w:tab w:val="clear" w:pos="397"/>
        </w:tabs>
        <w:jc w:val="both"/>
      </w:pPr>
      <w:r w:rsidRPr="00B125EA">
        <w:t xml:space="preserve">Tu modelo parte de una situación que cualquiera reconoce en el sistema sanitario español, pero que la teoría económica permite analizar con precisión. Hay tres actores: el </w:t>
      </w:r>
      <w:r w:rsidRPr="00B125EA">
        <w:rPr>
          <w:b/>
          <w:bCs/>
        </w:rPr>
        <w:t>pagador</w:t>
      </w:r>
      <w:r w:rsidRPr="00B125EA">
        <w:t xml:space="preserve"> (el </w:t>
      </w:r>
      <w:proofErr w:type="spellStart"/>
      <w:r w:rsidRPr="00B125EA">
        <w:t>SNS</w:t>
      </w:r>
      <w:proofErr w:type="spellEnd"/>
      <w:r w:rsidRPr="00B125EA">
        <w:t xml:space="preserve"> o la aseguradora), el </w:t>
      </w:r>
      <w:r w:rsidRPr="00B125EA">
        <w:rPr>
          <w:b/>
          <w:bCs/>
        </w:rPr>
        <w:t>hospital</w:t>
      </w:r>
      <w:r w:rsidRPr="00B125EA">
        <w:t xml:space="preserve"> como organización, y el </w:t>
      </w:r>
      <w:r w:rsidRPr="00B125EA">
        <w:rPr>
          <w:b/>
          <w:bCs/>
        </w:rPr>
        <w:t>médico</w:t>
      </w:r>
      <w:r w:rsidRPr="00B125EA">
        <w:t xml:space="preserve"> como agente que toma decisiones clínicas en el día a día.</w:t>
      </w:r>
    </w:p>
    <w:p w14:paraId="35D1149E" w14:textId="77777777" w:rsidR="00B125EA" w:rsidRPr="00B125EA" w:rsidRDefault="00B125EA" w:rsidP="00B125EA">
      <w:pPr>
        <w:numPr>
          <w:ilvl w:val="0"/>
          <w:numId w:val="12"/>
        </w:numPr>
        <w:tabs>
          <w:tab w:val="clear" w:pos="397"/>
        </w:tabs>
        <w:jc w:val="both"/>
      </w:pPr>
      <w:r w:rsidRPr="00B125EA">
        <w:t>Entre ellos existen dos relaciones de agencia superpuestas, y en cada una hay un problema de incentivos distinto.</w:t>
      </w:r>
    </w:p>
    <w:p w14:paraId="3110C385" w14:textId="77777777" w:rsidR="00B125EA" w:rsidRPr="00B125EA" w:rsidRDefault="00B125EA" w:rsidP="00B125EA">
      <w:pPr>
        <w:numPr>
          <w:ilvl w:val="0"/>
          <w:numId w:val="12"/>
        </w:numPr>
        <w:tabs>
          <w:tab w:val="clear" w:pos="397"/>
        </w:tabs>
        <w:jc w:val="both"/>
      </w:pPr>
      <w:r w:rsidRPr="00B125EA">
        <w:t xml:space="preserve">El pagador no puede observar directamente el esfuerzo del hospital — solo ve resultados. Y el hospital no puede observar perfectamente el esfuerzo del médico — o puede observarlo, pero dependiendo de cómo esté organizado, puede que ni le importe hacerlo. Lo que conecta a los tres es el </w:t>
      </w:r>
      <w:r w:rsidRPr="00B125EA">
        <w:rPr>
          <w:b/>
          <w:bCs/>
        </w:rPr>
        <w:t>contrato</w:t>
      </w:r>
      <w:r w:rsidRPr="00B125EA">
        <w:t>: cómo se paga al hospital determina qué quiere el hospital maximizar, y eso a su vez determina qué le pide al médico.</w:t>
      </w:r>
    </w:p>
    <w:p w14:paraId="6B29A226" w14:textId="77777777" w:rsidR="00B125EA" w:rsidRPr="00B125EA" w:rsidRDefault="00B125EA" w:rsidP="00B125EA">
      <w:pPr>
        <w:jc w:val="both"/>
        <w:rPr>
          <w:lang w:val="en-US"/>
        </w:rPr>
      </w:pPr>
      <w:r w:rsidRPr="00B125EA">
        <w:rPr>
          <w:lang w:val="en-US"/>
        </w:rPr>
        <w:pict w14:anchorId="7F728CFD">
          <v:rect id="_x0000_i1068" style="width:0;height:1.5pt" o:hralign="center" o:hrstd="t" o:hr="t" fillcolor="#a0a0a0" stroked="f"/>
        </w:pict>
      </w:r>
    </w:p>
    <w:p w14:paraId="373E8E08" w14:textId="77777777" w:rsidR="00B125EA" w:rsidRPr="00B125EA" w:rsidRDefault="00B125EA" w:rsidP="00B125EA">
      <w:pPr>
        <w:jc w:val="both"/>
        <w:rPr>
          <w:b/>
          <w:bCs/>
        </w:rPr>
      </w:pPr>
      <w:r w:rsidRPr="00B125EA">
        <w:rPr>
          <w:b/>
          <w:bCs/>
        </w:rPr>
        <w:t>La primera palanca: cómo se paga al hospital</w:t>
      </w:r>
    </w:p>
    <w:p w14:paraId="75DB970E" w14:textId="77777777" w:rsidR="00B125EA" w:rsidRPr="00B125EA" w:rsidRDefault="00B125EA" w:rsidP="00B125EA">
      <w:pPr>
        <w:numPr>
          <w:ilvl w:val="0"/>
          <w:numId w:val="12"/>
        </w:numPr>
        <w:tabs>
          <w:tab w:val="clear" w:pos="397"/>
        </w:tabs>
        <w:jc w:val="both"/>
        <w:rPr>
          <w:lang w:val="en-US"/>
        </w:rPr>
      </w:pPr>
      <w:r w:rsidRPr="00B125EA">
        <w:t xml:space="preserve">El sistema de pago no es neutro. </w:t>
      </w:r>
      <w:r w:rsidRPr="00B125EA">
        <w:rPr>
          <w:lang w:val="en-US"/>
        </w:rPr>
        <w:t xml:space="preserve">Hay dos </w:t>
      </w:r>
      <w:proofErr w:type="spellStart"/>
      <w:r w:rsidRPr="00B125EA">
        <w:rPr>
          <w:lang w:val="en-US"/>
        </w:rPr>
        <w:t>lógicas</w:t>
      </w:r>
      <w:proofErr w:type="spellEnd"/>
      <w:r w:rsidRPr="00B125EA">
        <w:rPr>
          <w:lang w:val="en-US"/>
        </w:rPr>
        <w:t xml:space="preserve"> </w:t>
      </w:r>
      <w:proofErr w:type="spellStart"/>
      <w:r w:rsidRPr="00B125EA">
        <w:rPr>
          <w:lang w:val="en-US"/>
        </w:rPr>
        <w:t>opuestas</w:t>
      </w:r>
      <w:proofErr w:type="spellEnd"/>
      <w:r w:rsidRPr="00B125EA">
        <w:rPr>
          <w:lang w:val="en-US"/>
        </w:rPr>
        <w:t>:</w:t>
      </w:r>
    </w:p>
    <w:p w14:paraId="043EDF3D" w14:textId="44E82C03" w:rsidR="00B125EA" w:rsidRPr="00B125EA" w:rsidRDefault="00B125EA" w:rsidP="00B125EA">
      <w:pPr>
        <w:numPr>
          <w:ilvl w:val="0"/>
          <w:numId w:val="12"/>
        </w:numPr>
        <w:tabs>
          <w:tab w:val="clear" w:pos="397"/>
        </w:tabs>
        <w:jc w:val="both"/>
      </w:pPr>
      <w:r w:rsidRPr="00B125EA">
        <w:t xml:space="preserve">El </w:t>
      </w:r>
      <w:r w:rsidRPr="00B125EA">
        <w:rPr>
          <w:b/>
          <w:bCs/>
        </w:rPr>
        <w:t>pago prospectivo</w:t>
      </w:r>
      <w:r w:rsidRPr="00B125EA">
        <w:t xml:space="preserve"> — donde el hospital recibe una cantidad fija por proceso o una tarifa predeterminada por tipo de alta — crea incentivos muy potentes sobre el volumen. El hospital gana más si da más altas, y pierde dinero si cada alta le cuesta más de lo pactado. La presión va hacia producir cantidad, gestionar rápido, mover pacientes por el sistema.</w:t>
      </w:r>
    </w:p>
    <w:p w14:paraId="7B06D10B" w14:textId="77777777" w:rsidR="00B125EA" w:rsidRPr="00B125EA" w:rsidRDefault="00B125EA" w:rsidP="00B125EA">
      <w:pPr>
        <w:numPr>
          <w:ilvl w:val="0"/>
          <w:numId w:val="12"/>
        </w:numPr>
        <w:tabs>
          <w:tab w:val="clear" w:pos="397"/>
        </w:tabs>
        <w:jc w:val="both"/>
      </w:pPr>
      <w:r w:rsidRPr="00B125EA">
        <w:t xml:space="preserve">El </w:t>
      </w:r>
      <w:r w:rsidRPr="00B125EA">
        <w:rPr>
          <w:b/>
          <w:bCs/>
        </w:rPr>
        <w:t>pago retrospectivo</w:t>
      </w:r>
      <w:r w:rsidRPr="00B125EA">
        <w:t xml:space="preserve"> — donde el financiador cubre los costes reales incurridos — hace lo contrario: elimina el riesgo financiero del hospital, pero también elimina el incentivo a ser eficiente. Si el hospital sabe que le van a pagar lo que gaste, tiene pocos motivos para contener costes o para apretar al médico en el uso de recursos. El médico puede aplicar la intensidad que considere clínicamente óptima sin presión económica que lo limite.</w:t>
      </w:r>
    </w:p>
    <w:p w14:paraId="4F8E8171" w14:textId="77777777" w:rsidR="00B125EA" w:rsidRPr="00B125EA" w:rsidRDefault="00B125EA" w:rsidP="00B125EA">
      <w:pPr>
        <w:numPr>
          <w:ilvl w:val="0"/>
          <w:numId w:val="12"/>
        </w:numPr>
        <w:tabs>
          <w:tab w:val="clear" w:pos="397"/>
        </w:tabs>
        <w:jc w:val="both"/>
      </w:pPr>
      <w:r w:rsidRPr="00B125EA">
        <w:t xml:space="preserve">Esto genera ya una primera predicción verificable: </w:t>
      </w:r>
      <w:r w:rsidRPr="00B125EA">
        <w:rPr>
          <w:b/>
          <w:bCs/>
        </w:rPr>
        <w:t>bajo pago prospectivo, la ineficiencia en cantidad debería ser menor</w:t>
      </w:r>
      <w:r w:rsidRPr="00B125EA">
        <w:t xml:space="preserve"> — el hospital tiene incentivos para maximizar volumen — </w:t>
      </w:r>
      <w:r w:rsidRPr="00B125EA">
        <w:rPr>
          <w:b/>
          <w:bCs/>
        </w:rPr>
        <w:t>pero la ineficiencia en intensidad podría ser mayor</w:t>
      </w:r>
      <w:r w:rsidRPr="00B125EA">
        <w:t>, porque la presión sobre el volumen desvía al médico de profundizar en cada paciente.</w:t>
      </w:r>
    </w:p>
    <w:p w14:paraId="29089C00" w14:textId="77777777" w:rsidR="00B125EA" w:rsidRPr="00B125EA" w:rsidRDefault="00B125EA" w:rsidP="00B125EA">
      <w:pPr>
        <w:numPr>
          <w:ilvl w:val="0"/>
          <w:numId w:val="12"/>
        </w:numPr>
        <w:tabs>
          <w:tab w:val="clear" w:pos="397"/>
        </w:tabs>
        <w:jc w:val="both"/>
      </w:pPr>
      <w:r w:rsidRPr="00B125EA">
        <w:t xml:space="preserve">Lo que mide el coeficiente del tipo de pago en tu modelo es exactamente eso: manteniendo todo lo demás igual — tamaño del hospital, </w:t>
      </w:r>
      <w:proofErr w:type="spellStart"/>
      <w:r w:rsidRPr="00B125EA">
        <w:t>mix</w:t>
      </w:r>
      <w:proofErr w:type="spellEnd"/>
      <w:r w:rsidRPr="00B125EA">
        <w:t xml:space="preserve"> de pacientes, estructura organizativa — ¿cuánto cambia la ineficiencia de un hospital que opera bajo pago prospectivo respecto a uno que opera bajo pago retrospectivo? Y lo hace de forma separada en la frontera de cantidad y en la frontera de intensidad.</w:t>
      </w:r>
    </w:p>
    <w:p w14:paraId="4A557E92" w14:textId="77777777" w:rsidR="00B125EA" w:rsidRPr="00B125EA" w:rsidRDefault="00B125EA" w:rsidP="00B125EA">
      <w:pPr>
        <w:jc w:val="both"/>
        <w:rPr>
          <w:lang w:val="en-US"/>
        </w:rPr>
      </w:pPr>
      <w:r w:rsidRPr="00B125EA">
        <w:rPr>
          <w:lang w:val="en-US"/>
        </w:rPr>
        <w:lastRenderedPageBreak/>
        <w:pict w14:anchorId="6897C702">
          <v:rect id="_x0000_i1069" style="width:0;height:1.5pt" o:hralign="center" o:hrstd="t" o:hr="t" fillcolor="#a0a0a0" stroked="f"/>
        </w:pict>
      </w:r>
    </w:p>
    <w:p w14:paraId="4CE58752" w14:textId="77777777" w:rsidR="00B125EA" w:rsidRPr="00B125EA" w:rsidRDefault="00B125EA" w:rsidP="00B125EA">
      <w:pPr>
        <w:jc w:val="both"/>
        <w:rPr>
          <w:b/>
          <w:bCs/>
        </w:rPr>
      </w:pPr>
      <w:r w:rsidRPr="00B125EA">
        <w:rPr>
          <w:b/>
          <w:bCs/>
        </w:rPr>
        <w:t>La segunda palanca: cómo está organizado el hospital</w:t>
      </w:r>
    </w:p>
    <w:p w14:paraId="1C853E4A" w14:textId="77777777" w:rsidR="00B125EA" w:rsidRPr="00B125EA" w:rsidRDefault="00B125EA" w:rsidP="00B125EA">
      <w:pPr>
        <w:numPr>
          <w:ilvl w:val="0"/>
          <w:numId w:val="12"/>
        </w:numPr>
        <w:tabs>
          <w:tab w:val="clear" w:pos="397"/>
        </w:tabs>
        <w:jc w:val="both"/>
      </w:pPr>
      <w:r w:rsidRPr="00B125EA">
        <w:t xml:space="preserve">La estructura organizativa determina </w:t>
      </w:r>
      <w:r w:rsidRPr="00B125EA">
        <w:rPr>
          <w:b/>
          <w:bCs/>
        </w:rPr>
        <w:t>quién diseña el contrato con el médico</w:t>
      </w:r>
      <w:r w:rsidRPr="00B125EA">
        <w:t xml:space="preserve"> y con qué márgenes de autonomía.</w:t>
      </w:r>
    </w:p>
    <w:p w14:paraId="3EB36D22" w14:textId="77777777" w:rsidR="00B125EA" w:rsidRPr="00B125EA" w:rsidRDefault="00B125EA" w:rsidP="00B125EA">
      <w:pPr>
        <w:numPr>
          <w:ilvl w:val="0"/>
          <w:numId w:val="12"/>
        </w:numPr>
        <w:tabs>
          <w:tab w:val="clear" w:pos="397"/>
        </w:tabs>
        <w:jc w:val="both"/>
      </w:pPr>
      <w:r w:rsidRPr="00B125EA">
        <w:t xml:space="preserve">En un </w:t>
      </w:r>
      <w:r w:rsidRPr="00B125EA">
        <w:rPr>
          <w:b/>
          <w:bCs/>
        </w:rPr>
        <w:t xml:space="preserve">hospital centralizado del </w:t>
      </w:r>
      <w:proofErr w:type="spellStart"/>
      <w:r w:rsidRPr="00B125EA">
        <w:rPr>
          <w:b/>
          <w:bCs/>
        </w:rPr>
        <w:t>SNS</w:t>
      </w:r>
      <w:proofErr w:type="spellEnd"/>
      <w:r w:rsidRPr="00B125EA">
        <w:t>, el pagador tiene un contrato directo tanto con el hospital como con el médico. El médico es personal estatutario: su relación laboral no depende del rendimiento del hospital, sus incentivos salariales son rígidos y están establecidos fuera del ámbito hospitalario. El hospital tiene poco margen para premiar o castigar al médico según su comportamiento. En este contexto, el hospital no puede usar el contrato interno con el médico como herramienta de gestión.</w:t>
      </w:r>
    </w:p>
    <w:p w14:paraId="046E7970" w14:textId="77777777" w:rsidR="00B125EA" w:rsidRPr="00B125EA" w:rsidRDefault="00B125EA" w:rsidP="00B125EA">
      <w:pPr>
        <w:numPr>
          <w:ilvl w:val="0"/>
          <w:numId w:val="12"/>
        </w:numPr>
        <w:tabs>
          <w:tab w:val="clear" w:pos="397"/>
        </w:tabs>
        <w:jc w:val="both"/>
      </w:pPr>
      <w:r w:rsidRPr="00B125EA">
        <w:t xml:space="preserve">En un </w:t>
      </w:r>
      <w:r w:rsidRPr="00B125EA">
        <w:rPr>
          <w:b/>
          <w:bCs/>
        </w:rPr>
        <w:t>hospital descentralizado</w:t>
      </w:r>
      <w:r w:rsidRPr="00B125EA">
        <w:t xml:space="preserve"> — una concesión administrativa, una fundación sanitaria, un hospital privado con concierto — el pagador solo contrata con el hospital como entidad. Es el hospital quien decide cómo contrata, remunera e incentiva a sus médicos. Tiene autonomía real para diseñar incentivos internos: puede ligar la remuneración al volumen, a la eficiencia, a la satisfacción del paciente o a cualquier combinación. Tiene más instrumentos, pero también más responsabilidad sobre los resultados.</w:t>
      </w:r>
    </w:p>
    <w:p w14:paraId="1D356720" w14:textId="77777777" w:rsidR="00B125EA" w:rsidRPr="00B125EA" w:rsidRDefault="00B125EA" w:rsidP="00B125EA">
      <w:pPr>
        <w:numPr>
          <w:ilvl w:val="0"/>
          <w:numId w:val="12"/>
        </w:numPr>
        <w:tabs>
          <w:tab w:val="clear" w:pos="397"/>
        </w:tabs>
        <w:jc w:val="both"/>
      </w:pPr>
      <w:r w:rsidRPr="00B125EA">
        <w:t xml:space="preserve">La predicción del modelo es que esta autonomía tiene efectos asimétricos sobre las dos dimensiones del output. El hospital descentralizado, al tener incentivos contractuales más potentes hacia el volumen — porque de eso depende su contrato con el pagador — y al poder trasladar esa presión al médico mediante el contrato interno, debería ser </w:t>
      </w:r>
      <w:r w:rsidRPr="00B125EA">
        <w:rPr>
          <w:b/>
          <w:bCs/>
        </w:rPr>
        <w:t>más eficiente en cantidad</w:t>
      </w:r>
      <w:r w:rsidRPr="00B125EA">
        <w:t xml:space="preserve">. Pero al mismo tiempo, la presión interna hacia el volumen aleja al médico de la tarea de intensidad, y sin mecanismos explícitos que incentiven esa segunda dimensión, la </w:t>
      </w:r>
      <w:r w:rsidRPr="00B125EA">
        <w:rPr>
          <w:b/>
          <w:bCs/>
        </w:rPr>
        <w:t>ineficiencia en intensidad aumenta</w:t>
      </w:r>
      <w:r w:rsidRPr="00B125EA">
        <w:t>.</w:t>
      </w:r>
    </w:p>
    <w:p w14:paraId="24C1FB43" w14:textId="77777777" w:rsidR="00B125EA" w:rsidRPr="00B125EA" w:rsidRDefault="00B125EA" w:rsidP="00B125EA">
      <w:pPr>
        <w:numPr>
          <w:ilvl w:val="0"/>
          <w:numId w:val="12"/>
        </w:numPr>
        <w:tabs>
          <w:tab w:val="clear" w:pos="397"/>
        </w:tabs>
        <w:jc w:val="both"/>
      </w:pPr>
      <w:r w:rsidRPr="00B125EA">
        <w:t>El coeficiente de la estructura organizativa en cada frontera mide: entre dos hospitales idénticos en tamaño, tecnología, tipo de pacientes y sistema de pago, ¿cuánto más o menos eficiente es el descentralizado? Y la predicción es que ese coeficiente tiene signo negativo en la frontera de cantidad — más eficiente — y signo positivo en la frontera de intensidad — menos eficiente.</w:t>
      </w:r>
    </w:p>
    <w:p w14:paraId="3A4EF23A" w14:textId="449CF0BB" w:rsidR="00B125EA" w:rsidRDefault="00B125EA">
      <w:pPr>
        <w:rPr>
          <w:lang w:val="en-US"/>
        </w:rPr>
      </w:pPr>
      <w:r>
        <w:rPr>
          <w:lang w:val="en-US"/>
        </w:rPr>
        <w:br w:type="page"/>
      </w:r>
    </w:p>
    <w:p w14:paraId="40D0FB80" w14:textId="0AE62610" w:rsidR="00B125EA" w:rsidRPr="00B125EA" w:rsidRDefault="00B125EA" w:rsidP="00B125EA">
      <w:pPr>
        <w:jc w:val="both"/>
        <w:rPr>
          <w:lang w:val="en-US"/>
        </w:rPr>
      </w:pPr>
      <w:r w:rsidRPr="00B125EA">
        <w:rPr>
          <w:lang w:val="en-US"/>
        </w:rPr>
        <w:lastRenderedPageBreak/>
        <w:pict w14:anchorId="21BA96BB">
          <v:rect id="_x0000_i1070" style="width:0;height:1.5pt" o:hralign="center" o:hrstd="t" o:hr="t" fillcolor="#a0a0a0" stroked="f"/>
        </w:pict>
      </w:r>
    </w:p>
    <w:p w14:paraId="2C4D4640" w14:textId="77777777" w:rsidR="00B125EA" w:rsidRPr="00B125EA" w:rsidRDefault="00B125EA" w:rsidP="00B125EA">
      <w:pPr>
        <w:jc w:val="both"/>
        <w:rPr>
          <w:b/>
          <w:bCs/>
        </w:rPr>
      </w:pPr>
      <w:r w:rsidRPr="00B125EA">
        <w:rPr>
          <w:b/>
          <w:bCs/>
        </w:rPr>
        <w:t>La tercera palanca: la interacción entre ambas</w:t>
      </w:r>
    </w:p>
    <w:p w14:paraId="2B8CDC8B" w14:textId="77777777" w:rsidR="00B125EA" w:rsidRPr="00B125EA" w:rsidRDefault="00B125EA" w:rsidP="00B125EA">
      <w:pPr>
        <w:numPr>
          <w:ilvl w:val="0"/>
          <w:numId w:val="12"/>
        </w:numPr>
        <w:tabs>
          <w:tab w:val="clear" w:pos="397"/>
        </w:tabs>
        <w:jc w:val="both"/>
      </w:pPr>
      <w:r w:rsidRPr="00B125EA">
        <w:t>Aquí está el núcleo más sofisticado del modelo, y también el más interesante para la política sanitaria.</w:t>
      </w:r>
    </w:p>
    <w:p w14:paraId="55F58B6C" w14:textId="77777777" w:rsidR="00B125EA" w:rsidRPr="00B125EA" w:rsidRDefault="00B125EA" w:rsidP="00B125EA">
      <w:pPr>
        <w:numPr>
          <w:ilvl w:val="0"/>
          <w:numId w:val="12"/>
        </w:numPr>
        <w:tabs>
          <w:tab w:val="clear" w:pos="397"/>
        </w:tabs>
        <w:jc w:val="both"/>
      </w:pPr>
      <w:r w:rsidRPr="00B125EA">
        <w:t>Ni el tipo de pago ni la estructura organizativa actúan en el vacío. Sus efectos se potencian o se neutralizan mutuamente. Y eso es exactamente lo que mide el coeficiente de interacción.</w:t>
      </w:r>
    </w:p>
    <w:p w14:paraId="47F2A0A6" w14:textId="77777777" w:rsidR="00B125EA" w:rsidRPr="00B125EA" w:rsidRDefault="00B125EA" w:rsidP="00B125EA">
      <w:pPr>
        <w:numPr>
          <w:ilvl w:val="0"/>
          <w:numId w:val="12"/>
        </w:numPr>
        <w:tabs>
          <w:tab w:val="clear" w:pos="397"/>
        </w:tabs>
        <w:jc w:val="both"/>
      </w:pPr>
      <w:r w:rsidRPr="00B125EA">
        <w:t>Piénsalo así: un hospital descentralizado bajo pago prospectivo tiene una doble presión hacia el volumen. Por un lado, su contrato con el pagador le penaliza si no produce suficiente actividad. Por otro, su autonomía para diseñar incentivos internos le permite trasladar esa presión directamente al médico. Esa combinación debería producir el mayor diferencial de eficiencia en cantidad respecto a un hospital centralizado bajo pago retrospectivo — que no tiene ni la presión externa del contrato ni los instrumentos internos para gestionarla.</w:t>
      </w:r>
    </w:p>
    <w:p w14:paraId="4209E828" w14:textId="77777777" w:rsidR="00B125EA" w:rsidRPr="00B125EA" w:rsidRDefault="00B125EA" w:rsidP="00B125EA">
      <w:pPr>
        <w:numPr>
          <w:ilvl w:val="0"/>
          <w:numId w:val="12"/>
        </w:numPr>
        <w:tabs>
          <w:tab w:val="clear" w:pos="397"/>
        </w:tabs>
        <w:jc w:val="both"/>
      </w:pPr>
      <w:r w:rsidRPr="00B125EA">
        <w:t>Pero el reverso es igualmente claro: esa misma combinación — descentralización más pago prospectivo — debería producir el peor resultado en intensidad. El médico está bajo la máxima presión de volumen, con los mínimos incentivos para profundizar en cada paciente.</w:t>
      </w:r>
    </w:p>
    <w:p w14:paraId="111C16EF" w14:textId="77777777" w:rsidR="00B125EA" w:rsidRPr="00B125EA" w:rsidRDefault="00B125EA" w:rsidP="00B125EA">
      <w:pPr>
        <w:numPr>
          <w:ilvl w:val="0"/>
          <w:numId w:val="12"/>
        </w:numPr>
        <w:tabs>
          <w:tab w:val="clear" w:pos="397"/>
        </w:tabs>
        <w:jc w:val="both"/>
      </w:pPr>
      <w:r w:rsidRPr="00B125EA">
        <w:t>El coeficiente de interacción captura este efecto adicional. No es simplemente "descentralización más pago prospectivo" como suma de dos efectos independientes. Es si la combinación de ambos produce un efecto sobre la ineficiencia que va más allá de lo que cada uno haría por separado. En términos técnicos, mide si los dos mecanismos de incentivos se complementan o si uno de ellos domina al otro.</w:t>
      </w:r>
    </w:p>
    <w:p w14:paraId="7DA87E7A" w14:textId="77777777" w:rsidR="00B125EA" w:rsidRPr="00B125EA" w:rsidRDefault="00B125EA" w:rsidP="00B125EA">
      <w:pPr>
        <w:numPr>
          <w:ilvl w:val="0"/>
          <w:numId w:val="12"/>
        </w:numPr>
        <w:tabs>
          <w:tab w:val="clear" w:pos="397"/>
        </w:tabs>
        <w:jc w:val="both"/>
      </w:pPr>
      <w:r w:rsidRPr="00B125EA">
        <w:t>La predicción del modelo es que la interacción refuerza la asimetría: en la frontera de cantidad el efecto conjunto es más negativo de lo que sería la suma de los efectos por separado — más eficiencia — y en la frontera de intensidad el efecto conjunto es más positivo — más ineficiencia.</w:t>
      </w:r>
    </w:p>
    <w:p w14:paraId="4408FC3D" w14:textId="77777777" w:rsidR="00B125EA" w:rsidRPr="00B125EA" w:rsidRDefault="00B125EA" w:rsidP="00B125EA">
      <w:pPr>
        <w:jc w:val="both"/>
        <w:rPr>
          <w:lang w:val="en-US"/>
        </w:rPr>
      </w:pPr>
      <w:r w:rsidRPr="00B125EA">
        <w:rPr>
          <w:lang w:val="en-US"/>
        </w:rPr>
        <w:pict w14:anchorId="0E355935">
          <v:rect id="_x0000_i1071" style="width:0;height:1.5pt" o:hralign="center" o:hrstd="t" o:hr="t" fillcolor="#a0a0a0" stroked="f"/>
        </w:pict>
      </w:r>
    </w:p>
    <w:p w14:paraId="27C19BFC" w14:textId="77777777" w:rsidR="00B125EA" w:rsidRPr="00B125EA" w:rsidRDefault="00B125EA" w:rsidP="00B125EA">
      <w:pPr>
        <w:jc w:val="both"/>
        <w:rPr>
          <w:b/>
          <w:bCs/>
        </w:rPr>
      </w:pPr>
      <w:r w:rsidRPr="00B125EA">
        <w:rPr>
          <w:b/>
          <w:bCs/>
        </w:rPr>
        <w:t>La cuarta pieza: el tipo de servicio como moderador</w:t>
      </w:r>
    </w:p>
    <w:p w14:paraId="4989D4A2" w14:textId="77777777" w:rsidR="00B125EA" w:rsidRPr="00B125EA" w:rsidRDefault="00B125EA" w:rsidP="00B125EA">
      <w:pPr>
        <w:numPr>
          <w:ilvl w:val="0"/>
          <w:numId w:val="12"/>
        </w:numPr>
        <w:tabs>
          <w:tab w:val="clear" w:pos="397"/>
        </w:tabs>
        <w:jc w:val="both"/>
      </w:pPr>
      <w:r w:rsidRPr="00B125EA">
        <w:t>Hay un último elemento que complica la historia en una dirección muy interesante. Los efectos anteriores no deberían ser iguales en todos los servicios del hospital, porque la tensión entre las dos tareas del médico no es igual en todos ellos.</w:t>
      </w:r>
    </w:p>
    <w:p w14:paraId="47AF2CA2" w14:textId="77777777" w:rsidR="00B125EA" w:rsidRPr="00B125EA" w:rsidRDefault="00B125EA" w:rsidP="00B125EA">
      <w:pPr>
        <w:numPr>
          <w:ilvl w:val="0"/>
          <w:numId w:val="12"/>
        </w:numPr>
        <w:tabs>
          <w:tab w:val="clear" w:pos="397"/>
        </w:tabs>
        <w:jc w:val="both"/>
      </w:pPr>
      <w:r w:rsidRPr="00B125EA">
        <w:t>En cirugía, operar implica per se dedicarle intensidad al paciente. No hay manera de hacer una intervención quirúrgica "a medias" en cuanto a recursos aplicados. Las dos tareas del médico — producir altas y aplicar intensidad — van inevitablemente unidas. En medicina interna o en neumología, en cambio, el médico tiene mucho más margen de elección: puede ver al paciente brevemente y prescribir un tratamiento estándar, o puede profundizar, pedir más pruebas, ajustar el diagnóstico. Aquí sí existe tensión real entre ver más pacientes o dedicarle más a cada uno.</w:t>
      </w:r>
    </w:p>
    <w:p w14:paraId="26501E44" w14:textId="77777777" w:rsidR="00B125EA" w:rsidRPr="00B125EA" w:rsidRDefault="00B125EA" w:rsidP="00B125EA">
      <w:pPr>
        <w:numPr>
          <w:ilvl w:val="0"/>
          <w:numId w:val="12"/>
        </w:numPr>
        <w:tabs>
          <w:tab w:val="clear" w:pos="397"/>
        </w:tabs>
        <w:jc w:val="both"/>
      </w:pPr>
      <w:r w:rsidRPr="00B125EA">
        <w:lastRenderedPageBreak/>
        <w:t>Esto significa que los efectos de la descentralización y del tipo de pago deberían ser más pronunciados en los servicios médicos que en los quirúrgicos, porque es en los médicos donde el médico realmente puede elegir entre las dos tareas, y por tanto donde los incentivos tienen más margen para distorsionar esa elección.</w:t>
      </w:r>
    </w:p>
    <w:p w14:paraId="6AA5E141" w14:textId="77777777" w:rsidR="00B125EA" w:rsidRPr="00B125EA" w:rsidRDefault="00B125EA" w:rsidP="00B125EA">
      <w:pPr>
        <w:numPr>
          <w:ilvl w:val="0"/>
          <w:numId w:val="12"/>
        </w:numPr>
        <w:tabs>
          <w:tab w:val="clear" w:pos="397"/>
        </w:tabs>
        <w:jc w:val="both"/>
      </w:pPr>
      <w:r w:rsidRPr="00B125EA">
        <w:t>Este moderador — el tipo de servicio — es lo que permite al modelo hacer predicciones más finas que simplemente "la descentralización es buena o mala". La respuesta del modelo es: depende del servicio, y la razón teórica de por qué depende es precisamente la naturaleza de la tensión entre las tareas del médico.</w:t>
      </w:r>
    </w:p>
    <w:p w14:paraId="78BF708C" w14:textId="77777777" w:rsidR="00B125EA" w:rsidRPr="00B125EA" w:rsidRDefault="00B125EA" w:rsidP="00B125EA">
      <w:pPr>
        <w:jc w:val="both"/>
        <w:rPr>
          <w:lang w:val="en-US"/>
        </w:rPr>
      </w:pPr>
      <w:r w:rsidRPr="00B125EA">
        <w:rPr>
          <w:lang w:val="en-US"/>
        </w:rPr>
        <w:pict w14:anchorId="2FABEE7E">
          <v:rect id="_x0000_i1072" style="width:0;height:1.5pt" o:hralign="center" o:hrstd="t" o:hr="t" fillcolor="#a0a0a0" stroked="f"/>
        </w:pict>
      </w:r>
    </w:p>
    <w:p w14:paraId="634DA750" w14:textId="77777777" w:rsidR="00B125EA" w:rsidRPr="00B125EA" w:rsidRDefault="00B125EA" w:rsidP="00B125EA">
      <w:pPr>
        <w:jc w:val="both"/>
        <w:rPr>
          <w:b/>
          <w:bCs/>
        </w:rPr>
      </w:pPr>
      <w:r w:rsidRPr="00B125EA">
        <w:rPr>
          <w:b/>
          <w:bCs/>
        </w:rPr>
        <w:t>Lo que el conjunto de coeficientes dice, en resumen</w:t>
      </w:r>
    </w:p>
    <w:p w14:paraId="35189D07" w14:textId="77777777" w:rsidR="00B125EA" w:rsidRPr="00B125EA" w:rsidRDefault="00B125EA" w:rsidP="00B125EA">
      <w:pPr>
        <w:numPr>
          <w:ilvl w:val="0"/>
          <w:numId w:val="12"/>
        </w:numPr>
        <w:tabs>
          <w:tab w:val="clear" w:pos="397"/>
        </w:tabs>
        <w:jc w:val="both"/>
      </w:pPr>
      <w:r w:rsidRPr="00B125EA">
        <w:t>Cuando estimes el modelo, los coeficientes de las dos fronteras van a contar la siguiente historia conjunta:</w:t>
      </w:r>
    </w:p>
    <w:p w14:paraId="0C4CDDC7" w14:textId="77777777" w:rsidR="00B125EA" w:rsidRPr="00B125EA" w:rsidRDefault="00B125EA" w:rsidP="00B125EA">
      <w:pPr>
        <w:numPr>
          <w:ilvl w:val="0"/>
          <w:numId w:val="12"/>
        </w:numPr>
        <w:tabs>
          <w:tab w:val="clear" w:pos="397"/>
        </w:tabs>
        <w:jc w:val="both"/>
      </w:pPr>
      <w:r w:rsidRPr="00B125EA">
        <w:t xml:space="preserve">En la </w:t>
      </w:r>
      <w:r w:rsidRPr="00B125EA">
        <w:rPr>
          <w:b/>
          <w:bCs/>
        </w:rPr>
        <w:t>frontera de cantidad</w:t>
      </w:r>
      <w:r w:rsidRPr="00B125EA">
        <w:t>: la descentralización reduce la ineficiencia, el pago prospectivo también la reduce, y la combinación de ambos la reduce todavía más. Eso se traduce en coeficientes negativos — hospitales más eficientes en volumen — que son más grandes en valor absoluto cuando los dos mecanismos actúan juntos.</w:t>
      </w:r>
    </w:p>
    <w:p w14:paraId="7BE4D2A9" w14:textId="77777777" w:rsidR="00B125EA" w:rsidRPr="00B125EA" w:rsidRDefault="00B125EA" w:rsidP="00B125EA">
      <w:pPr>
        <w:numPr>
          <w:ilvl w:val="0"/>
          <w:numId w:val="12"/>
        </w:numPr>
        <w:tabs>
          <w:tab w:val="clear" w:pos="397"/>
        </w:tabs>
        <w:jc w:val="both"/>
        <w:rPr>
          <w:lang w:val="en-US"/>
        </w:rPr>
      </w:pPr>
      <w:r w:rsidRPr="00B125EA">
        <w:t xml:space="preserve">En la </w:t>
      </w:r>
      <w:r w:rsidRPr="00B125EA">
        <w:rPr>
          <w:b/>
          <w:bCs/>
        </w:rPr>
        <w:t>frontera de intensidad</w:t>
      </w:r>
      <w:r w:rsidRPr="00B125EA">
        <w:t xml:space="preserve">: los mismos factores producen el efecto contrario. La descentralización aumenta la ineficiencia en intensidad, el pago prospectivo también, y la combinación de ambos la aumenta más. </w:t>
      </w:r>
      <w:proofErr w:type="spellStart"/>
      <w:r w:rsidRPr="00B125EA">
        <w:rPr>
          <w:lang w:val="en-US"/>
        </w:rPr>
        <w:t>Coeficientes</w:t>
      </w:r>
      <w:proofErr w:type="spellEnd"/>
      <w:r w:rsidRPr="00B125EA">
        <w:rPr>
          <w:lang w:val="en-US"/>
        </w:rPr>
        <w:t xml:space="preserve"> </w:t>
      </w:r>
      <w:proofErr w:type="spellStart"/>
      <w:r w:rsidRPr="00B125EA">
        <w:rPr>
          <w:lang w:val="en-US"/>
        </w:rPr>
        <w:t>positivos</w:t>
      </w:r>
      <w:proofErr w:type="spellEnd"/>
      <w:r w:rsidRPr="00B125EA">
        <w:rPr>
          <w:lang w:val="en-US"/>
        </w:rPr>
        <w:t xml:space="preserve">, </w:t>
      </w:r>
      <w:proofErr w:type="spellStart"/>
      <w:r w:rsidRPr="00B125EA">
        <w:rPr>
          <w:lang w:val="en-US"/>
        </w:rPr>
        <w:t>más</w:t>
      </w:r>
      <w:proofErr w:type="spellEnd"/>
      <w:r w:rsidRPr="00B125EA">
        <w:rPr>
          <w:lang w:val="en-US"/>
        </w:rPr>
        <w:t xml:space="preserve"> </w:t>
      </w:r>
      <w:proofErr w:type="spellStart"/>
      <w:r w:rsidRPr="00B125EA">
        <w:rPr>
          <w:lang w:val="en-US"/>
        </w:rPr>
        <w:t>grandes</w:t>
      </w:r>
      <w:proofErr w:type="spellEnd"/>
      <w:r w:rsidRPr="00B125EA">
        <w:rPr>
          <w:lang w:val="en-US"/>
        </w:rPr>
        <w:t xml:space="preserve"> </w:t>
      </w:r>
      <w:proofErr w:type="spellStart"/>
      <w:r w:rsidRPr="00B125EA">
        <w:rPr>
          <w:lang w:val="en-US"/>
        </w:rPr>
        <w:t>cuando</w:t>
      </w:r>
      <w:proofErr w:type="spellEnd"/>
      <w:r w:rsidRPr="00B125EA">
        <w:rPr>
          <w:lang w:val="en-US"/>
        </w:rPr>
        <w:t xml:space="preserve"> se </w:t>
      </w:r>
      <w:proofErr w:type="spellStart"/>
      <w:r w:rsidRPr="00B125EA">
        <w:rPr>
          <w:lang w:val="en-US"/>
        </w:rPr>
        <w:t>combinan</w:t>
      </w:r>
      <w:proofErr w:type="spellEnd"/>
      <w:r w:rsidRPr="00B125EA">
        <w:rPr>
          <w:lang w:val="en-US"/>
        </w:rPr>
        <w:t>.</w:t>
      </w:r>
    </w:p>
    <w:p w14:paraId="1472A684" w14:textId="77777777" w:rsidR="00B125EA" w:rsidRPr="00B125EA" w:rsidRDefault="00B125EA" w:rsidP="00B125EA">
      <w:pPr>
        <w:numPr>
          <w:ilvl w:val="0"/>
          <w:numId w:val="12"/>
        </w:numPr>
        <w:tabs>
          <w:tab w:val="clear" w:pos="397"/>
        </w:tabs>
        <w:jc w:val="both"/>
      </w:pPr>
      <w:r w:rsidRPr="00B125EA">
        <w:t xml:space="preserve">El contraste central de la tesis no es si alguno de estos coeficientes es significativo por separado. Es si los vectores completos de coeficientes en las dos fronteras son </w:t>
      </w:r>
      <w:r w:rsidRPr="00B125EA">
        <w:rPr>
          <w:b/>
          <w:bCs/>
        </w:rPr>
        <w:t>estadísticamente distintos entre sí</w:t>
      </w:r>
      <w:r w:rsidRPr="00B125EA">
        <w:t>. Eso es lo que falsifica o confirma la predicción teórica de asimetría. Si los efectos fueran iguales en las dos fronteras — o de igual signo — el modelo teórico quedaría refutado. Si son de signo opuesto y estadísticamente distinguibles, el modelo queda confirmado.</w:t>
      </w:r>
    </w:p>
    <w:p w14:paraId="0D6AD904" w14:textId="77777777" w:rsidR="00B125EA" w:rsidRPr="00B125EA" w:rsidRDefault="00B125EA" w:rsidP="00B125EA">
      <w:pPr>
        <w:jc w:val="both"/>
        <w:rPr>
          <w:lang w:val="en-US"/>
        </w:rPr>
      </w:pPr>
      <w:r w:rsidRPr="00B125EA">
        <w:rPr>
          <w:lang w:val="en-US"/>
        </w:rPr>
        <w:pict w14:anchorId="71E92000">
          <v:rect id="_x0000_i1073" style="width:0;height:1.5pt" o:hralign="center" o:hrstd="t" o:hr="t" fillcolor="#a0a0a0" stroked="f"/>
        </w:pict>
      </w:r>
    </w:p>
    <w:p w14:paraId="3F3349E3" w14:textId="77777777" w:rsidR="00656786" w:rsidRDefault="00656786" w:rsidP="00B125EA">
      <w:pPr>
        <w:jc w:val="both"/>
      </w:pPr>
    </w:p>
    <w:sectPr w:rsidR="00656786" w:rsidSect="00B125EA">
      <w:pgSz w:w="11906" w:h="16838"/>
      <w:pgMar w:top="993" w:right="1274"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4C2"/>
    <w:multiLevelType w:val="hybridMultilevel"/>
    <w:tmpl w:val="1A36FD00"/>
    <w:lvl w:ilvl="0" w:tplc="A20C520C">
      <w:start w:val="2"/>
      <w:numFmt w:val="bullet"/>
      <w:pStyle w:val="CorrectAnswer"/>
      <w:lvlText w:val=""/>
      <w:lvlJc w:val="left"/>
      <w:pPr>
        <w:tabs>
          <w:tab w:val="num" w:pos="397"/>
        </w:tabs>
        <w:ind w:left="397" w:hanging="284"/>
      </w:pPr>
      <w:rPr>
        <w:rFonts w:ascii="Wingdings" w:hAnsi="Wingdings" w:hint="default"/>
        <w:b/>
        <w:i w:val="0"/>
        <w:color w:val="008000"/>
      </w:rPr>
    </w:lvl>
    <w:lvl w:ilvl="1" w:tplc="04220003" w:tentative="1">
      <w:start w:val="1"/>
      <w:numFmt w:val="bullet"/>
      <w:lvlText w:val="o"/>
      <w:lvlJc w:val="left"/>
      <w:pPr>
        <w:tabs>
          <w:tab w:val="num" w:pos="1440"/>
        </w:tabs>
        <w:ind w:left="1440" w:hanging="360"/>
      </w:pPr>
      <w:rPr>
        <w:rFonts w:ascii="Courier New" w:hAnsi="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AE3614"/>
    <w:multiLevelType w:val="multilevel"/>
    <w:tmpl w:val="41BC4358"/>
    <w:lvl w:ilvl="0">
      <w:start w:val="1"/>
      <w:numFmt w:val="decimal"/>
      <w:pStyle w:val="Ttulo1"/>
      <w:lvlText w:val="%1."/>
      <w:lvlJc w:val="left"/>
      <w:pPr>
        <w:tabs>
          <w:tab w:val="num" w:pos="360"/>
        </w:tabs>
        <w:ind w:left="360" w:hanging="360"/>
      </w:pPr>
      <w:rPr>
        <w:rFonts w:cs="Times New Roman" w:hint="default"/>
        <w:color w:val="auto"/>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 w15:restartNumberingAfterBreak="0">
    <w:nsid w:val="73A30848"/>
    <w:multiLevelType w:val="hybridMultilevel"/>
    <w:tmpl w:val="A49A4D04"/>
    <w:lvl w:ilvl="0" w:tplc="061C9C44">
      <w:start w:val="1"/>
      <w:numFmt w:val="bullet"/>
      <w:pStyle w:val="IncorrectAnswer"/>
      <w:lvlText w:val=""/>
      <w:lvlJc w:val="left"/>
      <w:pPr>
        <w:tabs>
          <w:tab w:val="num" w:pos="397"/>
        </w:tabs>
        <w:ind w:left="397" w:hanging="284"/>
      </w:pPr>
      <w:rPr>
        <w:rFonts w:ascii="Wingdings" w:hAnsi="Wingdings" w:hint="default"/>
        <w:color w:val="80000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597783732">
    <w:abstractNumId w:val="0"/>
  </w:num>
  <w:num w:numId="2" w16cid:durableId="1261571063">
    <w:abstractNumId w:val="1"/>
  </w:num>
  <w:num w:numId="3" w16cid:durableId="555119748">
    <w:abstractNumId w:val="1"/>
  </w:num>
  <w:num w:numId="4" w16cid:durableId="683823520">
    <w:abstractNumId w:val="2"/>
  </w:num>
  <w:num w:numId="5" w16cid:durableId="511799623">
    <w:abstractNumId w:val="1"/>
  </w:num>
  <w:num w:numId="6" w16cid:durableId="1568177471">
    <w:abstractNumId w:val="1"/>
  </w:num>
  <w:num w:numId="7" w16cid:durableId="1955860764">
    <w:abstractNumId w:val="1"/>
  </w:num>
  <w:num w:numId="8" w16cid:durableId="1037774456">
    <w:abstractNumId w:val="1"/>
  </w:num>
  <w:num w:numId="9" w16cid:durableId="445269587">
    <w:abstractNumId w:val="1"/>
  </w:num>
  <w:num w:numId="10" w16cid:durableId="139423819">
    <w:abstractNumId w:val="1"/>
  </w:num>
  <w:num w:numId="11" w16cid:durableId="260115921">
    <w:abstractNumId w:val="1"/>
  </w:num>
  <w:num w:numId="12" w16cid:durableId="2089884541">
    <w:abstractNumId w:val="0"/>
  </w:num>
  <w:num w:numId="13" w16cid:durableId="498735241">
    <w:abstractNumId w:val="1"/>
  </w:num>
  <w:num w:numId="14" w16cid:durableId="1364477936">
    <w:abstractNumId w:val="1"/>
  </w:num>
  <w:num w:numId="15" w16cid:durableId="860169629">
    <w:abstractNumId w:val="2"/>
  </w:num>
  <w:num w:numId="16" w16cid:durableId="1038626965">
    <w:abstractNumId w:val="1"/>
  </w:num>
  <w:num w:numId="17" w16cid:durableId="512450967">
    <w:abstractNumId w:val="1"/>
  </w:num>
  <w:num w:numId="18" w16cid:durableId="1517576659">
    <w:abstractNumId w:val="1"/>
  </w:num>
  <w:num w:numId="19" w16cid:durableId="2067601225">
    <w:abstractNumId w:val="1"/>
  </w:num>
  <w:num w:numId="20" w16cid:durableId="2016296335">
    <w:abstractNumId w:val="1"/>
  </w:num>
  <w:num w:numId="21" w16cid:durableId="849103305">
    <w:abstractNumId w:val="1"/>
  </w:num>
  <w:num w:numId="22" w16cid:durableId="1867907967">
    <w:abstractNumId w:val="1"/>
  </w:num>
  <w:num w:numId="23" w16cid:durableId="1361207047">
    <w:abstractNumId w:val="1"/>
  </w:num>
  <w:num w:numId="24" w16cid:durableId="2010910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EA"/>
    <w:rsid w:val="0004079E"/>
    <w:rsid w:val="00123133"/>
    <w:rsid w:val="001A4B4C"/>
    <w:rsid w:val="005D33A7"/>
    <w:rsid w:val="00656786"/>
    <w:rsid w:val="006B69E9"/>
    <w:rsid w:val="00760BFF"/>
    <w:rsid w:val="00853ED1"/>
    <w:rsid w:val="008F6BBF"/>
    <w:rsid w:val="00B125EA"/>
    <w:rsid w:val="00BC49F4"/>
    <w:rsid w:val="00BD41DC"/>
    <w:rsid w:val="00C42528"/>
    <w:rsid w:val="00E02241"/>
    <w:rsid w:val="00EF2637"/>
    <w:rsid w:val="00F0050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D98D7"/>
  <w15:chartTrackingRefBased/>
  <w15:docId w15:val="{D60F9787-F97B-4D49-865E-FC0C84CF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9F4"/>
    <w:rPr>
      <w:rFonts w:ascii="Bookman Old Style" w:hAnsi="Bookman Old Style"/>
      <w:kern w:val="0"/>
      <w:sz w:val="24"/>
      <w:lang w:val="es-ES"/>
      <w14:ligatures w14:val="none"/>
    </w:rPr>
  </w:style>
  <w:style w:type="paragraph" w:styleId="Ttulo1">
    <w:name w:val="heading 1"/>
    <w:basedOn w:val="Normal"/>
    <w:next w:val="Normal"/>
    <w:link w:val="Ttulo1Car"/>
    <w:uiPriority w:val="99"/>
    <w:qFormat/>
    <w:rsid w:val="00760BFF"/>
    <w:pPr>
      <w:keepNext/>
      <w:numPr>
        <w:numId w:val="24"/>
      </w:numPr>
      <w:spacing w:before="360" w:after="60"/>
      <w:outlineLvl w:val="0"/>
    </w:pPr>
    <w:rPr>
      <w:b/>
      <w:kern w:val="32"/>
      <w:szCs w:val="20"/>
    </w:rPr>
  </w:style>
  <w:style w:type="paragraph" w:styleId="Ttulo2">
    <w:name w:val="heading 2"/>
    <w:basedOn w:val="Normal"/>
    <w:next w:val="Normal"/>
    <w:link w:val="Ttulo2Car"/>
    <w:uiPriority w:val="99"/>
    <w:qFormat/>
    <w:rsid w:val="00760BFF"/>
    <w:pPr>
      <w:keepNext/>
      <w:spacing w:before="240" w:after="60"/>
      <w:outlineLvl w:val="1"/>
    </w:pPr>
    <w:rPr>
      <w:rFonts w:ascii="Cambria" w:hAnsi="Cambria"/>
      <w:b/>
      <w:i/>
      <w:sz w:val="28"/>
      <w:szCs w:val="20"/>
    </w:rPr>
  </w:style>
  <w:style w:type="paragraph" w:styleId="Ttulo3">
    <w:name w:val="heading 3"/>
    <w:basedOn w:val="Normal"/>
    <w:next w:val="Normal"/>
    <w:link w:val="Ttulo3Car"/>
    <w:uiPriority w:val="99"/>
    <w:qFormat/>
    <w:rsid w:val="00760BFF"/>
    <w:pPr>
      <w:keepNext/>
      <w:spacing w:before="240" w:after="60"/>
      <w:outlineLvl w:val="2"/>
    </w:pPr>
    <w:rPr>
      <w:rFonts w:ascii="Cambria" w:hAnsi="Cambria"/>
      <w:b/>
      <w:sz w:val="26"/>
      <w:szCs w:val="20"/>
    </w:rPr>
  </w:style>
  <w:style w:type="paragraph" w:styleId="Ttulo4">
    <w:name w:val="heading 4"/>
    <w:basedOn w:val="Normal"/>
    <w:next w:val="Normal"/>
    <w:link w:val="Ttulo4Car"/>
    <w:uiPriority w:val="9"/>
    <w:semiHidden/>
    <w:unhideWhenUsed/>
    <w:qFormat/>
    <w:rsid w:val="00B125E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B125EA"/>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B125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125E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125E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125E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lankWord">
    <w:name w:val="BlankWord"/>
    <w:uiPriority w:val="99"/>
    <w:rsid w:val="00760BFF"/>
    <w:rPr>
      <w:rFonts w:ascii="Times New Roman" w:hAnsi="Times New Roman"/>
      <w:b/>
      <w:sz w:val="24"/>
      <w:shd w:val="clear" w:color="auto" w:fill="003366"/>
    </w:rPr>
  </w:style>
  <w:style w:type="paragraph" w:customStyle="1" w:styleId="Comment">
    <w:name w:val="Comment"/>
    <w:basedOn w:val="Normal"/>
    <w:uiPriority w:val="99"/>
    <w:rsid w:val="00760BFF"/>
    <w:pPr>
      <w:spacing w:before="240" w:after="120"/>
      <w:contextualSpacing/>
    </w:pPr>
    <w:rPr>
      <w:rFonts w:ascii="Tahoma" w:hAnsi="Tahoma"/>
      <w:color w:val="777777"/>
    </w:rPr>
  </w:style>
  <w:style w:type="paragraph" w:customStyle="1" w:styleId="CorrectAnswer">
    <w:name w:val="Correct Answer"/>
    <w:basedOn w:val="Normal"/>
    <w:next w:val="Normal"/>
    <w:uiPriority w:val="99"/>
    <w:rsid w:val="00760BFF"/>
    <w:pPr>
      <w:numPr>
        <w:numId w:val="12"/>
      </w:numPr>
      <w:spacing w:after="120"/>
    </w:pPr>
  </w:style>
  <w:style w:type="character" w:customStyle="1" w:styleId="Ttulo1Car">
    <w:name w:val="Título 1 Car"/>
    <w:link w:val="Ttulo1"/>
    <w:uiPriority w:val="99"/>
    <w:rsid w:val="00760BFF"/>
    <w:rPr>
      <w:rFonts w:ascii="Times New Roman" w:hAnsi="Times New Roman" w:cs="Times New Roman"/>
      <w:b/>
      <w:kern w:val="32"/>
      <w:sz w:val="24"/>
      <w:szCs w:val="20"/>
      <w:lang w:val="en-AU"/>
    </w:rPr>
  </w:style>
  <w:style w:type="paragraph" w:styleId="Encabezado">
    <w:name w:val="header"/>
    <w:basedOn w:val="Normal"/>
    <w:link w:val="EncabezadoCar"/>
    <w:uiPriority w:val="99"/>
    <w:rsid w:val="00760BFF"/>
    <w:pPr>
      <w:tabs>
        <w:tab w:val="center" w:pos="4536"/>
        <w:tab w:val="right" w:pos="9072"/>
      </w:tabs>
    </w:pPr>
    <w:rPr>
      <w:szCs w:val="20"/>
    </w:rPr>
  </w:style>
  <w:style w:type="character" w:customStyle="1" w:styleId="EncabezadoCar">
    <w:name w:val="Encabezado Car"/>
    <w:link w:val="Encabezado"/>
    <w:uiPriority w:val="99"/>
    <w:rsid w:val="00760BFF"/>
    <w:rPr>
      <w:rFonts w:ascii="Times New Roman" w:hAnsi="Times New Roman" w:cs="Times New Roman"/>
      <w:szCs w:val="20"/>
      <w:lang w:val="en-AU"/>
    </w:rPr>
  </w:style>
  <w:style w:type="paragraph" w:customStyle="1" w:styleId="FalseStatement">
    <w:name w:val="FalseStatement"/>
    <w:basedOn w:val="Ttulo1"/>
    <w:uiPriority w:val="99"/>
    <w:rsid w:val="00760BFF"/>
    <w:pPr>
      <w:ind w:left="357" w:hanging="357"/>
    </w:pPr>
    <w:rPr>
      <w:color w:val="CC3300"/>
      <w:szCs w:val="24"/>
    </w:rPr>
  </w:style>
  <w:style w:type="paragraph" w:customStyle="1" w:styleId="Feedback">
    <w:name w:val="Feedback"/>
    <w:basedOn w:val="Normal"/>
    <w:next w:val="Normal"/>
    <w:uiPriority w:val="99"/>
    <w:rsid w:val="00760BFF"/>
    <w:pPr>
      <w:ind w:left="357"/>
    </w:pPr>
    <w:rPr>
      <w:color w:val="0000FF"/>
      <w:sz w:val="20"/>
      <w:lang w:val="en-GB"/>
    </w:rPr>
  </w:style>
  <w:style w:type="paragraph" w:customStyle="1" w:styleId="IncorrectAnswer">
    <w:name w:val="Incorrect Answer"/>
    <w:basedOn w:val="Normal"/>
    <w:uiPriority w:val="99"/>
    <w:rsid w:val="00760BFF"/>
    <w:pPr>
      <w:numPr>
        <w:numId w:val="15"/>
      </w:numPr>
      <w:spacing w:after="120"/>
    </w:pPr>
    <w:rPr>
      <w:szCs w:val="20"/>
    </w:rPr>
  </w:style>
  <w:style w:type="paragraph" w:customStyle="1" w:styleId="Kategorie">
    <w:name w:val="Kategorie"/>
    <w:basedOn w:val="Normal"/>
    <w:next w:val="Normal"/>
    <w:uiPriority w:val="99"/>
    <w:rsid w:val="00760BFF"/>
    <w:rPr>
      <w:b/>
      <w:sz w:val="28"/>
    </w:rPr>
  </w:style>
  <w:style w:type="paragraph" w:customStyle="1" w:styleId="LeftPair">
    <w:name w:val="LeftPair"/>
    <w:basedOn w:val="Normal"/>
    <w:next w:val="Normal"/>
    <w:uiPriority w:val="99"/>
    <w:rsid w:val="00760BFF"/>
    <w:pPr>
      <w:shd w:val="clear" w:color="auto" w:fill="F2F2F2"/>
      <w:ind w:left="397" w:right="2835"/>
    </w:pPr>
    <w:rPr>
      <w:color w:val="4F81BD"/>
      <w:lang w:val="en-GB"/>
    </w:rPr>
  </w:style>
  <w:style w:type="paragraph" w:styleId="NormalWeb">
    <w:name w:val="Normal (Web)"/>
    <w:basedOn w:val="Normal"/>
    <w:uiPriority w:val="99"/>
    <w:rsid w:val="00760BFF"/>
    <w:pPr>
      <w:spacing w:before="100" w:beforeAutospacing="1" w:after="119"/>
    </w:pPr>
    <w:rPr>
      <w:lang w:val="ru-RU" w:eastAsia="ru-RU"/>
    </w:rPr>
  </w:style>
  <w:style w:type="paragraph" w:customStyle="1" w:styleId="NumTolerance">
    <w:name w:val="Num Tolerance"/>
    <w:basedOn w:val="Normal"/>
    <w:next w:val="Normal"/>
    <w:qFormat/>
    <w:rsid w:val="00760BFF"/>
    <w:pPr>
      <w:spacing w:after="60"/>
      <w:ind w:left="357"/>
    </w:pPr>
    <w:rPr>
      <w:i/>
      <w:color w:val="FF0000"/>
      <w:sz w:val="16"/>
    </w:rPr>
  </w:style>
  <w:style w:type="paragraph" w:styleId="Piedepgina">
    <w:name w:val="footer"/>
    <w:basedOn w:val="Normal"/>
    <w:link w:val="PiedepginaCar"/>
    <w:uiPriority w:val="99"/>
    <w:rsid w:val="00760BFF"/>
    <w:pPr>
      <w:tabs>
        <w:tab w:val="center" w:pos="4536"/>
        <w:tab w:val="right" w:pos="9072"/>
      </w:tabs>
    </w:pPr>
    <w:rPr>
      <w:szCs w:val="20"/>
    </w:rPr>
  </w:style>
  <w:style w:type="character" w:customStyle="1" w:styleId="PiedepginaCar">
    <w:name w:val="Pie de página Car"/>
    <w:link w:val="Piedepgina"/>
    <w:uiPriority w:val="99"/>
    <w:rsid w:val="00760BFF"/>
    <w:rPr>
      <w:rFonts w:ascii="Times New Roman" w:hAnsi="Times New Roman" w:cs="Times New Roman"/>
      <w:szCs w:val="20"/>
      <w:lang w:val="en-AU"/>
    </w:rPr>
  </w:style>
  <w:style w:type="character" w:customStyle="1" w:styleId="preformatted">
    <w:name w:val="preformatted"/>
    <w:uiPriority w:val="99"/>
    <w:rsid w:val="00760BFF"/>
    <w:rPr>
      <w:rFonts w:ascii="Courier New" w:hAnsi="Courier New"/>
    </w:rPr>
  </w:style>
  <w:style w:type="paragraph" w:customStyle="1" w:styleId="QEssay">
    <w:name w:val="Q Essay"/>
    <w:basedOn w:val="Ttulo1"/>
    <w:qFormat/>
    <w:rsid w:val="00760BFF"/>
    <w:pPr>
      <w:ind w:left="357" w:hanging="357"/>
    </w:pPr>
    <w:rPr>
      <w:color w:val="4BACC6"/>
      <w:szCs w:val="24"/>
    </w:rPr>
  </w:style>
  <w:style w:type="paragraph" w:customStyle="1" w:styleId="QMatching">
    <w:name w:val="Q Matching"/>
    <w:basedOn w:val="Ttulo1"/>
    <w:next w:val="LeftPair"/>
    <w:uiPriority w:val="99"/>
    <w:rsid w:val="00760BFF"/>
    <w:pPr>
      <w:ind w:left="357" w:hanging="357"/>
    </w:pPr>
  </w:style>
  <w:style w:type="character" w:customStyle="1" w:styleId="Ttulo2Car">
    <w:name w:val="Título 2 Car"/>
    <w:link w:val="Ttulo2"/>
    <w:uiPriority w:val="99"/>
    <w:rsid w:val="00760BFF"/>
    <w:rPr>
      <w:rFonts w:ascii="Cambria" w:hAnsi="Cambria" w:cs="Times New Roman"/>
      <w:b/>
      <w:i/>
      <w:sz w:val="28"/>
      <w:szCs w:val="20"/>
      <w:lang w:val="en-AU"/>
    </w:rPr>
  </w:style>
  <w:style w:type="character" w:customStyle="1" w:styleId="Ttulo3Car">
    <w:name w:val="Título 3 Car"/>
    <w:link w:val="Ttulo3"/>
    <w:uiPriority w:val="99"/>
    <w:rsid w:val="00760BFF"/>
    <w:rPr>
      <w:rFonts w:ascii="Cambria" w:hAnsi="Cambria" w:cs="Times New Roman"/>
      <w:b/>
      <w:sz w:val="26"/>
      <w:szCs w:val="20"/>
      <w:lang w:val="en-AU"/>
    </w:rPr>
  </w:style>
  <w:style w:type="paragraph" w:customStyle="1" w:styleId="QMatchingFixAnswer">
    <w:name w:val="Q Matching FixAnswer"/>
    <w:basedOn w:val="Ttulo1"/>
    <w:next w:val="LeftPair"/>
    <w:uiPriority w:val="99"/>
    <w:rsid w:val="00760BFF"/>
    <w:pPr>
      <w:ind w:left="357" w:hanging="357"/>
    </w:pPr>
    <w:rPr>
      <w:color w:val="0000FF"/>
    </w:rPr>
  </w:style>
  <w:style w:type="paragraph" w:customStyle="1" w:styleId="QMissingWord">
    <w:name w:val="Q Missing Word"/>
    <w:basedOn w:val="Ttulo1"/>
    <w:uiPriority w:val="99"/>
    <w:rsid w:val="00760BFF"/>
    <w:pPr>
      <w:ind w:left="357" w:hanging="357"/>
    </w:pPr>
  </w:style>
  <w:style w:type="paragraph" w:customStyle="1" w:styleId="QMultiChoice">
    <w:name w:val="Q Multi Choice"/>
    <w:basedOn w:val="Ttulo1"/>
    <w:next w:val="CorrectAnswer"/>
    <w:uiPriority w:val="99"/>
    <w:rsid w:val="00760BFF"/>
    <w:pPr>
      <w:ind w:left="357" w:hanging="357"/>
    </w:pPr>
  </w:style>
  <w:style w:type="paragraph" w:customStyle="1" w:styleId="QMultiChoiceFixAnswer">
    <w:name w:val="Q Multi Choice FixAnswer"/>
    <w:basedOn w:val="Ttulo1"/>
    <w:next w:val="CorrectAnswer"/>
    <w:uiPriority w:val="99"/>
    <w:rsid w:val="00760BFF"/>
    <w:pPr>
      <w:ind w:left="357" w:hanging="357"/>
    </w:pPr>
    <w:rPr>
      <w:color w:val="0000FF"/>
    </w:rPr>
  </w:style>
  <w:style w:type="paragraph" w:customStyle="1" w:styleId="QNumerical">
    <w:name w:val="Q Numerical"/>
    <w:basedOn w:val="Ttulo1"/>
    <w:next w:val="Normal"/>
    <w:uiPriority w:val="99"/>
    <w:rsid w:val="00760BFF"/>
    <w:pPr>
      <w:ind w:left="357" w:hanging="357"/>
    </w:pPr>
  </w:style>
  <w:style w:type="paragraph" w:customStyle="1" w:styleId="QShortAnswer">
    <w:name w:val="Q Short Answer"/>
    <w:basedOn w:val="Ttulo1"/>
    <w:next w:val="Normal"/>
    <w:uiPriority w:val="99"/>
    <w:rsid w:val="00760BFF"/>
    <w:pPr>
      <w:ind w:left="357" w:hanging="357"/>
    </w:pPr>
  </w:style>
  <w:style w:type="paragraph" w:customStyle="1" w:styleId="Questionname">
    <w:name w:val="Questionname"/>
    <w:basedOn w:val="Normal"/>
    <w:next w:val="Normal"/>
    <w:qFormat/>
    <w:rsid w:val="00760BFF"/>
    <w:pPr>
      <w:spacing w:before="60"/>
      <w:ind w:left="357"/>
    </w:pPr>
    <w:rPr>
      <w:b/>
      <w:color w:val="FF9900"/>
    </w:rPr>
  </w:style>
  <w:style w:type="paragraph" w:customStyle="1" w:styleId="RightPair">
    <w:name w:val="RightPair"/>
    <w:basedOn w:val="Normal"/>
    <w:next w:val="LeftPair"/>
    <w:uiPriority w:val="99"/>
    <w:rsid w:val="00760BFF"/>
    <w:pPr>
      <w:shd w:val="clear" w:color="auto" w:fill="D9D9D9"/>
      <w:ind w:left="397" w:right="2268"/>
      <w:jc w:val="right"/>
    </w:pPr>
    <w:rPr>
      <w:lang w:val="en-GB"/>
    </w:rPr>
  </w:style>
  <w:style w:type="paragraph" w:customStyle="1" w:styleId="ShortAnswer">
    <w:name w:val="Short Answer"/>
    <w:basedOn w:val="Normal"/>
    <w:uiPriority w:val="99"/>
    <w:rsid w:val="00760BFF"/>
    <w:pPr>
      <w:spacing w:after="60"/>
      <w:ind w:firstLine="397"/>
    </w:pPr>
    <w:rPr>
      <w:lang w:val="ru-RU"/>
    </w:rPr>
  </w:style>
  <w:style w:type="paragraph" w:styleId="Textodeglobo">
    <w:name w:val="Balloon Text"/>
    <w:basedOn w:val="Normal"/>
    <w:link w:val="TextodegloboCar"/>
    <w:uiPriority w:val="99"/>
    <w:semiHidden/>
    <w:rsid w:val="00760BFF"/>
    <w:rPr>
      <w:sz w:val="2"/>
      <w:szCs w:val="20"/>
    </w:rPr>
  </w:style>
  <w:style w:type="character" w:customStyle="1" w:styleId="TextodegloboCar">
    <w:name w:val="Texto de globo Car"/>
    <w:link w:val="Textodeglobo"/>
    <w:uiPriority w:val="99"/>
    <w:semiHidden/>
    <w:rsid w:val="00760BFF"/>
    <w:rPr>
      <w:rFonts w:ascii="Times New Roman" w:hAnsi="Times New Roman" w:cs="Times New Roman"/>
      <w:sz w:val="2"/>
      <w:szCs w:val="20"/>
      <w:lang w:val="en-AU"/>
    </w:rPr>
  </w:style>
  <w:style w:type="paragraph" w:customStyle="1" w:styleId="TrueStatement">
    <w:name w:val="TrueStatement"/>
    <w:basedOn w:val="Ttulo1"/>
    <w:uiPriority w:val="99"/>
    <w:rsid w:val="00760BFF"/>
    <w:pPr>
      <w:ind w:left="357" w:hanging="357"/>
    </w:pPr>
    <w:rPr>
      <w:color w:val="008000"/>
      <w:szCs w:val="24"/>
    </w:rPr>
  </w:style>
  <w:style w:type="paragraph" w:customStyle="1" w:styleId="Normal1">
    <w:name w:val="Normal1"/>
    <w:basedOn w:val="Prrafodelista"/>
    <w:link w:val="normalCar"/>
    <w:qFormat/>
    <w:rsid w:val="00123133"/>
    <w:pPr>
      <w:spacing w:after="200" w:line="276" w:lineRule="auto"/>
      <w:jc w:val="both"/>
    </w:pPr>
  </w:style>
  <w:style w:type="character" w:customStyle="1" w:styleId="normalCar">
    <w:name w:val="normal Car"/>
    <w:basedOn w:val="Fuentedeprrafopredeter"/>
    <w:link w:val="Normal1"/>
    <w:rsid w:val="00123133"/>
    <w:rPr>
      <w:rFonts w:ascii="Bookman Old Style" w:hAnsi="Bookman Old Style"/>
    </w:rPr>
  </w:style>
  <w:style w:type="paragraph" w:styleId="Prrafodelista">
    <w:name w:val="List Paragraph"/>
    <w:basedOn w:val="Normal"/>
    <w:uiPriority w:val="34"/>
    <w:qFormat/>
    <w:rsid w:val="00123133"/>
    <w:pPr>
      <w:ind w:left="720"/>
      <w:contextualSpacing/>
    </w:pPr>
  </w:style>
  <w:style w:type="character" w:customStyle="1" w:styleId="Ttulo4Car">
    <w:name w:val="Título 4 Car"/>
    <w:basedOn w:val="Fuentedeprrafopredeter"/>
    <w:link w:val="Ttulo4"/>
    <w:uiPriority w:val="9"/>
    <w:semiHidden/>
    <w:rsid w:val="00B125EA"/>
    <w:rPr>
      <w:rFonts w:eastAsiaTheme="majorEastAsia" w:cstheme="majorBidi"/>
      <w:i/>
      <w:iCs/>
      <w:color w:val="2F5496" w:themeColor="accent1" w:themeShade="BF"/>
      <w:kern w:val="0"/>
      <w:sz w:val="24"/>
      <w:lang w:val="es-ES"/>
      <w14:ligatures w14:val="none"/>
    </w:rPr>
  </w:style>
  <w:style w:type="character" w:customStyle="1" w:styleId="Ttulo5Car">
    <w:name w:val="Título 5 Car"/>
    <w:basedOn w:val="Fuentedeprrafopredeter"/>
    <w:link w:val="Ttulo5"/>
    <w:uiPriority w:val="9"/>
    <w:semiHidden/>
    <w:rsid w:val="00B125EA"/>
    <w:rPr>
      <w:rFonts w:eastAsiaTheme="majorEastAsia" w:cstheme="majorBidi"/>
      <w:color w:val="2F5496" w:themeColor="accent1" w:themeShade="BF"/>
      <w:kern w:val="0"/>
      <w:sz w:val="24"/>
      <w:lang w:val="es-ES"/>
      <w14:ligatures w14:val="none"/>
    </w:rPr>
  </w:style>
  <w:style w:type="character" w:customStyle="1" w:styleId="Ttulo6Car">
    <w:name w:val="Título 6 Car"/>
    <w:basedOn w:val="Fuentedeprrafopredeter"/>
    <w:link w:val="Ttulo6"/>
    <w:uiPriority w:val="9"/>
    <w:semiHidden/>
    <w:rsid w:val="00B125EA"/>
    <w:rPr>
      <w:rFonts w:eastAsiaTheme="majorEastAsia" w:cstheme="majorBidi"/>
      <w:i/>
      <w:iCs/>
      <w:color w:val="595959" w:themeColor="text1" w:themeTint="A6"/>
      <w:kern w:val="0"/>
      <w:sz w:val="24"/>
      <w:lang w:val="es-ES"/>
      <w14:ligatures w14:val="none"/>
    </w:rPr>
  </w:style>
  <w:style w:type="character" w:customStyle="1" w:styleId="Ttulo7Car">
    <w:name w:val="Título 7 Car"/>
    <w:basedOn w:val="Fuentedeprrafopredeter"/>
    <w:link w:val="Ttulo7"/>
    <w:uiPriority w:val="9"/>
    <w:semiHidden/>
    <w:rsid w:val="00B125EA"/>
    <w:rPr>
      <w:rFonts w:eastAsiaTheme="majorEastAsia" w:cstheme="majorBidi"/>
      <w:color w:val="595959" w:themeColor="text1" w:themeTint="A6"/>
      <w:kern w:val="0"/>
      <w:sz w:val="24"/>
      <w:lang w:val="es-ES"/>
      <w14:ligatures w14:val="none"/>
    </w:rPr>
  </w:style>
  <w:style w:type="character" w:customStyle="1" w:styleId="Ttulo8Car">
    <w:name w:val="Título 8 Car"/>
    <w:basedOn w:val="Fuentedeprrafopredeter"/>
    <w:link w:val="Ttulo8"/>
    <w:uiPriority w:val="9"/>
    <w:semiHidden/>
    <w:rsid w:val="00B125EA"/>
    <w:rPr>
      <w:rFonts w:eastAsiaTheme="majorEastAsia" w:cstheme="majorBidi"/>
      <w:i/>
      <w:iCs/>
      <w:color w:val="272727" w:themeColor="text1" w:themeTint="D8"/>
      <w:kern w:val="0"/>
      <w:sz w:val="24"/>
      <w:lang w:val="es-ES"/>
      <w14:ligatures w14:val="none"/>
    </w:rPr>
  </w:style>
  <w:style w:type="character" w:customStyle="1" w:styleId="Ttulo9Car">
    <w:name w:val="Título 9 Car"/>
    <w:basedOn w:val="Fuentedeprrafopredeter"/>
    <w:link w:val="Ttulo9"/>
    <w:uiPriority w:val="9"/>
    <w:semiHidden/>
    <w:rsid w:val="00B125EA"/>
    <w:rPr>
      <w:rFonts w:eastAsiaTheme="majorEastAsia" w:cstheme="majorBidi"/>
      <w:color w:val="272727" w:themeColor="text1" w:themeTint="D8"/>
      <w:kern w:val="0"/>
      <w:sz w:val="24"/>
      <w:lang w:val="es-ES"/>
      <w14:ligatures w14:val="none"/>
    </w:rPr>
  </w:style>
  <w:style w:type="paragraph" w:styleId="Ttulo">
    <w:name w:val="Title"/>
    <w:basedOn w:val="Normal"/>
    <w:next w:val="Normal"/>
    <w:link w:val="TtuloCar"/>
    <w:uiPriority w:val="10"/>
    <w:qFormat/>
    <w:rsid w:val="00B12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25EA"/>
    <w:rPr>
      <w:rFonts w:asciiTheme="majorHAnsi" w:eastAsiaTheme="majorEastAsia" w:hAnsiTheme="majorHAnsi" w:cstheme="majorBidi"/>
      <w:spacing w:val="-10"/>
      <w:kern w:val="28"/>
      <w:sz w:val="56"/>
      <w:szCs w:val="56"/>
      <w:lang w:val="es-ES"/>
      <w14:ligatures w14:val="none"/>
    </w:rPr>
  </w:style>
  <w:style w:type="paragraph" w:styleId="Subttulo">
    <w:name w:val="Subtitle"/>
    <w:basedOn w:val="Normal"/>
    <w:next w:val="Normal"/>
    <w:link w:val="SubttuloCar"/>
    <w:uiPriority w:val="11"/>
    <w:qFormat/>
    <w:rsid w:val="00B125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25EA"/>
    <w:rPr>
      <w:rFonts w:eastAsiaTheme="majorEastAsia" w:cstheme="majorBidi"/>
      <w:color w:val="595959" w:themeColor="text1" w:themeTint="A6"/>
      <w:spacing w:val="15"/>
      <w:kern w:val="0"/>
      <w:sz w:val="28"/>
      <w:szCs w:val="28"/>
      <w:lang w:val="es-ES"/>
      <w14:ligatures w14:val="none"/>
    </w:rPr>
  </w:style>
  <w:style w:type="paragraph" w:styleId="Cita">
    <w:name w:val="Quote"/>
    <w:basedOn w:val="Normal"/>
    <w:next w:val="Normal"/>
    <w:link w:val="CitaCar"/>
    <w:uiPriority w:val="29"/>
    <w:qFormat/>
    <w:rsid w:val="00B125EA"/>
    <w:pPr>
      <w:spacing w:before="160"/>
      <w:jc w:val="center"/>
    </w:pPr>
    <w:rPr>
      <w:i/>
      <w:iCs/>
      <w:color w:val="404040" w:themeColor="text1" w:themeTint="BF"/>
    </w:rPr>
  </w:style>
  <w:style w:type="character" w:customStyle="1" w:styleId="CitaCar">
    <w:name w:val="Cita Car"/>
    <w:basedOn w:val="Fuentedeprrafopredeter"/>
    <w:link w:val="Cita"/>
    <w:uiPriority w:val="29"/>
    <w:rsid w:val="00B125EA"/>
    <w:rPr>
      <w:rFonts w:ascii="Bookman Old Style" w:hAnsi="Bookman Old Style"/>
      <w:i/>
      <w:iCs/>
      <w:color w:val="404040" w:themeColor="text1" w:themeTint="BF"/>
      <w:kern w:val="0"/>
      <w:sz w:val="24"/>
      <w:lang w:val="es-ES"/>
      <w14:ligatures w14:val="none"/>
    </w:rPr>
  </w:style>
  <w:style w:type="character" w:styleId="nfasisintenso">
    <w:name w:val="Intense Emphasis"/>
    <w:basedOn w:val="Fuentedeprrafopredeter"/>
    <w:uiPriority w:val="21"/>
    <w:qFormat/>
    <w:rsid w:val="00B125EA"/>
    <w:rPr>
      <w:i/>
      <w:iCs/>
      <w:color w:val="2F5496" w:themeColor="accent1" w:themeShade="BF"/>
    </w:rPr>
  </w:style>
  <w:style w:type="paragraph" w:styleId="Citadestacada">
    <w:name w:val="Intense Quote"/>
    <w:basedOn w:val="Normal"/>
    <w:next w:val="Normal"/>
    <w:link w:val="CitadestacadaCar"/>
    <w:uiPriority w:val="30"/>
    <w:qFormat/>
    <w:rsid w:val="00B12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25EA"/>
    <w:rPr>
      <w:rFonts w:ascii="Bookman Old Style" w:hAnsi="Bookman Old Style"/>
      <w:i/>
      <w:iCs/>
      <w:color w:val="2F5496" w:themeColor="accent1" w:themeShade="BF"/>
      <w:kern w:val="0"/>
      <w:sz w:val="24"/>
      <w:lang w:val="es-ES"/>
      <w14:ligatures w14:val="none"/>
    </w:rPr>
  </w:style>
  <w:style w:type="character" w:styleId="Referenciaintensa">
    <w:name w:val="Intense Reference"/>
    <w:basedOn w:val="Fuentedeprrafopredeter"/>
    <w:uiPriority w:val="32"/>
    <w:qFormat/>
    <w:rsid w:val="00B125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1384</Words>
  <Characters>7890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MARÍA ELENA IZQUIERDO</dc:creator>
  <cp:keywords/>
  <dc:description/>
  <cp:lastModifiedBy>JOSE MARÍA ELENA IZQUIERDO</cp:lastModifiedBy>
  <cp:revision>1</cp:revision>
  <cp:lastPrinted>2026-03-17T11:10:00Z</cp:lastPrinted>
  <dcterms:created xsi:type="dcterms:W3CDTF">2026-03-17T08:36:00Z</dcterms:created>
  <dcterms:modified xsi:type="dcterms:W3CDTF">2026-03-17T11:11:00Z</dcterms:modified>
</cp:coreProperties>
</file>