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L1 Incentive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Hatchyverse ecosystem is expanding to include an Avalanche L1 chain to provide a more accessible and cost-effective infrastructure for games and services within the Hatchy IP. To ensure network stability and prevent data corruption, we need a minimum of 15 active validators with high uptime.</w:t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Current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0"/>
        </w:numPr>
        <w:spacing w:after="0" w:afterAutospacing="0" w:before="240" w:lineRule="auto"/>
        <w:ind w:left="720" w:hanging="360"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High operational costs (~$12,000 minimum per validator annually)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HATCHY token value ($0.001) requires large token allocations for meaningful incentives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for consistent uptime and long-term commitment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slashing mechanism available for poor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widowControl w:val="0"/>
        <w:spacing w:after="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Bonus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widowControl w:val="0"/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Bonus for the first 15 validators who commit to running a node for at least 12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Reward structure: Lower of 7,500,000 HATCHY tokens OR $7,500 USD equivalent in HATCHY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Milestone-based distribution schedule: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10%: Lower of 750K HATCHY OR $750 USD equivalent upon successful node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20%: Lower of 1.5M HATCHY OR $1,500 USD equivalent after 3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30%: Lower of 2.25M HATCHY OR $2,250 USD equivalent after 6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40%: Lower of 3M HATCHY OR $3,000 USD equivalent after 12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DAO will sponsor the initial staking requirement: Lower of 500,000 HATCHY OR $500 USD equivalent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maximum allocation: 120M HATCHY (subject to price-based adjustments)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 Fee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Dynamic fee structure based on transaction volume: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 fee: Lower of 0.1 HATCHY OR $0.0001 USD equivalent per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Volume-based reduction: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First 1M monthly transactions: 100% of base fee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1M-5M monthly transactions: 50% of base fee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5M-10M monthly transactions: 25% of base fee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10M+ monthly transactions: 10% of base fee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Distribution of fees: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70% to active validators (distributed monthly based on performance)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30% to DAO reserve for future validator incentives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minimum guarantee during the first year: Lower of 1.67M HATCHY OR $1,667 USD equivalent in total validator rewards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rewards only distributed to validators meeting performance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Annual Staking Rewards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Annual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Distributed quarterly to active validators meeting performance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Scaled based on uptime percentage (minimum 95%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Validators must maintain performance requirements for a full quarter to receive rewards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Minimum 95% individual validator uptime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Network-wide uptime target of 99.9% through redundancy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uptime monitoring and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performance reviews with potential reward adjustments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Validators must stake 1,000,000 HATCHY tokens ($1,000)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30-day notice required before withdrawing from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Maximum 4-hour recovery time objective (RTO) for any outages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Minimum 16GB RAM (8GB absolute minimum)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 CPU cores (4 cores absolute minimum)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100GB+ SSD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 9651 must be open and properly configured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Redundant network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power systems recommended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 Diversity 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more than 20% of validators should use the same cloud provider (e.g., AWS, GCP, Azure)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Geographic distribution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Maximum 30% of validators in any single geographic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presence in 3 different continents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more than 40% of validators in any single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Mix of infrastructure types: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Cloud-hosted validators (max 60% of total)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Bare metal/dedicated servers (min 30% of total)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Optional: Self-hosted infrastructure (up to 10% of total)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Monitoring and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validator health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alerting system for performance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uptime reports to DAO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Quarterly performance audits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dashboard for transparency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Cost Analysis</w:t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DAO-Operated Nodes (5 nodes)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Annual cost: ~$30,000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management overhead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Centralization risks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Community-Operated Model (15+ nodes)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year cost breakdown: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bonus program: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Per validator: Lower of 7.5M HATCHY OR $7,500 USD equivalent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Total for 15 validators: Lower of 112.5M HATCHY OR $112,500 USD equivalent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- Annual staking sponsorship: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- Per validator: Lower of 500K HATCHY OR $500 USD equivalent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- Total for 15 validators: Lower of 7.5M HATCHY OR $7,500 USD equivalent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- Annual staking rewards: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- Per validator: Lower of 1.67M HATCHY OR $1,667 USD equivalent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- Total pool: Lower of 25M HATCHY OR $25,000 USD equivalent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- Transaction fees (variable based on volume):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- Minimum guarantee: Lower of 20M HATCHY OR $20,000 USD equivalent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- Maximum annual pool: Lower of 300M HATCHY OR $300,000 USD equivalent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Benefits: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- Greater decentralization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- Reduced operational overhead for DAO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- Scalable cost structure for high transaction volumes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- Protected from token price volatility in both directions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## Implementation Timeline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1. Month 1: Open validator applications and begin selection process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2. Month 2: Initial validator selection, infrastructure verification, and setup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3. Month 3: Launch network with minimum 15 validators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- Initial 10% bonus distribution upon successful launch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- Begin monitoring performance metrics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4. Month 4-6: First quarterly performance review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- 20% bonus distribution to qualifying validators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5. Month 7-9: Second quarterly performance review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- 30% bonus distribution to qualifying validators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6. Month 10-12: Final quarterly performance review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- 40% bonus distribution to qualifying validators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## Success Metrics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Maintain minimum 15 active validators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Network uptime &gt;99.9% (measured across all validators)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Transaction processing time &lt;1 second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Monthly growth in transaction volume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Zero unplanned outages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- 100% successful monthly validator audits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## Future Considerations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Automatic adjustment of HATCHY rewards based on token value changes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Introduction of delegation system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Development of additional validator incentives tied to ecosystem growth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Implementation of archival node system for state recovery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## Economic Impact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Given current HATCHY value ($0.001):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Each validator's maximum first-year earnings: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- Bonus: Lower of 7.5M HATCHY OR $7,500 USD equivalent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- Transaction fees: Lower of 20M HATCHY OR $20,000 USD equivalent (capped)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- Staking rewards: Lower of 1.67M HATCHY OR $1,667 USD equivalent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Program cost scales with network usage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Built-in fee reduction for high volume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Protection against token price volatility in both directions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No upfront staking cost for initial 15 validators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## Voting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This proposal requires a majority vote from HATCHY token holders to proceed.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### Voting Options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Yes: Implement the proposed validator incentive structure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No: Maintain current structure and explore alternatives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## Resource Requirements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Initial maximum allocation from the DAO reserve for first-year operations: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Bonus program: Lower of 112.5M HATCHY OR $112,500 USD equivalent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Sponsored staking: Lower of 7.5M HATCHY OR $7,500 USD equivalent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Annual staking rewards: Lower of 25M HATCHY OR $25,000 USD equivalent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Transaction fee guarantees: Lower of 20M HATCHY OR $20,000 USD equivalent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Additional reserve for high-volume scenarios: 280M HATCHY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All allocations adjusted based on token price at time of distribution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## Risk Mitigation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1. Quarterly review of validator performance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2. Emergency backup nodes maintained by the DAO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3. Regular adjustment of incentives based on network usage and token value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4. External archive state drive for recovery purposes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5. Monthly validator performance reviews with potential for bonus adjustments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6. Automated failover testing requirements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7. Required disaster recovery plans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8. Geographic redundancy requirements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### Penalty Structure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Validators falling below 95% individual uptime face graduated penalties: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- First occurrence: Warning and 25% reduction in rewards for the month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- Second occurrence: 50% reduction in rewards for the month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- Third occurrence: Removal from validator set with 30-day cooldown period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Immediate removal for: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- Critical security breaches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- Malicious behavior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- Extended unplanned outages (&gt;24 hours)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- Violation of infrastructure diversity requirements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ol" w:id="0" w:date="2025-01-28T18:53:10Z"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havent mentioned, but there may be a reduced cost we are able to get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suzaku said we might manage it for 1-2k per month, subsidized by avalabs if we go through them</w:t>
      </w:r>
    </w:p>
  </w:comment>
  <w:comment w:author="Jomari Peterson" w:id="1" w:date="2025-01-28T19:39:16Z"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for 5 validators or 1.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2k*12=24k</w:t>
      </w:r>
    </w:p>
  </w:comment>
  <w:comment w:author="Sol" w:id="2" w:date="2025-01-28T21:35:09Z"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avacloud, and i believe suzaku, 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new pricing, 1k for 5 nodes, 10k for 10 nodes and some extra api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