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504" w:rsidRPr="00C44D23" w:rsidRDefault="00AA4504">
      <w:pPr>
        <w:pStyle w:val="Overskrift1"/>
        <w:jc w:val="center"/>
        <w:rPr>
          <w:b/>
          <w:bCs/>
          <w:sz w:val="48"/>
        </w:rPr>
      </w:pPr>
      <w:r w:rsidRPr="00C44D23">
        <w:rPr>
          <w:b/>
          <w:bCs/>
          <w:sz w:val="48"/>
        </w:rPr>
        <w:t>Erstatningsrett</w:t>
      </w:r>
    </w:p>
    <w:p w:rsidR="00AA4504" w:rsidRDefault="0019463A">
      <w:pPr>
        <w:jc w:val="center"/>
        <w:rPr>
          <w:sz w:val="32"/>
        </w:rPr>
      </w:pPr>
      <w:proofErr w:type="spellStart"/>
      <w:r>
        <w:rPr>
          <w:sz w:val="32"/>
        </w:rPr>
        <w:t>kap</w:t>
      </w:r>
      <w:proofErr w:type="spellEnd"/>
      <w:r>
        <w:rPr>
          <w:sz w:val="32"/>
        </w:rPr>
        <w:t>. 4</w:t>
      </w:r>
    </w:p>
    <w:p w:rsidR="00AA4504" w:rsidRDefault="00BC4CE2">
      <w:pPr>
        <w:pStyle w:val="Brdtekst"/>
      </w:pPr>
      <w:r>
        <w:t xml:space="preserve"> </w:t>
      </w:r>
      <w:r w:rsidR="000E78B9">
        <w:t xml:space="preserve"> </w:t>
      </w:r>
      <w:r w:rsidR="00396007">
        <w:t xml:space="preserve"> </w:t>
      </w:r>
    </w:p>
    <w:p w:rsidR="00C44D23" w:rsidRDefault="001740EC">
      <w:pPr>
        <w:pStyle w:val="Brdtekst"/>
      </w:pPr>
      <w:r>
        <w:t xml:space="preserve"> </w:t>
      </w:r>
      <w:r w:rsidR="00760672">
        <w:t xml:space="preserve"> </w:t>
      </w:r>
      <w:r w:rsidR="00FF611C">
        <w:t xml:space="preserve"> </w:t>
      </w:r>
      <w:bookmarkStart w:id="0" w:name="_GoBack"/>
      <w:bookmarkEnd w:id="0"/>
    </w:p>
    <w:p w:rsidR="00AA4504" w:rsidRPr="00C44D23" w:rsidRDefault="00D4679A">
      <w:pPr>
        <w:pStyle w:val="Brdtekst"/>
        <w:rPr>
          <w:b/>
          <w:bCs/>
          <w:sz w:val="36"/>
        </w:rPr>
      </w:pPr>
      <w:r>
        <w:rPr>
          <w:b/>
          <w:bCs/>
          <w:sz w:val="40"/>
        </w:rPr>
        <w:t>Kapittelets fokus</w:t>
      </w:r>
    </w:p>
    <w:p w:rsidR="00C44D23" w:rsidRDefault="00C44D23">
      <w:pPr>
        <w:pStyle w:val="Brdtekst"/>
        <w:rPr>
          <w:b/>
          <w:bCs/>
        </w:rPr>
      </w:pPr>
    </w:p>
    <w:p w:rsidR="00AA4504" w:rsidRDefault="00AA4504" w:rsidP="00D4679A">
      <w:pPr>
        <w:pStyle w:val="Brdtekst"/>
      </w:pPr>
      <w:r>
        <w:t>Vilkår</w:t>
      </w:r>
      <w:r w:rsidR="00FD4E9A">
        <w:t xml:space="preserve">ene for </w:t>
      </w:r>
      <w:r w:rsidR="004161DA" w:rsidRPr="004161DA">
        <w:rPr>
          <w:b/>
        </w:rPr>
        <w:t>OM</w:t>
      </w:r>
      <w:r w:rsidR="004161DA">
        <w:t xml:space="preserve"> det er </w:t>
      </w:r>
      <w:r w:rsidR="00FD4E9A">
        <w:t>erstatning:</w:t>
      </w:r>
      <w:r w:rsidR="00FD4E9A">
        <w:tab/>
      </w:r>
      <w:r w:rsidR="00FD4E9A">
        <w:tab/>
      </w:r>
      <w:r w:rsidR="00FD4E9A">
        <w:tab/>
      </w:r>
      <w:r w:rsidR="00FD4E9A">
        <w:tab/>
      </w:r>
      <w:r w:rsidR="00FD4E9A">
        <w:tab/>
      </w:r>
      <w:r w:rsidR="00FD4E9A">
        <w:tab/>
      </w:r>
    </w:p>
    <w:p w:rsidR="00AA4504" w:rsidRDefault="00AA4504">
      <w:pPr>
        <w:pStyle w:val="Brdtekst"/>
        <w:numPr>
          <w:ilvl w:val="0"/>
          <w:numId w:val="14"/>
        </w:numPr>
      </w:pPr>
      <w:r>
        <w:t>Grunnlag fo</w:t>
      </w:r>
      <w:r w:rsidR="00FB18FB">
        <w:t>r ansvar</w:t>
      </w:r>
      <w:r w:rsidR="00FB18FB">
        <w:tab/>
      </w:r>
      <w:r w:rsidR="00BE174A">
        <w:tab/>
      </w:r>
      <w:r w:rsidR="00BE174A">
        <w:tab/>
      </w:r>
      <w:r w:rsidR="00BE174A">
        <w:tab/>
      </w:r>
      <w:r w:rsidR="00BE174A">
        <w:tab/>
      </w:r>
      <w:r w:rsidR="00BE174A">
        <w:tab/>
      </w:r>
      <w:proofErr w:type="spellStart"/>
      <w:r w:rsidR="00BE174A">
        <w:t>Kap</w:t>
      </w:r>
      <w:proofErr w:type="spellEnd"/>
      <w:r w:rsidR="00BE174A">
        <w:t>. 4.1</w:t>
      </w:r>
    </w:p>
    <w:p w:rsidR="00D4679A" w:rsidRDefault="00D4679A" w:rsidP="00D4679A">
      <w:pPr>
        <w:pStyle w:val="Brdtekst"/>
        <w:numPr>
          <w:ilvl w:val="1"/>
          <w:numId w:val="14"/>
        </w:numPr>
      </w:pPr>
      <w:r>
        <w:t>Det generelle skyldansvar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Kap</w:t>
      </w:r>
      <w:proofErr w:type="spellEnd"/>
      <w:r>
        <w:t>. 4.2</w:t>
      </w:r>
    </w:p>
    <w:p w:rsidR="00D4679A" w:rsidRDefault="00D4679A" w:rsidP="00D4679A">
      <w:pPr>
        <w:pStyle w:val="Brdtekst"/>
        <w:numPr>
          <w:ilvl w:val="1"/>
          <w:numId w:val="14"/>
        </w:numPr>
      </w:pPr>
      <w:r>
        <w:t>Barn og unges ansvar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Kap</w:t>
      </w:r>
      <w:proofErr w:type="spellEnd"/>
      <w:r>
        <w:t>. 4.3</w:t>
      </w:r>
    </w:p>
    <w:p w:rsidR="00D4679A" w:rsidRDefault="00D4679A" w:rsidP="00D4679A">
      <w:pPr>
        <w:pStyle w:val="Brdtekst"/>
        <w:numPr>
          <w:ilvl w:val="1"/>
          <w:numId w:val="14"/>
        </w:numPr>
      </w:pPr>
      <w:r>
        <w:t>Foreldres ansvar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Kap</w:t>
      </w:r>
      <w:proofErr w:type="spellEnd"/>
      <w:r>
        <w:t>. 4.4</w:t>
      </w:r>
    </w:p>
    <w:p w:rsidR="00D4679A" w:rsidRDefault="00D4679A" w:rsidP="00D4679A">
      <w:pPr>
        <w:pStyle w:val="Brdtekst"/>
        <w:numPr>
          <w:ilvl w:val="1"/>
          <w:numId w:val="14"/>
        </w:numPr>
      </w:pPr>
      <w:r>
        <w:t>Bedrifters ansvar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Kap</w:t>
      </w:r>
      <w:proofErr w:type="spellEnd"/>
      <w:r>
        <w:t>. 4.5</w:t>
      </w:r>
    </w:p>
    <w:p w:rsidR="00D4679A" w:rsidRDefault="00D4679A" w:rsidP="00D4679A">
      <w:pPr>
        <w:pStyle w:val="Brdtekst"/>
        <w:numPr>
          <w:ilvl w:val="1"/>
          <w:numId w:val="14"/>
        </w:numPr>
      </w:pPr>
      <w:r>
        <w:t>Bilansvar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Kap</w:t>
      </w:r>
      <w:proofErr w:type="spellEnd"/>
      <w:r>
        <w:t>. 4.6</w:t>
      </w:r>
    </w:p>
    <w:p w:rsidR="00D4679A" w:rsidRDefault="00D4679A" w:rsidP="00D4679A">
      <w:pPr>
        <w:pStyle w:val="Brdtekst"/>
        <w:numPr>
          <w:ilvl w:val="1"/>
          <w:numId w:val="14"/>
        </w:numPr>
      </w:pPr>
      <w:r>
        <w:t>Produktansvar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Kap</w:t>
      </w:r>
      <w:proofErr w:type="spellEnd"/>
      <w:r>
        <w:t>. 4.7</w:t>
      </w:r>
    </w:p>
    <w:p w:rsidR="00D4679A" w:rsidRDefault="00D4679A" w:rsidP="00D4679A">
      <w:pPr>
        <w:pStyle w:val="Brdtekst"/>
        <w:numPr>
          <w:ilvl w:val="1"/>
          <w:numId w:val="14"/>
        </w:numPr>
      </w:pPr>
      <w:r>
        <w:t>Ansvar ved farlig virksomhet</w:t>
      </w:r>
      <w:r>
        <w:tab/>
      </w:r>
      <w:r>
        <w:tab/>
      </w:r>
      <w:r>
        <w:tab/>
      </w:r>
      <w:r>
        <w:tab/>
      </w:r>
      <w:proofErr w:type="spellStart"/>
      <w:r>
        <w:t>Kap</w:t>
      </w:r>
      <w:proofErr w:type="spellEnd"/>
      <w:r>
        <w:t>. 4.8</w:t>
      </w:r>
    </w:p>
    <w:p w:rsidR="00AA4504" w:rsidRDefault="00AA4504">
      <w:pPr>
        <w:pStyle w:val="Brdtekst"/>
        <w:numPr>
          <w:ilvl w:val="0"/>
          <w:numId w:val="14"/>
        </w:numPr>
      </w:pPr>
      <w:r>
        <w:t>Årsakssammenheng</w:t>
      </w:r>
      <w:r w:rsidR="00BE174A">
        <w:tab/>
      </w:r>
      <w:r w:rsidR="00BE174A">
        <w:tab/>
      </w:r>
      <w:r w:rsidR="00BE174A">
        <w:tab/>
      </w:r>
      <w:r w:rsidR="00BE174A">
        <w:tab/>
      </w:r>
      <w:r w:rsidR="00BE174A">
        <w:tab/>
      </w:r>
      <w:r w:rsidR="00BE174A">
        <w:tab/>
      </w:r>
      <w:proofErr w:type="spellStart"/>
      <w:r w:rsidR="00BE174A">
        <w:t>Kap</w:t>
      </w:r>
      <w:proofErr w:type="spellEnd"/>
      <w:r w:rsidR="00BE174A">
        <w:t>. 4.1</w:t>
      </w:r>
    </w:p>
    <w:p w:rsidR="00AA4504" w:rsidRDefault="00AA4504">
      <w:pPr>
        <w:pStyle w:val="Brdtekst"/>
        <w:numPr>
          <w:ilvl w:val="0"/>
          <w:numId w:val="14"/>
        </w:numPr>
      </w:pPr>
      <w:proofErr w:type="spellStart"/>
      <w:r>
        <w:t>Påregnelighet</w:t>
      </w:r>
      <w:proofErr w:type="spellEnd"/>
      <w:r w:rsidR="00BE174A">
        <w:tab/>
      </w:r>
      <w:r w:rsidR="00BE174A">
        <w:tab/>
      </w:r>
      <w:r w:rsidR="00BE174A">
        <w:tab/>
      </w:r>
      <w:r w:rsidR="00BE174A">
        <w:tab/>
      </w:r>
      <w:r w:rsidR="00BE174A">
        <w:tab/>
      </w:r>
      <w:r w:rsidR="00BE174A">
        <w:tab/>
      </w:r>
      <w:r w:rsidR="00BE174A">
        <w:tab/>
      </w:r>
      <w:r w:rsidR="00BE174A">
        <w:tab/>
      </w:r>
      <w:proofErr w:type="spellStart"/>
      <w:r w:rsidR="00BE174A">
        <w:t>Kap</w:t>
      </w:r>
      <w:proofErr w:type="spellEnd"/>
      <w:r w:rsidR="00BE174A">
        <w:t>. 4.1</w:t>
      </w:r>
    </w:p>
    <w:p w:rsidR="00AA4504" w:rsidRDefault="00AA4504">
      <w:pPr>
        <w:pStyle w:val="Brdtekst"/>
        <w:numPr>
          <w:ilvl w:val="0"/>
          <w:numId w:val="14"/>
        </w:numPr>
      </w:pPr>
      <w:r>
        <w:t>Økonomisk tap</w:t>
      </w:r>
      <w:r w:rsidR="00BE174A">
        <w:tab/>
      </w:r>
      <w:r w:rsidR="00BE174A">
        <w:tab/>
      </w:r>
      <w:r w:rsidR="00BE174A">
        <w:tab/>
      </w:r>
      <w:r w:rsidR="00BE174A">
        <w:tab/>
      </w:r>
      <w:r w:rsidR="00BE174A">
        <w:tab/>
      </w:r>
      <w:r w:rsidR="00BE174A">
        <w:tab/>
      </w:r>
      <w:r w:rsidR="00BE174A">
        <w:tab/>
      </w:r>
      <w:proofErr w:type="spellStart"/>
      <w:r w:rsidR="00BE174A">
        <w:t>Kap</w:t>
      </w:r>
      <w:proofErr w:type="spellEnd"/>
      <w:r w:rsidR="00BE174A">
        <w:t>. 4.1</w:t>
      </w:r>
    </w:p>
    <w:p w:rsidR="004161DA" w:rsidRDefault="004161DA" w:rsidP="004161DA">
      <w:pPr>
        <w:pStyle w:val="Brdtekst"/>
        <w:ind w:left="340"/>
      </w:pPr>
    </w:p>
    <w:p w:rsidR="004161DA" w:rsidRDefault="004161DA" w:rsidP="004161DA">
      <w:pPr>
        <w:pStyle w:val="Brdtekst"/>
      </w:pPr>
      <w:r w:rsidRPr="004161DA">
        <w:rPr>
          <w:b/>
        </w:rPr>
        <w:t>HVA</w:t>
      </w:r>
      <w:r>
        <w:t xml:space="preserve"> blir erstatningsberegningen:</w:t>
      </w:r>
    </w:p>
    <w:p w:rsidR="00AA4504" w:rsidRDefault="00D4679A" w:rsidP="004161DA">
      <w:pPr>
        <w:pStyle w:val="Brdtekst"/>
        <w:numPr>
          <w:ilvl w:val="0"/>
          <w:numId w:val="14"/>
        </w:numPr>
        <w:tabs>
          <w:tab w:val="left" w:pos="7513"/>
        </w:tabs>
      </w:pPr>
      <w:r>
        <w:t>Mer om beregning og begrensning i tap</w:t>
      </w:r>
      <w:r>
        <w:tab/>
      </w:r>
      <w:r>
        <w:tab/>
      </w:r>
      <w:proofErr w:type="spellStart"/>
      <w:r w:rsidR="0019463A">
        <w:t>Kap</w:t>
      </w:r>
      <w:proofErr w:type="spellEnd"/>
      <w:r w:rsidR="0019463A">
        <w:t>. 4.9</w:t>
      </w:r>
    </w:p>
    <w:p w:rsidR="00AA4504" w:rsidRDefault="00AA4504">
      <w:pPr>
        <w:pStyle w:val="Brdtekst"/>
      </w:pPr>
    </w:p>
    <w:p w:rsidR="00C44D23" w:rsidRDefault="00C44D23">
      <w:pPr>
        <w:pStyle w:val="Brdtekst"/>
      </w:pPr>
    </w:p>
    <w:p w:rsidR="00BE174A" w:rsidRDefault="00BE174A">
      <w:pPr>
        <w:pStyle w:val="Brdtekst"/>
      </w:pPr>
      <w:r>
        <w:t>Kapittelet presenterer de 4 erstatningsvilkårene. De brukes gjennom-gående i hvert delkapittel. Delkapittel 4.2 – 4.9 gir innblikk i mer spesifikke detaljer.</w:t>
      </w:r>
    </w:p>
    <w:p w:rsidR="00BE174A" w:rsidRDefault="00BE174A">
      <w:pPr>
        <w:pStyle w:val="Brdtekst"/>
      </w:pPr>
    </w:p>
    <w:p w:rsidR="00C44D23" w:rsidRDefault="00C44D23">
      <w:pPr>
        <w:pStyle w:val="Brdtekst"/>
      </w:pPr>
    </w:p>
    <w:p w:rsidR="00C44D23" w:rsidRDefault="00C44D23">
      <w:pPr>
        <w:pStyle w:val="Brdtekst"/>
      </w:pPr>
    </w:p>
    <w:p w:rsidR="00AA4504" w:rsidRPr="00C44D23" w:rsidRDefault="00AA4504">
      <w:pPr>
        <w:pStyle w:val="Brdtekst"/>
        <w:ind w:right="-93"/>
        <w:rPr>
          <w:b/>
          <w:bCs/>
          <w:sz w:val="40"/>
        </w:rPr>
      </w:pPr>
      <w:r w:rsidRPr="00C44D23">
        <w:rPr>
          <w:b/>
          <w:bCs/>
          <w:sz w:val="40"/>
        </w:rPr>
        <w:t>Formålet med erstatningsreglene</w:t>
      </w:r>
    </w:p>
    <w:p w:rsidR="00C44D23" w:rsidRDefault="00C44D23">
      <w:pPr>
        <w:pStyle w:val="Brdtekst"/>
        <w:ind w:right="-93"/>
        <w:rPr>
          <w:b/>
          <w:bCs/>
          <w:sz w:val="36"/>
        </w:rPr>
      </w:pPr>
    </w:p>
    <w:p w:rsidR="00AA4504" w:rsidRDefault="00AA4504">
      <w:pPr>
        <w:pStyle w:val="Brdtekst"/>
        <w:ind w:right="-93"/>
      </w:pPr>
      <w:r>
        <w:t>Formålet er 3-delt. Reglene skal sørge for:</w:t>
      </w:r>
    </w:p>
    <w:p w:rsidR="00AA4504" w:rsidRDefault="00AA4504">
      <w:pPr>
        <w:pStyle w:val="Brdtekst"/>
        <w:numPr>
          <w:ilvl w:val="0"/>
          <w:numId w:val="15"/>
        </w:numPr>
      </w:pPr>
      <w:r>
        <w:t xml:space="preserve">Reparasjon </w:t>
      </w:r>
      <w:r>
        <w:rPr>
          <w:sz w:val="28"/>
        </w:rPr>
        <w:t>(gjenoppretting/oppgjør for skade)</w:t>
      </w:r>
      <w:r>
        <w:tab/>
        <w:t>Fokus: Skadelidte</w:t>
      </w:r>
    </w:p>
    <w:p w:rsidR="00AA4504" w:rsidRDefault="00AA4504">
      <w:pPr>
        <w:pStyle w:val="Brdtekst"/>
        <w:numPr>
          <w:ilvl w:val="0"/>
          <w:numId w:val="15"/>
        </w:numPr>
        <w:ind w:right="-93"/>
      </w:pPr>
      <w:r>
        <w:t xml:space="preserve">Prevensjon </w:t>
      </w:r>
      <w:r>
        <w:rPr>
          <w:sz w:val="28"/>
        </w:rPr>
        <w:t>(</w:t>
      </w:r>
      <w:proofErr w:type="spellStart"/>
      <w:r>
        <w:rPr>
          <w:sz w:val="28"/>
        </w:rPr>
        <w:t>avskrekking</w:t>
      </w:r>
      <w:proofErr w:type="spellEnd"/>
      <w:r>
        <w:rPr>
          <w:sz w:val="28"/>
        </w:rPr>
        <w:t xml:space="preserve"> og forebygging)</w:t>
      </w:r>
      <w:r>
        <w:rPr>
          <w:sz w:val="28"/>
        </w:rPr>
        <w:tab/>
      </w:r>
      <w:r>
        <w:tab/>
        <w:t>Fokus: Allmennheten</w:t>
      </w:r>
    </w:p>
    <w:p w:rsidR="00AA4504" w:rsidRDefault="00AA4504">
      <w:pPr>
        <w:pStyle w:val="Brdtekst"/>
        <w:numPr>
          <w:ilvl w:val="0"/>
          <w:numId w:val="15"/>
        </w:numPr>
      </w:pPr>
      <w:r>
        <w:t xml:space="preserve">Pulverisering </w:t>
      </w:r>
      <w:r>
        <w:rPr>
          <w:sz w:val="28"/>
        </w:rPr>
        <w:t>(fordeling av ansvar på flere)</w:t>
      </w:r>
      <w:r>
        <w:tab/>
      </w:r>
      <w:r>
        <w:tab/>
        <w:t>Fokus: Skadevolder</w:t>
      </w:r>
    </w:p>
    <w:p w:rsidR="003759E1" w:rsidRDefault="003759E1">
      <w:pPr>
        <w:pStyle w:val="Brdtekst"/>
      </w:pPr>
    </w:p>
    <w:p w:rsidR="00AA4504" w:rsidRPr="00C44D23" w:rsidRDefault="00AA4504" w:rsidP="00BE174A">
      <w:pPr>
        <w:pStyle w:val="Brdtekst"/>
        <w:jc w:val="center"/>
        <w:rPr>
          <w:b/>
          <w:bCs/>
          <w:sz w:val="40"/>
        </w:rPr>
      </w:pPr>
      <w:r w:rsidRPr="00C44D23">
        <w:rPr>
          <w:b/>
          <w:bCs/>
          <w:sz w:val="40"/>
        </w:rPr>
        <w:lastRenderedPageBreak/>
        <w:t>Vilkårene for erstatning</w:t>
      </w:r>
    </w:p>
    <w:p w:rsidR="00BE174A" w:rsidRDefault="00BE174A" w:rsidP="00BE174A">
      <w:pPr>
        <w:jc w:val="center"/>
        <w:rPr>
          <w:sz w:val="32"/>
        </w:rPr>
      </w:pPr>
      <w:proofErr w:type="spellStart"/>
      <w:r>
        <w:rPr>
          <w:sz w:val="32"/>
        </w:rPr>
        <w:t>kap</w:t>
      </w:r>
      <w:proofErr w:type="spellEnd"/>
      <w:r>
        <w:rPr>
          <w:sz w:val="32"/>
        </w:rPr>
        <w:t>. 4.1</w:t>
      </w:r>
    </w:p>
    <w:p w:rsidR="00C44D23" w:rsidRDefault="00C44D23">
      <w:pPr>
        <w:pStyle w:val="Brdtekst"/>
        <w:rPr>
          <w:b/>
          <w:bCs/>
          <w:sz w:val="36"/>
        </w:rPr>
      </w:pPr>
    </w:p>
    <w:p w:rsidR="00AA4504" w:rsidRDefault="00AA4504">
      <w:pPr>
        <w:pStyle w:val="Brdtekst"/>
        <w:numPr>
          <w:ilvl w:val="0"/>
          <w:numId w:val="16"/>
        </w:numPr>
      </w:pPr>
      <w:r w:rsidRPr="00C44D23">
        <w:rPr>
          <w:b/>
        </w:rPr>
        <w:t>Ansvarsgrunnlag</w:t>
      </w:r>
      <w:r>
        <w:t>:</w:t>
      </w:r>
    </w:p>
    <w:p w:rsidR="00AA4504" w:rsidRDefault="00AA4504" w:rsidP="00D8682D">
      <w:pPr>
        <w:pStyle w:val="Brdtekst"/>
        <w:numPr>
          <w:ilvl w:val="1"/>
          <w:numId w:val="16"/>
        </w:numPr>
      </w:pPr>
      <w:r>
        <w:t>Skyld (subjektivt ansvar). Skaden er gjort:</w:t>
      </w:r>
    </w:p>
    <w:p w:rsidR="00D8682D" w:rsidRDefault="00D8682D" w:rsidP="00D8682D">
      <w:pPr>
        <w:pStyle w:val="Brdtekst"/>
        <w:numPr>
          <w:ilvl w:val="2"/>
          <w:numId w:val="16"/>
        </w:numPr>
      </w:pPr>
      <w:r>
        <w:t>med vilje (forsettlig)</w:t>
      </w:r>
    </w:p>
    <w:p w:rsidR="00D8682D" w:rsidRDefault="00D8682D" w:rsidP="00D8682D">
      <w:pPr>
        <w:pStyle w:val="Brdtekst"/>
        <w:numPr>
          <w:ilvl w:val="2"/>
          <w:numId w:val="16"/>
        </w:numPr>
      </w:pPr>
      <w:r>
        <w:t>uaktsomt (grov uaktsomhet eller uaktsomhet)</w:t>
      </w:r>
    </w:p>
    <w:p w:rsidR="00D8682D" w:rsidRDefault="00D8682D" w:rsidP="00D8682D">
      <w:pPr>
        <w:pStyle w:val="Brdtekst"/>
        <w:numPr>
          <w:ilvl w:val="1"/>
          <w:numId w:val="16"/>
        </w:numPr>
      </w:pPr>
      <w:r>
        <w:t xml:space="preserve">Uten skyld (objektivt ansvar). </w:t>
      </w:r>
    </w:p>
    <w:p w:rsidR="00C44D23" w:rsidRDefault="00C44D23" w:rsidP="00C44D23">
      <w:pPr>
        <w:pStyle w:val="Brdtekst"/>
        <w:ind w:left="1440"/>
      </w:pPr>
    </w:p>
    <w:p w:rsidR="00AA4504" w:rsidRDefault="00AA4504">
      <w:pPr>
        <w:pStyle w:val="Brdtekst"/>
        <w:numPr>
          <w:ilvl w:val="0"/>
          <w:numId w:val="16"/>
        </w:numPr>
      </w:pPr>
      <w:r w:rsidRPr="00C44D23">
        <w:rPr>
          <w:b/>
        </w:rPr>
        <w:t>Årsakssammenheng</w:t>
      </w:r>
      <w:r>
        <w:t xml:space="preserve"> (</w:t>
      </w:r>
      <w:r>
        <w:rPr>
          <w:u w:val="single"/>
        </w:rPr>
        <w:t>klar</w:t>
      </w:r>
      <w:r>
        <w:t xml:space="preserve"> og logisk sammenheng mellom handling og skade som følge av handlingen</w:t>
      </w:r>
      <w:r w:rsidR="00320550">
        <w:t>)</w:t>
      </w:r>
      <w:r>
        <w:t>. E</w:t>
      </w:r>
      <w:r w:rsidR="00320550">
        <w:t xml:space="preserve">ks. steinkasting og knust rute. Her er det viktig å utelate alternative forklaringer. </w:t>
      </w:r>
    </w:p>
    <w:p w:rsidR="00C44D23" w:rsidRDefault="00C44D23" w:rsidP="00C44D23">
      <w:pPr>
        <w:pStyle w:val="Brdtekst"/>
        <w:ind w:left="340"/>
      </w:pPr>
    </w:p>
    <w:p w:rsidR="00C44D23" w:rsidRDefault="00AA4504" w:rsidP="002804C3">
      <w:pPr>
        <w:pStyle w:val="Brdtekst"/>
        <w:numPr>
          <w:ilvl w:val="0"/>
          <w:numId w:val="16"/>
        </w:numPr>
      </w:pPr>
      <w:proofErr w:type="spellStart"/>
      <w:r w:rsidRPr="00C44D23">
        <w:rPr>
          <w:b/>
        </w:rPr>
        <w:t>Påregnelighet</w:t>
      </w:r>
      <w:proofErr w:type="spellEnd"/>
      <w:r w:rsidR="002804C3">
        <w:t xml:space="preserve"> (i hvilken grad </w:t>
      </w:r>
      <w:r w:rsidR="00A4774D">
        <w:t xml:space="preserve">er </w:t>
      </w:r>
      <w:r w:rsidR="002804C3">
        <w:t>skaden en sannsynlig eller forutsigbar følge av handlingen</w:t>
      </w:r>
      <w:r>
        <w:t>)</w:t>
      </w:r>
      <w:r w:rsidR="00E27CB8">
        <w:t>. Det må være tilstrekkelig nærhet mellom handling og skade.</w:t>
      </w:r>
    </w:p>
    <w:p w:rsidR="00C44D23" w:rsidRDefault="00C44D23" w:rsidP="00C44D23">
      <w:pPr>
        <w:pStyle w:val="Brdtekst"/>
        <w:ind w:left="340"/>
      </w:pPr>
    </w:p>
    <w:p w:rsidR="00D8682D" w:rsidRDefault="00AA4504" w:rsidP="00D8682D">
      <w:pPr>
        <w:pStyle w:val="Brdtekst"/>
        <w:numPr>
          <w:ilvl w:val="0"/>
          <w:numId w:val="16"/>
        </w:numPr>
      </w:pPr>
      <w:r w:rsidRPr="00C44D23">
        <w:rPr>
          <w:b/>
        </w:rPr>
        <w:t>Økonomisk tap</w:t>
      </w:r>
      <w:r>
        <w:t xml:space="preserve"> (må kunne tallfeste en</w:t>
      </w:r>
      <w:r w:rsidR="00AF4100">
        <w:t xml:space="preserve"> </w:t>
      </w:r>
      <w:r>
        <w:t>verdi på skaden)</w:t>
      </w:r>
      <w:r w:rsidR="00E570CE">
        <w:t>. Full erstatning er hovedregelen i norsk rett (se oppg. 4.2.3)</w:t>
      </w:r>
    </w:p>
    <w:p w:rsidR="00CF0E81" w:rsidRDefault="00CF0E81">
      <w:pPr>
        <w:pStyle w:val="Brdtekst"/>
      </w:pPr>
    </w:p>
    <w:p w:rsidR="000A170B" w:rsidRDefault="000A170B">
      <w:pPr>
        <w:pStyle w:val="Brdtekst"/>
      </w:pPr>
    </w:p>
    <w:p w:rsidR="000A170B" w:rsidRDefault="000A170B">
      <w:pPr>
        <w:pStyle w:val="Brdtekst"/>
      </w:pPr>
      <w:r>
        <w:t xml:space="preserve">Disse 4 vilkårene for å få erstatningsplikt er utledet fra rettspraksis over tid og er i liten grad lovfestet. Lær de utenat. </w:t>
      </w:r>
    </w:p>
    <w:p w:rsidR="000A170B" w:rsidRDefault="000A170B">
      <w:pPr>
        <w:pStyle w:val="Brdtekst"/>
      </w:pPr>
    </w:p>
    <w:p w:rsidR="000A170B" w:rsidRDefault="000A170B">
      <w:pPr>
        <w:pStyle w:val="Brdtekst"/>
      </w:pPr>
    </w:p>
    <w:p w:rsidR="000A170B" w:rsidRPr="000A170B" w:rsidRDefault="000A170B">
      <w:pPr>
        <w:pStyle w:val="Brdtekst"/>
        <w:rPr>
          <w:b/>
        </w:rPr>
      </w:pPr>
      <w:r w:rsidRPr="000A170B">
        <w:rPr>
          <w:b/>
        </w:rPr>
        <w:t>Konsekvens for oppgaveløsning:</w:t>
      </w:r>
    </w:p>
    <w:p w:rsidR="00AA4504" w:rsidRDefault="00AA4504" w:rsidP="000A170B">
      <w:pPr>
        <w:pStyle w:val="Brdtekst"/>
        <w:numPr>
          <w:ilvl w:val="0"/>
          <w:numId w:val="22"/>
        </w:numPr>
      </w:pPr>
      <w:r>
        <w:t>På samme måte som dere i en drøfting i en rettstvist skal trekke frem vilkår i en paragraf, skal dere bruke disse 4 vilkårene for å vurdere om noen kan dømmes til å betale erstatning.</w:t>
      </w:r>
      <w:r w:rsidR="000A170B">
        <w:t xml:space="preserve"> </w:t>
      </w:r>
    </w:p>
    <w:p w:rsidR="00E27CB8" w:rsidRDefault="000A170B" w:rsidP="000A170B">
      <w:pPr>
        <w:pStyle w:val="Brdtekst"/>
        <w:numPr>
          <w:ilvl w:val="0"/>
          <w:numId w:val="22"/>
        </w:numPr>
      </w:pPr>
      <w:r>
        <w:t>Det er s</w:t>
      </w:r>
      <w:r w:rsidR="00E27CB8">
        <w:t xml:space="preserve">ærlig en del avklaring knyttet til ansvarsgrunnlag, men også de andre vilkårene kan til tider være krevende å avklare. </w:t>
      </w:r>
    </w:p>
    <w:p w:rsidR="00336B7A" w:rsidRPr="00336B7A" w:rsidRDefault="00336B7A" w:rsidP="000A170B">
      <w:pPr>
        <w:pStyle w:val="Brdtekst"/>
        <w:numPr>
          <w:ilvl w:val="0"/>
          <w:numId w:val="22"/>
        </w:numPr>
        <w:rPr>
          <w:b/>
        </w:rPr>
      </w:pPr>
      <w:r w:rsidRPr="00336B7A">
        <w:rPr>
          <w:b/>
        </w:rPr>
        <w:t>Del drøftingen i to deler:</w:t>
      </w:r>
    </w:p>
    <w:p w:rsidR="00336B7A" w:rsidRDefault="00336B7A" w:rsidP="00336B7A">
      <w:pPr>
        <w:pStyle w:val="Brdtekst"/>
        <w:numPr>
          <w:ilvl w:val="1"/>
          <w:numId w:val="22"/>
        </w:numPr>
      </w:pPr>
      <w:r w:rsidRPr="00336B7A">
        <w:rPr>
          <w:b/>
        </w:rPr>
        <w:t>Om</w:t>
      </w:r>
      <w:r>
        <w:t xml:space="preserve"> de 4 vilkårene oppfylt</w:t>
      </w:r>
      <w:r w:rsidR="00DD1813">
        <w:t xml:space="preserve"> for hver av de erstatningspliktige</w:t>
      </w:r>
      <w:r>
        <w:t>?</w:t>
      </w:r>
    </w:p>
    <w:p w:rsidR="00336B7A" w:rsidRDefault="00336B7A" w:rsidP="00336B7A">
      <w:pPr>
        <w:pStyle w:val="Brdtekst"/>
        <w:numPr>
          <w:ilvl w:val="1"/>
          <w:numId w:val="22"/>
        </w:numPr>
      </w:pPr>
      <w:r w:rsidRPr="00336B7A">
        <w:rPr>
          <w:b/>
        </w:rPr>
        <w:t>Hva</w:t>
      </w:r>
      <w:r>
        <w:t xml:space="preserve"> blir erstatningsbeløpet?</w:t>
      </w:r>
      <w:r w:rsidRPr="00336B7A">
        <w:t xml:space="preserve"> </w:t>
      </w:r>
      <w:r>
        <w:t>Se særlig:</w:t>
      </w:r>
    </w:p>
    <w:p w:rsidR="00336B7A" w:rsidRDefault="00336B7A" w:rsidP="00336B7A">
      <w:pPr>
        <w:pStyle w:val="Brdtekst"/>
        <w:numPr>
          <w:ilvl w:val="2"/>
          <w:numId w:val="22"/>
        </w:numPr>
      </w:pPr>
      <w:r>
        <w:t xml:space="preserve">§ 3-1 om personskade </w:t>
      </w:r>
    </w:p>
    <w:p w:rsidR="00FE1AEF" w:rsidRDefault="00336B7A" w:rsidP="00E32705">
      <w:pPr>
        <w:pStyle w:val="Brdtekst"/>
        <w:numPr>
          <w:ilvl w:val="2"/>
          <w:numId w:val="22"/>
        </w:numPr>
      </w:pPr>
      <w:r>
        <w:t>§ 4-1 om tingskade</w:t>
      </w:r>
    </w:p>
    <w:p w:rsidR="00845DB2" w:rsidRPr="00E32705" w:rsidRDefault="00845DB2" w:rsidP="00E32705">
      <w:pPr>
        <w:pStyle w:val="Brdtekst"/>
        <w:numPr>
          <w:ilvl w:val="2"/>
          <w:numId w:val="22"/>
        </w:numPr>
      </w:pPr>
      <w:r>
        <w:t>Se også §§ 5-1, 5-2 og 5-3</w:t>
      </w:r>
    </w:p>
    <w:sectPr w:rsidR="00845DB2" w:rsidRPr="00E32705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A608D"/>
    <w:multiLevelType w:val="hybridMultilevel"/>
    <w:tmpl w:val="E0A825FE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20F0D"/>
    <w:multiLevelType w:val="multilevel"/>
    <w:tmpl w:val="DC2AB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2A278B5"/>
    <w:multiLevelType w:val="hybridMultilevel"/>
    <w:tmpl w:val="11DEB08E"/>
    <w:lvl w:ilvl="0" w:tplc="0414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14F06E6A"/>
    <w:multiLevelType w:val="multilevel"/>
    <w:tmpl w:val="DC2AB10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</w:abstractNum>
  <w:abstractNum w:abstractNumId="4" w15:restartNumberingAfterBreak="0">
    <w:nsid w:val="177E6DA1"/>
    <w:multiLevelType w:val="hybridMultilevel"/>
    <w:tmpl w:val="0352A660"/>
    <w:lvl w:ilvl="0" w:tplc="0414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AD291B"/>
    <w:multiLevelType w:val="hybridMultilevel"/>
    <w:tmpl w:val="6F4064D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5224DD"/>
    <w:multiLevelType w:val="hybridMultilevel"/>
    <w:tmpl w:val="DD6AE274"/>
    <w:lvl w:ilvl="0" w:tplc="0BC603BC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F791C"/>
    <w:multiLevelType w:val="hybridMultilevel"/>
    <w:tmpl w:val="E804A4D4"/>
    <w:lvl w:ilvl="0" w:tplc="0BC603BC">
      <w:start w:val="1"/>
      <w:numFmt w:val="bullet"/>
      <w:lvlText w:val=""/>
      <w:lvlJc w:val="left"/>
      <w:pPr>
        <w:tabs>
          <w:tab w:val="num" w:pos="420"/>
        </w:tabs>
        <w:ind w:left="400" w:hanging="34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BC603BC">
      <w:start w:val="1"/>
      <w:numFmt w:val="bullet"/>
      <w:lvlText w:val=""/>
      <w:lvlJc w:val="left"/>
      <w:pPr>
        <w:tabs>
          <w:tab w:val="num" w:pos="2160"/>
        </w:tabs>
        <w:ind w:left="2140" w:hanging="340"/>
      </w:pPr>
      <w:rPr>
        <w:rFonts w:ascii="Symbol" w:hAnsi="Symbol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B0EFF"/>
    <w:multiLevelType w:val="hybridMultilevel"/>
    <w:tmpl w:val="117C2088"/>
    <w:lvl w:ilvl="0" w:tplc="0414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FA71F1"/>
    <w:multiLevelType w:val="hybridMultilevel"/>
    <w:tmpl w:val="D65416E0"/>
    <w:lvl w:ilvl="0" w:tplc="0BC603BC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B426B"/>
    <w:multiLevelType w:val="hybridMultilevel"/>
    <w:tmpl w:val="A67EA5FC"/>
    <w:lvl w:ilvl="0" w:tplc="0414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4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B81115"/>
    <w:multiLevelType w:val="hybridMultilevel"/>
    <w:tmpl w:val="037ADDE0"/>
    <w:lvl w:ilvl="0" w:tplc="0BC603BC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91A20"/>
    <w:multiLevelType w:val="hybridMultilevel"/>
    <w:tmpl w:val="E0A825FE"/>
    <w:lvl w:ilvl="0" w:tplc="0414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4712C6"/>
    <w:multiLevelType w:val="multilevel"/>
    <w:tmpl w:val="DC2AB10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</w:abstractNum>
  <w:abstractNum w:abstractNumId="14" w15:restartNumberingAfterBreak="0">
    <w:nsid w:val="4F844BCC"/>
    <w:multiLevelType w:val="hybridMultilevel"/>
    <w:tmpl w:val="E0A825FE"/>
    <w:lvl w:ilvl="0" w:tplc="0BC603BC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227D20"/>
    <w:multiLevelType w:val="hybridMultilevel"/>
    <w:tmpl w:val="285C940E"/>
    <w:lvl w:ilvl="0" w:tplc="0BC603BC">
      <w:start w:val="1"/>
      <w:numFmt w:val="bullet"/>
      <w:lvlText w:val=""/>
      <w:lvlJc w:val="left"/>
      <w:pPr>
        <w:tabs>
          <w:tab w:val="num" w:pos="420"/>
        </w:tabs>
        <w:ind w:left="400" w:hanging="34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401002"/>
    <w:multiLevelType w:val="hybridMultilevel"/>
    <w:tmpl w:val="94841BAA"/>
    <w:lvl w:ilvl="0" w:tplc="0BC603BC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BE730A"/>
    <w:multiLevelType w:val="multilevel"/>
    <w:tmpl w:val="DC2AB10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</w:abstractNum>
  <w:abstractNum w:abstractNumId="18" w15:restartNumberingAfterBreak="0">
    <w:nsid w:val="72B31192"/>
    <w:multiLevelType w:val="hybridMultilevel"/>
    <w:tmpl w:val="82CEBDD2"/>
    <w:lvl w:ilvl="0" w:tplc="0BC603BC">
      <w:start w:val="1"/>
      <w:numFmt w:val="bullet"/>
      <w:lvlText w:val=""/>
      <w:lvlJc w:val="left"/>
      <w:pPr>
        <w:tabs>
          <w:tab w:val="num" w:pos="420"/>
        </w:tabs>
        <w:ind w:left="400" w:hanging="34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8369B6"/>
    <w:multiLevelType w:val="hybridMultilevel"/>
    <w:tmpl w:val="578C2B3E"/>
    <w:lvl w:ilvl="0" w:tplc="0BC603BC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07D8B"/>
    <w:multiLevelType w:val="multilevel"/>
    <w:tmpl w:val="DC2AB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88432EB"/>
    <w:multiLevelType w:val="hybridMultilevel"/>
    <w:tmpl w:val="5A5AA9A2"/>
    <w:lvl w:ilvl="0" w:tplc="0BC603BC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12"/>
  </w:num>
  <w:num w:numId="5">
    <w:abstractNumId w:val="0"/>
  </w:num>
  <w:num w:numId="6">
    <w:abstractNumId w:val="14"/>
  </w:num>
  <w:num w:numId="7">
    <w:abstractNumId w:val="7"/>
  </w:num>
  <w:num w:numId="8">
    <w:abstractNumId w:val="18"/>
  </w:num>
  <w:num w:numId="9">
    <w:abstractNumId w:val="15"/>
  </w:num>
  <w:num w:numId="10">
    <w:abstractNumId w:val="11"/>
  </w:num>
  <w:num w:numId="11">
    <w:abstractNumId w:val="1"/>
  </w:num>
  <w:num w:numId="12">
    <w:abstractNumId w:val="2"/>
  </w:num>
  <w:num w:numId="13">
    <w:abstractNumId w:val="20"/>
  </w:num>
  <w:num w:numId="14">
    <w:abstractNumId w:val="21"/>
  </w:num>
  <w:num w:numId="15">
    <w:abstractNumId w:val="6"/>
  </w:num>
  <w:num w:numId="16">
    <w:abstractNumId w:val="16"/>
  </w:num>
  <w:num w:numId="17">
    <w:abstractNumId w:val="13"/>
  </w:num>
  <w:num w:numId="18">
    <w:abstractNumId w:val="19"/>
  </w:num>
  <w:num w:numId="19">
    <w:abstractNumId w:val="9"/>
  </w:num>
  <w:num w:numId="20">
    <w:abstractNumId w:val="17"/>
  </w:num>
  <w:num w:numId="21">
    <w:abstractNumId w:val="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8FB"/>
    <w:rsid w:val="0006206D"/>
    <w:rsid w:val="000A170B"/>
    <w:rsid w:val="000E78B9"/>
    <w:rsid w:val="001147C7"/>
    <w:rsid w:val="001740EC"/>
    <w:rsid w:val="0019463A"/>
    <w:rsid w:val="001C1F27"/>
    <w:rsid w:val="001D1768"/>
    <w:rsid w:val="0027443B"/>
    <w:rsid w:val="002804C3"/>
    <w:rsid w:val="00320550"/>
    <w:rsid w:val="00336B7A"/>
    <w:rsid w:val="003759E1"/>
    <w:rsid w:val="00396007"/>
    <w:rsid w:val="003A75F8"/>
    <w:rsid w:val="00405E11"/>
    <w:rsid w:val="004161DA"/>
    <w:rsid w:val="004566C0"/>
    <w:rsid w:val="00530507"/>
    <w:rsid w:val="00566BCE"/>
    <w:rsid w:val="00760672"/>
    <w:rsid w:val="00845DB2"/>
    <w:rsid w:val="00A4774D"/>
    <w:rsid w:val="00A74D8E"/>
    <w:rsid w:val="00A85AE0"/>
    <w:rsid w:val="00AA4504"/>
    <w:rsid w:val="00AC6DA5"/>
    <w:rsid w:val="00AF4100"/>
    <w:rsid w:val="00BA79BA"/>
    <w:rsid w:val="00BC4CE2"/>
    <w:rsid w:val="00BE174A"/>
    <w:rsid w:val="00C44D23"/>
    <w:rsid w:val="00C76E29"/>
    <w:rsid w:val="00C95DE3"/>
    <w:rsid w:val="00CF0E81"/>
    <w:rsid w:val="00D137DC"/>
    <w:rsid w:val="00D4679A"/>
    <w:rsid w:val="00D51630"/>
    <w:rsid w:val="00D8682D"/>
    <w:rsid w:val="00DD1813"/>
    <w:rsid w:val="00E27CB8"/>
    <w:rsid w:val="00E32705"/>
    <w:rsid w:val="00E570CE"/>
    <w:rsid w:val="00F053A2"/>
    <w:rsid w:val="00F71AEB"/>
    <w:rsid w:val="00FB18FB"/>
    <w:rsid w:val="00FD4E9A"/>
    <w:rsid w:val="00FE1AEF"/>
    <w:rsid w:val="00FF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31097A"/>
  <w15:chartTrackingRefBased/>
  <w15:docId w15:val="{14A16AB7-C793-4CF3-8A8C-ED607B87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outlineLvl w:val="0"/>
    </w:pPr>
    <w:rPr>
      <w:sz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rPr>
      <w:sz w:val="32"/>
    </w:rPr>
  </w:style>
  <w:style w:type="paragraph" w:styleId="Listeavsnitt">
    <w:name w:val="List Paragraph"/>
    <w:basedOn w:val="Normal"/>
    <w:uiPriority w:val="34"/>
    <w:qFormat/>
    <w:rsid w:val="00C44D23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362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Avtale lovens kapittel 1</vt:lpstr>
    </vt:vector>
  </TitlesOfParts>
  <Company>HFK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Avtale lovens kapittel 1</dc:title>
  <dc:subject/>
  <dc:creator>und</dc:creator>
  <cp:keywords/>
  <cp:lastModifiedBy>Vidar Lunde (Kna)</cp:lastModifiedBy>
  <cp:revision>5</cp:revision>
  <cp:lastPrinted>2005-11-08T18:11:00Z</cp:lastPrinted>
  <dcterms:created xsi:type="dcterms:W3CDTF">2017-12-18T12:41:00Z</dcterms:created>
  <dcterms:modified xsi:type="dcterms:W3CDTF">2018-11-15T11:37:00Z</dcterms:modified>
</cp:coreProperties>
</file>