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5DE" w:rsidRDefault="001F25DE" w:rsidP="001F25DE">
      <w:pPr>
        <w:pStyle w:val="SAP-Author"/>
        <w:keepNext/>
        <w:rPr>
          <w:rFonts w:eastAsia="SimSun"/>
          <w:caps/>
          <w:sz w:val="40"/>
          <w:szCs w:val="48"/>
          <w:lang w:val="es-ES"/>
        </w:rPr>
      </w:pPr>
      <w:r w:rsidRPr="00473A60">
        <w:rPr>
          <w:rFonts w:eastAsia="SimSun"/>
          <w:caps/>
          <w:sz w:val="40"/>
          <w:szCs w:val="48"/>
          <w:lang w:val="es-ES"/>
        </w:rPr>
        <w:t>IMPACTO DE LA CONFIDENCIALIDAD EN LAS BASES DE DATOS DE LAS APLICACIONES DE COMERCIO ELECTRÓNICO (E-COMMERCE)</w:t>
      </w:r>
    </w:p>
    <w:p w:rsidR="001F25DE" w:rsidRPr="00473A60" w:rsidRDefault="001F25DE" w:rsidP="001F25DE">
      <w:pPr>
        <w:pStyle w:val="SAP-AffiliationLastline"/>
        <w:rPr>
          <w:b/>
          <w:noProof/>
          <w:kern w:val="0"/>
          <w:sz w:val="22"/>
          <w:szCs w:val="22"/>
          <w:lang w:eastAsia="en-US"/>
        </w:rPr>
      </w:pPr>
      <w:r>
        <w:rPr>
          <w:b/>
          <w:noProof/>
          <w:kern w:val="0"/>
          <w:sz w:val="22"/>
          <w:szCs w:val="22"/>
          <w:lang w:eastAsia="en-US"/>
        </w:rPr>
        <w:t>CHRISTOPHER JIMÉNEZ</w:t>
      </w:r>
    </w:p>
    <w:p w:rsidR="001F25DE" w:rsidRPr="00473A60" w:rsidRDefault="001F25DE" w:rsidP="001F25DE">
      <w:pPr>
        <w:pStyle w:val="SAP-AffiliationLastline"/>
        <w:rPr>
          <w:b/>
          <w:noProof/>
          <w:kern w:val="0"/>
          <w:sz w:val="22"/>
          <w:szCs w:val="22"/>
          <w:lang w:val="es-PA" w:eastAsia="en-US"/>
        </w:rPr>
      </w:pPr>
      <w:r w:rsidRPr="00473A60">
        <w:rPr>
          <w:b/>
          <w:noProof/>
          <w:kern w:val="0"/>
          <w:sz w:val="22"/>
          <w:szCs w:val="22"/>
          <w:lang w:val="es-PA" w:eastAsia="en-US"/>
        </w:rPr>
        <w:t>JOMEL MCDONALD</w:t>
      </w:r>
    </w:p>
    <w:p w:rsidR="001F25DE" w:rsidRPr="00473A60" w:rsidRDefault="001F25DE" w:rsidP="001F25DE">
      <w:pPr>
        <w:pStyle w:val="SAP-AffiliationLastline"/>
        <w:rPr>
          <w:b/>
          <w:noProof/>
          <w:kern w:val="0"/>
          <w:sz w:val="22"/>
          <w:szCs w:val="22"/>
          <w:lang w:val="es-PA" w:eastAsia="en-US"/>
        </w:rPr>
      </w:pPr>
      <w:r w:rsidRPr="00473A60">
        <w:rPr>
          <w:b/>
          <w:noProof/>
          <w:kern w:val="0"/>
          <w:sz w:val="22"/>
          <w:szCs w:val="22"/>
          <w:lang w:val="es-PA" w:eastAsia="en-US"/>
        </w:rPr>
        <w:t>CAROLINA VALDÉS</w:t>
      </w:r>
    </w:p>
    <w:p w:rsidR="001F25DE" w:rsidRDefault="001F25DE" w:rsidP="001F25DE">
      <w:pPr>
        <w:pStyle w:val="SAP-AffiliationLastline"/>
        <w:rPr>
          <w:b/>
          <w:noProof/>
          <w:kern w:val="0"/>
          <w:sz w:val="22"/>
          <w:szCs w:val="22"/>
          <w:lang w:val="es-ES" w:eastAsia="en-US"/>
        </w:rPr>
      </w:pPr>
      <w:r>
        <w:rPr>
          <w:b/>
          <w:noProof/>
          <w:kern w:val="0"/>
          <w:sz w:val="22"/>
          <w:szCs w:val="22"/>
          <w:lang w:val="es-ES" w:eastAsia="en-US"/>
        </w:rPr>
        <w:t>JOSE LUIS RIASCOS</w:t>
      </w:r>
    </w:p>
    <w:p w:rsidR="001F25DE" w:rsidRPr="008B6E99" w:rsidRDefault="001F25DE" w:rsidP="001F25DE">
      <w:pPr>
        <w:pStyle w:val="SAP-AffiliationLastline"/>
        <w:rPr>
          <w:rFonts w:eastAsia="SimSun"/>
          <w:lang w:val="es-PA"/>
        </w:rPr>
      </w:pPr>
      <w:r w:rsidRPr="0061164F">
        <w:rPr>
          <w:vertAlign w:val="superscript"/>
          <w:lang w:val="es-ES"/>
        </w:rPr>
        <w:t>1</w:t>
      </w:r>
      <w:r>
        <w:rPr>
          <w:lang w:val="es-ES"/>
        </w:rPr>
        <w:t>Licenciatura</w:t>
      </w:r>
      <w:r w:rsidRPr="00473A60">
        <w:rPr>
          <w:lang w:val="es-ES"/>
        </w:rPr>
        <w:t xml:space="preserve"> En Desarrollo De Software</w:t>
      </w:r>
      <w:r>
        <w:rPr>
          <w:lang w:val="es-ES"/>
        </w:rPr>
        <w:t xml:space="preserve"> – Campus Dr. Víctor </w:t>
      </w:r>
      <w:proofErr w:type="spellStart"/>
      <w:r>
        <w:rPr>
          <w:lang w:val="es-ES"/>
        </w:rPr>
        <w:t>Levi</w:t>
      </w:r>
      <w:proofErr w:type="spellEnd"/>
      <w:r>
        <w:rPr>
          <w:lang w:val="es-ES"/>
        </w:rPr>
        <w:t xml:space="preserve"> </w:t>
      </w:r>
      <w:proofErr w:type="spellStart"/>
      <w:r>
        <w:rPr>
          <w:lang w:val="es-ES"/>
        </w:rPr>
        <w:t>Sasso</w:t>
      </w:r>
      <w:proofErr w:type="spellEnd"/>
      <w:r>
        <w:rPr>
          <w:lang w:val="es-ES"/>
        </w:rPr>
        <w:t xml:space="preserve"> – Universidad Tecnológica De Panamá</w:t>
      </w:r>
    </w:p>
    <w:p w:rsidR="001F25DE" w:rsidRPr="009F7F60" w:rsidRDefault="001F25DE" w:rsidP="001F25DE">
      <w:pPr>
        <w:pStyle w:val="SAP-AffiliationLastline"/>
        <w:spacing w:line="240" w:lineRule="exact"/>
        <w:rPr>
          <w:rFonts w:eastAsia="SimSun"/>
        </w:rPr>
      </w:pPr>
      <w:r w:rsidRPr="00324A5D">
        <w:rPr>
          <w:lang w:val="de-DE"/>
        </w:rPr>
        <w:pict>
          <v:rect id="_x0000_i1028" style="width:498.6pt;height:1pt" o:hralign="center" o:hrstd="t" o:hrnoshade="t" o:hr="t" fillcolor="black" stroked="f"/>
        </w:pict>
      </w:r>
    </w:p>
    <w:p w:rsidR="001F25DE" w:rsidRPr="00746B6D" w:rsidRDefault="001F25DE" w:rsidP="001F25DE">
      <w:pPr>
        <w:pStyle w:val="SAP-Level1HeadingSingleline"/>
        <w:keepNext/>
        <w:rPr>
          <w:rFonts w:eastAsia="MS Mincho"/>
          <w:b w:val="0"/>
          <w:sz w:val="20"/>
          <w:lang w:val="es-PA"/>
        </w:rPr>
      </w:pPr>
      <w:r w:rsidRPr="001F25DE">
        <w:rPr>
          <w:rStyle w:val="SAP-AbstractHeadingChar"/>
          <w:rFonts w:eastAsia="SimSun"/>
          <w:lang w:val="es-PA"/>
        </w:rPr>
        <w:t>Resumen</w:t>
      </w:r>
      <w:r>
        <w:rPr>
          <w:rStyle w:val="SAP-AbstractHeadingChar"/>
          <w:rFonts w:eastAsia="SimSun"/>
          <w:lang w:val="es-PA"/>
        </w:rPr>
        <w:t xml:space="preserve">- </w:t>
      </w:r>
      <w:r w:rsidRPr="00746B6D">
        <w:rPr>
          <w:rFonts w:eastAsia="MS Mincho"/>
          <w:b w:val="0"/>
          <w:sz w:val="20"/>
          <w:lang w:val="es-PA"/>
        </w:rPr>
        <w:t>La confidencialidad de la información es uno de los puntos esenciales a destacar cuando hablamos de segur</w:t>
      </w:r>
      <w:r w:rsidRPr="00746B6D">
        <w:rPr>
          <w:rFonts w:eastAsia="MS Mincho"/>
          <w:b w:val="0"/>
          <w:sz w:val="20"/>
          <w:lang w:val="es-PA"/>
        </w:rPr>
        <w:t>i</w:t>
      </w:r>
      <w:r w:rsidRPr="00746B6D">
        <w:rPr>
          <w:rFonts w:eastAsia="MS Mincho"/>
          <w:b w:val="0"/>
          <w:sz w:val="20"/>
          <w:lang w:val="es-PA"/>
        </w:rPr>
        <w:t xml:space="preserve">dad informática. Ella representa una parte fundamental de lo que conlleva lograr que un sistema sea más seguro o menos vulnerable. A </w:t>
      </w:r>
      <w:r>
        <w:rPr>
          <w:rFonts w:eastAsia="MS Mincho"/>
          <w:b w:val="0"/>
          <w:sz w:val="20"/>
          <w:lang w:val="es-PA"/>
        </w:rPr>
        <w:t>través de este artículo</w:t>
      </w:r>
      <w:r w:rsidRPr="00746B6D">
        <w:rPr>
          <w:rFonts w:eastAsia="MS Mincho"/>
          <w:b w:val="0"/>
          <w:sz w:val="20"/>
          <w:lang w:val="es-PA"/>
        </w:rPr>
        <w:t xml:space="preserve">, se </w:t>
      </w:r>
      <w:r>
        <w:rPr>
          <w:rFonts w:eastAsia="MS Mincho"/>
          <w:b w:val="0"/>
          <w:sz w:val="20"/>
          <w:lang w:val="es-PA"/>
        </w:rPr>
        <w:t>analizará de</w:t>
      </w:r>
      <w:r w:rsidRPr="00746B6D">
        <w:rPr>
          <w:rFonts w:eastAsia="MS Mincho"/>
          <w:b w:val="0"/>
          <w:sz w:val="20"/>
          <w:lang w:val="es-PA"/>
        </w:rPr>
        <w:t xml:space="preserve"> forma teórica y práctica, </w:t>
      </w:r>
      <w:r>
        <w:rPr>
          <w:rFonts w:eastAsia="MS Mincho"/>
          <w:b w:val="0"/>
          <w:sz w:val="20"/>
          <w:lang w:val="es-PA"/>
        </w:rPr>
        <w:t xml:space="preserve">los </w:t>
      </w:r>
      <w:r w:rsidRPr="00746B6D">
        <w:rPr>
          <w:rFonts w:eastAsia="MS Mincho"/>
          <w:b w:val="0"/>
          <w:sz w:val="20"/>
          <w:lang w:val="es-PA"/>
        </w:rPr>
        <w:t xml:space="preserve">conceptos que sustentan </w:t>
      </w:r>
      <w:r>
        <w:rPr>
          <w:rFonts w:eastAsia="MS Mincho"/>
          <w:b w:val="0"/>
          <w:sz w:val="20"/>
          <w:lang w:val="es-PA"/>
        </w:rPr>
        <w:t xml:space="preserve">las </w:t>
      </w:r>
      <w:r w:rsidRPr="00746B6D">
        <w:rPr>
          <w:rFonts w:eastAsia="MS Mincho"/>
          <w:b w:val="0"/>
          <w:sz w:val="20"/>
          <w:lang w:val="es-PA"/>
        </w:rPr>
        <w:t xml:space="preserve">formas viables para la protección y confidencialidad de la información del usuario, en aplicaciones orientadas al comercio electrónico. </w:t>
      </w:r>
    </w:p>
    <w:p w:rsidR="001F25DE" w:rsidRDefault="001F25DE" w:rsidP="001F25DE">
      <w:pPr>
        <w:pStyle w:val="SAP-Level1HeadingSingleline"/>
        <w:keepNext/>
        <w:rPr>
          <w:rFonts w:eastAsia="MS Mincho"/>
          <w:b w:val="0"/>
          <w:sz w:val="20"/>
          <w:lang w:val="es-PA"/>
        </w:rPr>
      </w:pPr>
      <w:r w:rsidRPr="001F25DE">
        <w:rPr>
          <w:rStyle w:val="SAP-AbstractHeadingChar"/>
          <w:rFonts w:eastAsia="SimSun"/>
          <w:lang w:val="es-PA"/>
        </w:rPr>
        <w:t>Palabras clave</w:t>
      </w:r>
      <w:r w:rsidRPr="001F25DE">
        <w:rPr>
          <w:rStyle w:val="SAP-KeywordsHeadingChar"/>
          <w:rFonts w:eastAsia="SimSun"/>
          <w:lang w:val="es-PA"/>
        </w:rPr>
        <w:t>s</w:t>
      </w:r>
      <w:r w:rsidRPr="00670436">
        <w:rPr>
          <w:rStyle w:val="SAP-KeywordsHeadingChar"/>
          <w:rFonts w:eastAsia="SimSun"/>
          <w:lang w:val="es-PA"/>
        </w:rPr>
        <w:t>-</w:t>
      </w:r>
      <w:r w:rsidRPr="00670436">
        <w:rPr>
          <w:lang w:val="es-PA"/>
        </w:rPr>
        <w:t xml:space="preserve"> </w:t>
      </w:r>
      <w:r>
        <w:rPr>
          <w:rFonts w:eastAsia="MS Mincho"/>
          <w:b w:val="0"/>
          <w:sz w:val="20"/>
          <w:lang w:val="es-PA"/>
        </w:rPr>
        <w:t xml:space="preserve">confidencialidad, </w:t>
      </w:r>
      <w:r w:rsidRPr="00D06833">
        <w:rPr>
          <w:rFonts w:eastAsia="MS Mincho"/>
          <w:b w:val="0"/>
          <w:sz w:val="20"/>
          <w:lang w:val="es-PA"/>
        </w:rPr>
        <w:t>confianza</w:t>
      </w:r>
      <w:r>
        <w:rPr>
          <w:rFonts w:eastAsia="MS Mincho"/>
          <w:b w:val="0"/>
          <w:sz w:val="20"/>
          <w:lang w:val="es-PA"/>
        </w:rPr>
        <w:t xml:space="preserve">, </w:t>
      </w:r>
      <w:r w:rsidRPr="00D06833">
        <w:rPr>
          <w:rFonts w:eastAsia="MS Mincho"/>
          <w:b w:val="0"/>
          <w:sz w:val="20"/>
          <w:lang w:val="es-PA"/>
        </w:rPr>
        <w:t>información</w:t>
      </w:r>
      <w:r>
        <w:rPr>
          <w:rFonts w:eastAsia="MS Mincho"/>
          <w:b w:val="0"/>
          <w:sz w:val="20"/>
          <w:lang w:val="es-PA"/>
        </w:rPr>
        <w:t>, seguridad.</w:t>
      </w:r>
    </w:p>
    <w:p w:rsidR="001F25DE" w:rsidRPr="005D23A6" w:rsidRDefault="001F25DE" w:rsidP="001F25DE">
      <w:pPr>
        <w:pStyle w:val="SAP-Level1HeadingSingleline"/>
        <w:keepNext/>
        <w:rPr>
          <w:rFonts w:eastAsia="MS Mincho"/>
          <w:b w:val="0"/>
          <w:sz w:val="20"/>
          <w:lang w:val="es-PA"/>
        </w:rPr>
      </w:pPr>
      <w:proofErr w:type="spellStart"/>
      <w:r w:rsidRPr="001F25DE">
        <w:rPr>
          <w:rStyle w:val="SAP-AbstractHeadingChar"/>
          <w:rFonts w:eastAsia="SimSun"/>
          <w:lang w:val="es-PA"/>
        </w:rPr>
        <w:t>Abstract</w:t>
      </w:r>
      <w:proofErr w:type="spellEnd"/>
      <w:r w:rsidRPr="00670436">
        <w:rPr>
          <w:b w:val="0"/>
          <w:lang w:val="de-DE"/>
        </w:rPr>
        <w:t>–</w:t>
      </w:r>
      <w:r w:rsidRPr="00670436">
        <w:rPr>
          <w:lang w:val="de-DE"/>
        </w:rPr>
        <w:t xml:space="preserve"> </w:t>
      </w:r>
      <w:proofErr w:type="spellStart"/>
      <w:r w:rsidRPr="00746B6D">
        <w:rPr>
          <w:rFonts w:eastAsia="MS Mincho"/>
          <w:b w:val="0"/>
          <w:sz w:val="20"/>
          <w:lang w:val="es-PA"/>
        </w:rPr>
        <w:t>The</w:t>
      </w:r>
      <w:proofErr w:type="spellEnd"/>
      <w:r w:rsidRPr="00746B6D">
        <w:rPr>
          <w:rFonts w:eastAsia="MS Mincho"/>
          <w:b w:val="0"/>
          <w:sz w:val="20"/>
          <w:lang w:val="es-PA"/>
        </w:rPr>
        <w:t xml:space="preserve"> </w:t>
      </w:r>
      <w:proofErr w:type="spellStart"/>
      <w:r w:rsidRPr="00746B6D">
        <w:rPr>
          <w:rFonts w:eastAsia="MS Mincho"/>
          <w:b w:val="0"/>
          <w:sz w:val="20"/>
          <w:lang w:val="es-PA"/>
        </w:rPr>
        <w:t>confidentiality</w:t>
      </w:r>
      <w:proofErr w:type="spellEnd"/>
      <w:r w:rsidRPr="00746B6D">
        <w:rPr>
          <w:rFonts w:eastAsia="MS Mincho"/>
          <w:b w:val="0"/>
          <w:sz w:val="20"/>
          <w:lang w:val="es-PA"/>
        </w:rPr>
        <w:t xml:space="preserve"> of </w:t>
      </w:r>
      <w:proofErr w:type="spellStart"/>
      <w:r w:rsidRPr="00746B6D">
        <w:rPr>
          <w:rFonts w:eastAsia="MS Mincho"/>
          <w:b w:val="0"/>
          <w:sz w:val="20"/>
          <w:lang w:val="es-PA"/>
        </w:rPr>
        <w:t>information</w:t>
      </w:r>
      <w:proofErr w:type="spellEnd"/>
      <w:r w:rsidRPr="00746B6D">
        <w:rPr>
          <w:rFonts w:eastAsia="MS Mincho"/>
          <w:b w:val="0"/>
          <w:sz w:val="20"/>
          <w:lang w:val="es-PA"/>
        </w:rPr>
        <w:t xml:space="preserve"> </w:t>
      </w:r>
      <w:proofErr w:type="spellStart"/>
      <w:r w:rsidRPr="00746B6D">
        <w:rPr>
          <w:rFonts w:eastAsia="MS Mincho"/>
          <w:b w:val="0"/>
          <w:sz w:val="20"/>
          <w:lang w:val="es-PA"/>
        </w:rPr>
        <w:t>is</w:t>
      </w:r>
      <w:proofErr w:type="spellEnd"/>
      <w:r w:rsidRPr="00746B6D">
        <w:rPr>
          <w:rFonts w:eastAsia="MS Mincho"/>
          <w:b w:val="0"/>
          <w:sz w:val="20"/>
          <w:lang w:val="es-PA"/>
        </w:rPr>
        <w:t xml:space="preserve"> </w:t>
      </w:r>
      <w:proofErr w:type="spellStart"/>
      <w:r w:rsidRPr="00746B6D">
        <w:rPr>
          <w:rFonts w:eastAsia="MS Mincho"/>
          <w:b w:val="0"/>
          <w:sz w:val="20"/>
          <w:lang w:val="es-PA"/>
        </w:rPr>
        <w:t>one</w:t>
      </w:r>
      <w:proofErr w:type="spellEnd"/>
      <w:r w:rsidRPr="00746B6D">
        <w:rPr>
          <w:rFonts w:eastAsia="MS Mincho"/>
          <w:b w:val="0"/>
          <w:sz w:val="20"/>
          <w:lang w:val="es-PA"/>
        </w:rPr>
        <w:t xml:space="preserve"> of </w:t>
      </w:r>
      <w:proofErr w:type="spellStart"/>
      <w:r w:rsidRPr="00746B6D">
        <w:rPr>
          <w:rFonts w:eastAsia="MS Mincho"/>
          <w:b w:val="0"/>
          <w:sz w:val="20"/>
          <w:lang w:val="es-PA"/>
        </w:rPr>
        <w:t>the</w:t>
      </w:r>
      <w:proofErr w:type="spellEnd"/>
      <w:r w:rsidRPr="00746B6D">
        <w:rPr>
          <w:rFonts w:eastAsia="MS Mincho"/>
          <w:b w:val="0"/>
          <w:sz w:val="20"/>
          <w:lang w:val="es-PA"/>
        </w:rPr>
        <w:t xml:space="preserve"> </w:t>
      </w:r>
      <w:proofErr w:type="spellStart"/>
      <w:r w:rsidRPr="00746B6D">
        <w:rPr>
          <w:rFonts w:eastAsia="MS Mincho"/>
          <w:b w:val="0"/>
          <w:sz w:val="20"/>
          <w:lang w:val="es-PA"/>
        </w:rPr>
        <w:t>essential</w:t>
      </w:r>
      <w:proofErr w:type="spellEnd"/>
      <w:r w:rsidRPr="00746B6D">
        <w:rPr>
          <w:rFonts w:eastAsia="MS Mincho"/>
          <w:b w:val="0"/>
          <w:sz w:val="20"/>
          <w:lang w:val="es-PA"/>
        </w:rPr>
        <w:t xml:space="preserve"> </w:t>
      </w:r>
      <w:proofErr w:type="spellStart"/>
      <w:r w:rsidRPr="00746B6D">
        <w:rPr>
          <w:rFonts w:eastAsia="MS Mincho"/>
          <w:b w:val="0"/>
          <w:sz w:val="20"/>
          <w:lang w:val="es-PA"/>
        </w:rPr>
        <w:t>points</w:t>
      </w:r>
      <w:proofErr w:type="spellEnd"/>
      <w:r w:rsidRPr="00746B6D">
        <w:rPr>
          <w:rFonts w:eastAsia="MS Mincho"/>
          <w:b w:val="0"/>
          <w:sz w:val="20"/>
          <w:lang w:val="es-PA"/>
        </w:rPr>
        <w:t xml:space="preserve"> </w:t>
      </w:r>
      <w:proofErr w:type="spellStart"/>
      <w:r w:rsidRPr="00746B6D">
        <w:rPr>
          <w:rFonts w:eastAsia="MS Mincho"/>
          <w:b w:val="0"/>
          <w:sz w:val="20"/>
          <w:lang w:val="es-PA"/>
        </w:rPr>
        <w:t>to</w:t>
      </w:r>
      <w:proofErr w:type="spellEnd"/>
      <w:r w:rsidRPr="00746B6D">
        <w:rPr>
          <w:rFonts w:eastAsia="MS Mincho"/>
          <w:b w:val="0"/>
          <w:sz w:val="20"/>
          <w:lang w:val="es-PA"/>
        </w:rPr>
        <w:t xml:space="preserve"> </w:t>
      </w:r>
      <w:proofErr w:type="spellStart"/>
      <w:r w:rsidRPr="00746B6D">
        <w:rPr>
          <w:rFonts w:eastAsia="MS Mincho"/>
          <w:b w:val="0"/>
          <w:sz w:val="20"/>
          <w:lang w:val="es-PA"/>
        </w:rPr>
        <w:t>highlight</w:t>
      </w:r>
      <w:proofErr w:type="spellEnd"/>
      <w:r w:rsidRPr="00746B6D">
        <w:rPr>
          <w:rFonts w:eastAsia="MS Mincho"/>
          <w:b w:val="0"/>
          <w:sz w:val="20"/>
          <w:lang w:val="es-PA"/>
        </w:rPr>
        <w:t xml:space="preserve"> </w:t>
      </w:r>
      <w:proofErr w:type="spellStart"/>
      <w:r w:rsidRPr="00746B6D">
        <w:rPr>
          <w:rFonts w:eastAsia="MS Mincho"/>
          <w:b w:val="0"/>
          <w:sz w:val="20"/>
          <w:lang w:val="es-PA"/>
        </w:rPr>
        <w:t>when</w:t>
      </w:r>
      <w:proofErr w:type="spellEnd"/>
      <w:r w:rsidRPr="00746B6D">
        <w:rPr>
          <w:rFonts w:eastAsia="MS Mincho"/>
          <w:b w:val="0"/>
          <w:sz w:val="20"/>
          <w:lang w:val="es-PA"/>
        </w:rPr>
        <w:t xml:space="preserve"> </w:t>
      </w:r>
      <w:proofErr w:type="spellStart"/>
      <w:r w:rsidRPr="00746B6D">
        <w:rPr>
          <w:rFonts w:eastAsia="MS Mincho"/>
          <w:b w:val="0"/>
          <w:sz w:val="20"/>
          <w:lang w:val="es-PA"/>
        </w:rPr>
        <w:t>we</w:t>
      </w:r>
      <w:proofErr w:type="spellEnd"/>
      <w:r w:rsidRPr="00746B6D">
        <w:rPr>
          <w:rFonts w:eastAsia="MS Mincho"/>
          <w:b w:val="0"/>
          <w:sz w:val="20"/>
          <w:lang w:val="es-PA"/>
        </w:rPr>
        <w:t xml:space="preserve"> </w:t>
      </w:r>
      <w:proofErr w:type="spellStart"/>
      <w:r w:rsidRPr="00746B6D">
        <w:rPr>
          <w:rFonts w:eastAsia="MS Mincho"/>
          <w:b w:val="0"/>
          <w:sz w:val="20"/>
          <w:lang w:val="es-PA"/>
        </w:rPr>
        <w:t>talk</w:t>
      </w:r>
      <w:proofErr w:type="spellEnd"/>
      <w:r w:rsidRPr="00746B6D">
        <w:rPr>
          <w:rFonts w:eastAsia="MS Mincho"/>
          <w:b w:val="0"/>
          <w:sz w:val="20"/>
          <w:lang w:val="es-PA"/>
        </w:rPr>
        <w:t xml:space="preserve"> </w:t>
      </w:r>
      <w:proofErr w:type="spellStart"/>
      <w:r w:rsidRPr="00746B6D">
        <w:rPr>
          <w:rFonts w:eastAsia="MS Mincho"/>
          <w:b w:val="0"/>
          <w:sz w:val="20"/>
          <w:lang w:val="es-PA"/>
        </w:rPr>
        <w:t>about</w:t>
      </w:r>
      <w:proofErr w:type="spellEnd"/>
      <w:r w:rsidRPr="00746B6D">
        <w:rPr>
          <w:rFonts w:eastAsia="MS Mincho"/>
          <w:b w:val="0"/>
          <w:sz w:val="20"/>
          <w:lang w:val="es-PA"/>
        </w:rPr>
        <w:t xml:space="preserve"> </w:t>
      </w:r>
      <w:proofErr w:type="spellStart"/>
      <w:r w:rsidRPr="00746B6D">
        <w:rPr>
          <w:rFonts w:eastAsia="MS Mincho"/>
          <w:b w:val="0"/>
          <w:sz w:val="20"/>
          <w:lang w:val="es-PA"/>
        </w:rPr>
        <w:t>computer</w:t>
      </w:r>
      <w:proofErr w:type="spellEnd"/>
      <w:r w:rsidRPr="00746B6D">
        <w:rPr>
          <w:rFonts w:eastAsia="MS Mincho"/>
          <w:b w:val="0"/>
          <w:sz w:val="20"/>
          <w:lang w:val="es-PA"/>
        </w:rPr>
        <w:t xml:space="preserve"> </w:t>
      </w:r>
      <w:proofErr w:type="spellStart"/>
      <w:r w:rsidRPr="00746B6D">
        <w:rPr>
          <w:rFonts w:eastAsia="MS Mincho"/>
          <w:b w:val="0"/>
          <w:sz w:val="20"/>
          <w:lang w:val="es-PA"/>
        </w:rPr>
        <w:t>security</w:t>
      </w:r>
      <w:proofErr w:type="spellEnd"/>
      <w:r w:rsidRPr="00746B6D">
        <w:rPr>
          <w:rFonts w:eastAsia="MS Mincho"/>
          <w:b w:val="0"/>
          <w:sz w:val="20"/>
          <w:lang w:val="es-PA"/>
        </w:rPr>
        <w:t xml:space="preserve">. </w:t>
      </w:r>
      <w:proofErr w:type="spellStart"/>
      <w:r w:rsidRPr="00746B6D">
        <w:rPr>
          <w:rFonts w:eastAsia="MS Mincho"/>
          <w:b w:val="0"/>
          <w:sz w:val="20"/>
          <w:lang w:val="es-PA"/>
        </w:rPr>
        <w:t>It</w:t>
      </w:r>
      <w:proofErr w:type="spellEnd"/>
      <w:r w:rsidRPr="00746B6D">
        <w:rPr>
          <w:rFonts w:eastAsia="MS Mincho"/>
          <w:b w:val="0"/>
          <w:sz w:val="20"/>
          <w:lang w:val="es-PA"/>
        </w:rPr>
        <w:t xml:space="preserve"> </w:t>
      </w:r>
      <w:proofErr w:type="spellStart"/>
      <w:r w:rsidRPr="00746B6D">
        <w:rPr>
          <w:rFonts w:eastAsia="MS Mincho"/>
          <w:b w:val="0"/>
          <w:sz w:val="20"/>
          <w:lang w:val="es-PA"/>
        </w:rPr>
        <w:t>represen</w:t>
      </w:r>
      <w:r>
        <w:rPr>
          <w:rFonts w:eastAsia="MS Mincho"/>
          <w:b w:val="0"/>
          <w:sz w:val="20"/>
          <w:lang w:val="es-PA"/>
        </w:rPr>
        <w:t>ts</w:t>
      </w:r>
      <w:proofErr w:type="spellEnd"/>
      <w:r>
        <w:rPr>
          <w:rFonts w:eastAsia="MS Mincho"/>
          <w:b w:val="0"/>
          <w:sz w:val="20"/>
          <w:lang w:val="es-PA"/>
        </w:rPr>
        <w:t xml:space="preserve"> a fundamental </w:t>
      </w:r>
      <w:proofErr w:type="spellStart"/>
      <w:r>
        <w:rPr>
          <w:rFonts w:eastAsia="MS Mincho"/>
          <w:b w:val="0"/>
          <w:sz w:val="20"/>
          <w:lang w:val="es-PA"/>
        </w:rPr>
        <w:t>part</w:t>
      </w:r>
      <w:proofErr w:type="spellEnd"/>
      <w:r>
        <w:rPr>
          <w:rFonts w:eastAsia="MS Mincho"/>
          <w:b w:val="0"/>
          <w:sz w:val="20"/>
          <w:lang w:val="es-PA"/>
        </w:rPr>
        <w:t xml:space="preserve"> of </w:t>
      </w:r>
      <w:proofErr w:type="spellStart"/>
      <w:r>
        <w:rPr>
          <w:rFonts w:eastAsia="MS Mincho"/>
          <w:b w:val="0"/>
          <w:sz w:val="20"/>
          <w:lang w:val="es-PA"/>
        </w:rPr>
        <w:t>what</w:t>
      </w:r>
      <w:proofErr w:type="spellEnd"/>
      <w:r>
        <w:rPr>
          <w:rFonts w:eastAsia="MS Mincho"/>
          <w:b w:val="0"/>
          <w:sz w:val="20"/>
          <w:lang w:val="es-PA"/>
        </w:rPr>
        <w:t xml:space="preserve"> </w:t>
      </w:r>
      <w:proofErr w:type="spellStart"/>
      <w:r>
        <w:rPr>
          <w:rFonts w:eastAsia="MS Mincho"/>
          <w:b w:val="0"/>
          <w:sz w:val="20"/>
          <w:lang w:val="es-PA"/>
        </w:rPr>
        <w:t>means</w:t>
      </w:r>
      <w:proofErr w:type="spellEnd"/>
      <w:r>
        <w:rPr>
          <w:rFonts w:eastAsia="MS Mincho"/>
          <w:b w:val="0"/>
          <w:sz w:val="20"/>
          <w:lang w:val="es-PA"/>
        </w:rPr>
        <w:t xml:space="preserve"> </w:t>
      </w:r>
      <w:proofErr w:type="spellStart"/>
      <w:r w:rsidRPr="00746B6D">
        <w:rPr>
          <w:rFonts w:eastAsia="MS Mincho"/>
          <w:b w:val="0"/>
          <w:sz w:val="20"/>
          <w:lang w:val="es-PA"/>
        </w:rPr>
        <w:t>make</w:t>
      </w:r>
      <w:proofErr w:type="spellEnd"/>
      <w:r w:rsidRPr="00746B6D">
        <w:rPr>
          <w:rFonts w:eastAsia="MS Mincho"/>
          <w:b w:val="0"/>
          <w:sz w:val="20"/>
          <w:lang w:val="es-PA"/>
        </w:rPr>
        <w:t xml:space="preserve"> a </w:t>
      </w:r>
      <w:proofErr w:type="spellStart"/>
      <w:r w:rsidRPr="00746B6D">
        <w:rPr>
          <w:rFonts w:eastAsia="MS Mincho"/>
          <w:b w:val="0"/>
          <w:sz w:val="20"/>
          <w:lang w:val="es-PA"/>
        </w:rPr>
        <w:t>system</w:t>
      </w:r>
      <w:proofErr w:type="spellEnd"/>
      <w:r w:rsidRPr="00746B6D">
        <w:rPr>
          <w:rFonts w:eastAsia="MS Mincho"/>
          <w:b w:val="0"/>
          <w:sz w:val="20"/>
          <w:lang w:val="es-PA"/>
        </w:rPr>
        <w:t xml:space="preserve"> </w:t>
      </w:r>
      <w:proofErr w:type="spellStart"/>
      <w:r w:rsidRPr="00746B6D">
        <w:rPr>
          <w:rFonts w:eastAsia="MS Mincho"/>
          <w:b w:val="0"/>
          <w:sz w:val="20"/>
          <w:lang w:val="es-PA"/>
        </w:rPr>
        <w:t>safer</w:t>
      </w:r>
      <w:proofErr w:type="spellEnd"/>
      <w:r w:rsidRPr="00746B6D">
        <w:rPr>
          <w:rFonts w:eastAsia="MS Mincho"/>
          <w:b w:val="0"/>
          <w:sz w:val="20"/>
          <w:lang w:val="es-PA"/>
        </w:rPr>
        <w:t xml:space="preserve"> </w:t>
      </w:r>
      <w:proofErr w:type="spellStart"/>
      <w:r w:rsidRPr="00746B6D">
        <w:rPr>
          <w:rFonts w:eastAsia="MS Mincho"/>
          <w:b w:val="0"/>
          <w:sz w:val="20"/>
          <w:lang w:val="es-PA"/>
        </w:rPr>
        <w:t>or</w:t>
      </w:r>
      <w:proofErr w:type="spellEnd"/>
      <w:r w:rsidRPr="00746B6D">
        <w:rPr>
          <w:rFonts w:eastAsia="MS Mincho"/>
          <w:b w:val="0"/>
          <w:sz w:val="20"/>
          <w:lang w:val="es-PA"/>
        </w:rPr>
        <w:t xml:space="preserve"> </w:t>
      </w:r>
      <w:proofErr w:type="spellStart"/>
      <w:r w:rsidRPr="00746B6D">
        <w:rPr>
          <w:rFonts w:eastAsia="MS Mincho"/>
          <w:b w:val="0"/>
          <w:sz w:val="20"/>
          <w:lang w:val="es-PA"/>
        </w:rPr>
        <w:t>less</w:t>
      </w:r>
      <w:proofErr w:type="spellEnd"/>
      <w:r w:rsidRPr="00746B6D">
        <w:rPr>
          <w:rFonts w:eastAsia="MS Mincho"/>
          <w:b w:val="0"/>
          <w:sz w:val="20"/>
          <w:lang w:val="es-PA"/>
        </w:rPr>
        <w:t xml:space="preserve"> vulnerable. </w:t>
      </w:r>
      <w:proofErr w:type="spellStart"/>
      <w:r w:rsidRPr="00746B6D">
        <w:rPr>
          <w:rFonts w:eastAsia="MS Mincho"/>
          <w:b w:val="0"/>
          <w:sz w:val="20"/>
          <w:lang w:val="es-PA"/>
        </w:rPr>
        <w:t>Through</w:t>
      </w:r>
      <w:proofErr w:type="spellEnd"/>
      <w:r w:rsidRPr="00746B6D">
        <w:rPr>
          <w:rFonts w:eastAsia="MS Mincho"/>
          <w:b w:val="0"/>
          <w:sz w:val="20"/>
          <w:lang w:val="es-PA"/>
        </w:rPr>
        <w:t xml:space="preserve"> </w:t>
      </w:r>
      <w:proofErr w:type="spellStart"/>
      <w:r w:rsidRPr="00746B6D">
        <w:rPr>
          <w:rFonts w:eastAsia="MS Mincho"/>
          <w:b w:val="0"/>
          <w:sz w:val="20"/>
          <w:lang w:val="es-PA"/>
        </w:rPr>
        <w:t>this</w:t>
      </w:r>
      <w:proofErr w:type="spellEnd"/>
      <w:r w:rsidRPr="00746B6D">
        <w:rPr>
          <w:rFonts w:eastAsia="MS Mincho"/>
          <w:b w:val="0"/>
          <w:sz w:val="20"/>
          <w:lang w:val="es-PA"/>
        </w:rPr>
        <w:t xml:space="preserve"> </w:t>
      </w:r>
      <w:proofErr w:type="spellStart"/>
      <w:r w:rsidRPr="00746B6D">
        <w:rPr>
          <w:rFonts w:eastAsia="MS Mincho"/>
          <w:b w:val="0"/>
          <w:sz w:val="20"/>
          <w:lang w:val="es-PA"/>
        </w:rPr>
        <w:t>article</w:t>
      </w:r>
      <w:proofErr w:type="spellEnd"/>
      <w:r w:rsidRPr="00746B6D">
        <w:rPr>
          <w:rFonts w:eastAsia="MS Mincho"/>
          <w:b w:val="0"/>
          <w:sz w:val="20"/>
          <w:lang w:val="es-PA"/>
        </w:rPr>
        <w:t xml:space="preserve">, </w:t>
      </w:r>
      <w:proofErr w:type="spellStart"/>
      <w:r w:rsidRPr="00746B6D">
        <w:rPr>
          <w:rFonts w:eastAsia="MS Mincho"/>
          <w:b w:val="0"/>
          <w:sz w:val="20"/>
          <w:lang w:val="es-PA"/>
        </w:rPr>
        <w:t>will</w:t>
      </w:r>
      <w:proofErr w:type="spellEnd"/>
      <w:r w:rsidRPr="00746B6D">
        <w:rPr>
          <w:rFonts w:eastAsia="MS Mincho"/>
          <w:b w:val="0"/>
          <w:sz w:val="20"/>
          <w:lang w:val="es-PA"/>
        </w:rPr>
        <w:t xml:space="preserve"> </w:t>
      </w:r>
      <w:proofErr w:type="spellStart"/>
      <w:r w:rsidRPr="00746B6D">
        <w:rPr>
          <w:rFonts w:eastAsia="MS Mincho"/>
          <w:b w:val="0"/>
          <w:sz w:val="20"/>
          <w:lang w:val="es-PA"/>
        </w:rPr>
        <w:t>be</w:t>
      </w:r>
      <w:proofErr w:type="spellEnd"/>
      <w:r w:rsidRPr="00746B6D">
        <w:rPr>
          <w:rFonts w:eastAsia="MS Mincho"/>
          <w:b w:val="0"/>
          <w:sz w:val="20"/>
          <w:lang w:val="es-PA"/>
        </w:rPr>
        <w:t xml:space="preserve"> </w:t>
      </w:r>
      <w:proofErr w:type="spellStart"/>
      <w:r w:rsidRPr="00746B6D">
        <w:rPr>
          <w:rFonts w:eastAsia="MS Mincho"/>
          <w:b w:val="0"/>
          <w:sz w:val="20"/>
          <w:lang w:val="es-PA"/>
        </w:rPr>
        <w:t>analyzed</w:t>
      </w:r>
      <w:proofErr w:type="spellEnd"/>
      <w:r w:rsidRPr="00746B6D">
        <w:rPr>
          <w:rFonts w:eastAsia="MS Mincho"/>
          <w:b w:val="0"/>
          <w:sz w:val="20"/>
          <w:lang w:val="es-PA"/>
        </w:rPr>
        <w:t xml:space="preserve"> in </w:t>
      </w:r>
      <w:r>
        <w:rPr>
          <w:rFonts w:eastAsia="MS Mincho"/>
          <w:b w:val="0"/>
          <w:sz w:val="20"/>
          <w:lang w:val="es-PA"/>
        </w:rPr>
        <w:t xml:space="preserve">a </w:t>
      </w:r>
      <w:proofErr w:type="spellStart"/>
      <w:r>
        <w:rPr>
          <w:rFonts w:eastAsia="MS Mincho"/>
          <w:b w:val="0"/>
          <w:sz w:val="20"/>
          <w:lang w:val="es-PA"/>
        </w:rPr>
        <w:t>theoretical</w:t>
      </w:r>
      <w:proofErr w:type="spellEnd"/>
      <w:r>
        <w:rPr>
          <w:rFonts w:eastAsia="MS Mincho"/>
          <w:b w:val="0"/>
          <w:sz w:val="20"/>
          <w:lang w:val="es-PA"/>
        </w:rPr>
        <w:t xml:space="preserve"> and </w:t>
      </w:r>
      <w:proofErr w:type="spellStart"/>
      <w:r>
        <w:rPr>
          <w:rFonts w:eastAsia="MS Mincho"/>
          <w:b w:val="0"/>
          <w:sz w:val="20"/>
          <w:lang w:val="es-PA"/>
        </w:rPr>
        <w:t>practical</w:t>
      </w:r>
      <w:proofErr w:type="spellEnd"/>
      <w:r>
        <w:rPr>
          <w:rFonts w:eastAsia="MS Mincho"/>
          <w:b w:val="0"/>
          <w:sz w:val="20"/>
          <w:lang w:val="es-PA"/>
        </w:rPr>
        <w:t xml:space="preserve"> </w:t>
      </w:r>
      <w:proofErr w:type="spellStart"/>
      <w:r>
        <w:rPr>
          <w:rFonts w:eastAsia="MS Mincho"/>
          <w:b w:val="0"/>
          <w:sz w:val="20"/>
          <w:lang w:val="es-PA"/>
        </w:rPr>
        <w:t>way</w:t>
      </w:r>
      <w:proofErr w:type="spellEnd"/>
      <w:r>
        <w:rPr>
          <w:rFonts w:eastAsia="MS Mincho"/>
          <w:b w:val="0"/>
          <w:sz w:val="20"/>
          <w:lang w:val="es-PA"/>
        </w:rPr>
        <w:t xml:space="preserve">, </w:t>
      </w:r>
      <w:proofErr w:type="spellStart"/>
      <w:r w:rsidRPr="00746B6D">
        <w:rPr>
          <w:rFonts w:eastAsia="MS Mincho"/>
          <w:b w:val="0"/>
          <w:sz w:val="20"/>
          <w:lang w:val="es-PA"/>
        </w:rPr>
        <w:t>the</w:t>
      </w:r>
      <w:proofErr w:type="spellEnd"/>
      <w:r w:rsidRPr="00746B6D">
        <w:rPr>
          <w:rFonts w:eastAsia="MS Mincho"/>
          <w:b w:val="0"/>
          <w:sz w:val="20"/>
          <w:lang w:val="es-PA"/>
        </w:rPr>
        <w:t xml:space="preserve"> </w:t>
      </w:r>
      <w:proofErr w:type="spellStart"/>
      <w:r w:rsidRPr="00746B6D">
        <w:rPr>
          <w:rFonts w:eastAsia="MS Mincho"/>
          <w:b w:val="0"/>
          <w:sz w:val="20"/>
          <w:lang w:val="es-PA"/>
        </w:rPr>
        <w:t>concepts</w:t>
      </w:r>
      <w:proofErr w:type="spellEnd"/>
      <w:r w:rsidRPr="00746B6D">
        <w:rPr>
          <w:rFonts w:eastAsia="MS Mincho"/>
          <w:b w:val="0"/>
          <w:sz w:val="20"/>
          <w:lang w:val="es-PA"/>
        </w:rPr>
        <w:t xml:space="preserve"> </w:t>
      </w:r>
      <w:proofErr w:type="spellStart"/>
      <w:r w:rsidRPr="00746B6D">
        <w:rPr>
          <w:rFonts w:eastAsia="MS Mincho"/>
          <w:b w:val="0"/>
          <w:sz w:val="20"/>
          <w:lang w:val="es-PA"/>
        </w:rPr>
        <w:t>that</w:t>
      </w:r>
      <w:proofErr w:type="spellEnd"/>
      <w:r w:rsidRPr="00746B6D">
        <w:rPr>
          <w:rFonts w:eastAsia="MS Mincho"/>
          <w:b w:val="0"/>
          <w:sz w:val="20"/>
          <w:lang w:val="es-PA"/>
        </w:rPr>
        <w:t xml:space="preserve"> </w:t>
      </w:r>
      <w:proofErr w:type="spellStart"/>
      <w:r w:rsidRPr="00746B6D">
        <w:rPr>
          <w:rFonts w:eastAsia="MS Mincho"/>
          <w:b w:val="0"/>
          <w:sz w:val="20"/>
          <w:lang w:val="es-PA"/>
        </w:rPr>
        <w:t>support</w:t>
      </w:r>
      <w:proofErr w:type="spellEnd"/>
      <w:r w:rsidRPr="00746B6D">
        <w:rPr>
          <w:rFonts w:eastAsia="MS Mincho"/>
          <w:b w:val="0"/>
          <w:sz w:val="20"/>
          <w:lang w:val="es-PA"/>
        </w:rPr>
        <w:t xml:space="preserve"> </w:t>
      </w:r>
      <w:proofErr w:type="spellStart"/>
      <w:r w:rsidRPr="00746B6D">
        <w:rPr>
          <w:rFonts w:eastAsia="MS Mincho"/>
          <w:b w:val="0"/>
          <w:sz w:val="20"/>
          <w:lang w:val="es-PA"/>
        </w:rPr>
        <w:t>the</w:t>
      </w:r>
      <w:proofErr w:type="spellEnd"/>
      <w:r w:rsidRPr="00746B6D">
        <w:rPr>
          <w:rFonts w:eastAsia="MS Mincho"/>
          <w:b w:val="0"/>
          <w:sz w:val="20"/>
          <w:lang w:val="es-PA"/>
        </w:rPr>
        <w:t xml:space="preserve"> viable </w:t>
      </w:r>
      <w:proofErr w:type="spellStart"/>
      <w:r>
        <w:rPr>
          <w:rFonts w:eastAsia="MS Mincho"/>
          <w:b w:val="0"/>
          <w:sz w:val="20"/>
          <w:lang w:val="es-PA"/>
        </w:rPr>
        <w:t>ways</w:t>
      </w:r>
      <w:proofErr w:type="spellEnd"/>
      <w:r w:rsidRPr="00746B6D">
        <w:rPr>
          <w:rFonts w:eastAsia="MS Mincho"/>
          <w:b w:val="0"/>
          <w:sz w:val="20"/>
          <w:lang w:val="es-PA"/>
        </w:rPr>
        <w:t xml:space="preserve"> </w:t>
      </w:r>
      <w:proofErr w:type="spellStart"/>
      <w:r w:rsidRPr="00746B6D">
        <w:rPr>
          <w:rFonts w:eastAsia="MS Mincho"/>
          <w:b w:val="0"/>
          <w:sz w:val="20"/>
          <w:lang w:val="es-PA"/>
        </w:rPr>
        <w:t>for</w:t>
      </w:r>
      <w:proofErr w:type="spellEnd"/>
      <w:r w:rsidRPr="00746B6D">
        <w:rPr>
          <w:rFonts w:eastAsia="MS Mincho"/>
          <w:b w:val="0"/>
          <w:sz w:val="20"/>
          <w:lang w:val="es-PA"/>
        </w:rPr>
        <w:t xml:space="preserve"> </w:t>
      </w:r>
      <w:proofErr w:type="spellStart"/>
      <w:r w:rsidRPr="00746B6D">
        <w:rPr>
          <w:rFonts w:eastAsia="MS Mincho"/>
          <w:b w:val="0"/>
          <w:sz w:val="20"/>
          <w:lang w:val="es-PA"/>
        </w:rPr>
        <w:t>the</w:t>
      </w:r>
      <w:proofErr w:type="spellEnd"/>
      <w:r w:rsidRPr="00746B6D">
        <w:rPr>
          <w:rFonts w:eastAsia="MS Mincho"/>
          <w:b w:val="0"/>
          <w:sz w:val="20"/>
          <w:lang w:val="es-PA"/>
        </w:rPr>
        <w:t xml:space="preserve"> </w:t>
      </w:r>
      <w:proofErr w:type="spellStart"/>
      <w:r w:rsidRPr="00746B6D">
        <w:rPr>
          <w:rFonts w:eastAsia="MS Mincho"/>
          <w:b w:val="0"/>
          <w:sz w:val="20"/>
          <w:lang w:val="es-PA"/>
        </w:rPr>
        <w:t>protection</w:t>
      </w:r>
      <w:proofErr w:type="spellEnd"/>
      <w:r w:rsidRPr="00746B6D">
        <w:rPr>
          <w:rFonts w:eastAsia="MS Mincho"/>
          <w:b w:val="0"/>
          <w:sz w:val="20"/>
          <w:lang w:val="es-PA"/>
        </w:rPr>
        <w:t xml:space="preserve"> and </w:t>
      </w:r>
      <w:proofErr w:type="spellStart"/>
      <w:r w:rsidRPr="00746B6D">
        <w:rPr>
          <w:rFonts w:eastAsia="MS Mincho"/>
          <w:b w:val="0"/>
          <w:sz w:val="20"/>
          <w:lang w:val="es-PA"/>
        </w:rPr>
        <w:t>confidenti</w:t>
      </w:r>
      <w:r w:rsidRPr="00746B6D">
        <w:rPr>
          <w:rFonts w:eastAsia="MS Mincho"/>
          <w:b w:val="0"/>
          <w:sz w:val="20"/>
          <w:lang w:val="es-PA"/>
        </w:rPr>
        <w:t>a</w:t>
      </w:r>
      <w:r w:rsidRPr="00746B6D">
        <w:rPr>
          <w:rFonts w:eastAsia="MS Mincho"/>
          <w:b w:val="0"/>
          <w:sz w:val="20"/>
          <w:lang w:val="es-PA"/>
        </w:rPr>
        <w:t>lity</w:t>
      </w:r>
      <w:proofErr w:type="spellEnd"/>
      <w:r w:rsidRPr="00746B6D">
        <w:rPr>
          <w:rFonts w:eastAsia="MS Mincho"/>
          <w:b w:val="0"/>
          <w:sz w:val="20"/>
          <w:lang w:val="es-PA"/>
        </w:rPr>
        <w:t xml:space="preserve"> of </w:t>
      </w:r>
      <w:proofErr w:type="spellStart"/>
      <w:r w:rsidRPr="00746B6D">
        <w:rPr>
          <w:rFonts w:eastAsia="MS Mincho"/>
          <w:b w:val="0"/>
          <w:sz w:val="20"/>
          <w:lang w:val="es-PA"/>
        </w:rPr>
        <w:t>user</w:t>
      </w:r>
      <w:proofErr w:type="spellEnd"/>
      <w:r w:rsidRPr="00746B6D">
        <w:rPr>
          <w:rFonts w:eastAsia="MS Mincho"/>
          <w:b w:val="0"/>
          <w:sz w:val="20"/>
          <w:lang w:val="es-PA"/>
        </w:rPr>
        <w:t xml:space="preserve"> </w:t>
      </w:r>
      <w:proofErr w:type="spellStart"/>
      <w:r w:rsidRPr="00746B6D">
        <w:rPr>
          <w:rFonts w:eastAsia="MS Mincho"/>
          <w:b w:val="0"/>
          <w:sz w:val="20"/>
          <w:lang w:val="es-PA"/>
        </w:rPr>
        <w:t>information</w:t>
      </w:r>
      <w:proofErr w:type="spellEnd"/>
      <w:r w:rsidRPr="00746B6D">
        <w:rPr>
          <w:rFonts w:eastAsia="MS Mincho"/>
          <w:b w:val="0"/>
          <w:sz w:val="20"/>
          <w:lang w:val="es-PA"/>
        </w:rPr>
        <w:t xml:space="preserve">, in </w:t>
      </w:r>
      <w:proofErr w:type="spellStart"/>
      <w:r w:rsidRPr="00746B6D">
        <w:rPr>
          <w:rFonts w:eastAsia="MS Mincho"/>
          <w:b w:val="0"/>
          <w:sz w:val="20"/>
          <w:lang w:val="es-PA"/>
        </w:rPr>
        <w:t>applications</w:t>
      </w:r>
      <w:proofErr w:type="spellEnd"/>
      <w:r w:rsidRPr="00746B6D">
        <w:rPr>
          <w:rFonts w:eastAsia="MS Mincho"/>
          <w:b w:val="0"/>
          <w:sz w:val="20"/>
          <w:lang w:val="es-PA"/>
        </w:rPr>
        <w:t xml:space="preserve"> </w:t>
      </w:r>
      <w:proofErr w:type="spellStart"/>
      <w:r w:rsidRPr="00746B6D">
        <w:rPr>
          <w:rFonts w:eastAsia="MS Mincho"/>
          <w:b w:val="0"/>
          <w:sz w:val="20"/>
          <w:lang w:val="es-PA"/>
        </w:rPr>
        <w:t>o</w:t>
      </w:r>
      <w:r>
        <w:rPr>
          <w:rFonts w:eastAsia="MS Mincho"/>
          <w:b w:val="0"/>
          <w:sz w:val="20"/>
          <w:lang w:val="es-PA"/>
        </w:rPr>
        <w:t>riented</w:t>
      </w:r>
      <w:proofErr w:type="spellEnd"/>
      <w:r>
        <w:rPr>
          <w:rFonts w:eastAsia="MS Mincho"/>
          <w:b w:val="0"/>
          <w:sz w:val="20"/>
          <w:lang w:val="es-PA"/>
        </w:rPr>
        <w:t xml:space="preserve"> </w:t>
      </w:r>
      <w:proofErr w:type="spellStart"/>
      <w:r>
        <w:rPr>
          <w:rFonts w:eastAsia="MS Mincho"/>
          <w:b w:val="0"/>
          <w:sz w:val="20"/>
          <w:lang w:val="es-PA"/>
        </w:rPr>
        <w:t>to</w:t>
      </w:r>
      <w:proofErr w:type="spellEnd"/>
      <w:r>
        <w:rPr>
          <w:rFonts w:eastAsia="MS Mincho"/>
          <w:b w:val="0"/>
          <w:sz w:val="20"/>
          <w:lang w:val="es-PA"/>
        </w:rPr>
        <w:t xml:space="preserve"> </w:t>
      </w:r>
      <w:proofErr w:type="spellStart"/>
      <w:r>
        <w:rPr>
          <w:rFonts w:eastAsia="MS Mincho"/>
          <w:b w:val="0"/>
          <w:sz w:val="20"/>
          <w:lang w:val="es-PA"/>
        </w:rPr>
        <w:t>electronic</w:t>
      </w:r>
      <w:proofErr w:type="spellEnd"/>
      <w:r>
        <w:rPr>
          <w:rFonts w:eastAsia="MS Mincho"/>
          <w:b w:val="0"/>
          <w:sz w:val="20"/>
          <w:lang w:val="es-PA"/>
        </w:rPr>
        <w:t xml:space="preserve"> </w:t>
      </w:r>
      <w:proofErr w:type="spellStart"/>
      <w:r>
        <w:rPr>
          <w:rFonts w:eastAsia="MS Mincho"/>
          <w:b w:val="0"/>
          <w:sz w:val="20"/>
          <w:lang w:val="es-PA"/>
        </w:rPr>
        <w:t>commerce</w:t>
      </w:r>
      <w:proofErr w:type="spellEnd"/>
      <w:r>
        <w:rPr>
          <w:rFonts w:eastAsia="MS Mincho"/>
          <w:b w:val="0"/>
          <w:sz w:val="20"/>
          <w:lang w:val="es-PA"/>
        </w:rPr>
        <w:t>.</w:t>
      </w:r>
      <w:r>
        <w:rPr>
          <w:rFonts w:eastAsia="MS Mincho"/>
          <w:b w:val="0"/>
          <w:sz w:val="20"/>
          <w:lang w:val="es-PA"/>
        </w:rPr>
        <w:br/>
      </w:r>
    </w:p>
    <w:p w:rsidR="001F25DE" w:rsidRDefault="001F25DE" w:rsidP="001F25DE">
      <w:pPr>
        <w:spacing w:after="156" w:line="240" w:lineRule="exact"/>
        <w:rPr>
          <w:rFonts w:ascii="Times New Roman" w:eastAsia="MS Mincho" w:hAnsi="Times New Roman"/>
          <w:kern w:val="0"/>
          <w:sz w:val="20"/>
          <w:szCs w:val="24"/>
          <w:lang w:val="es-PA"/>
        </w:rPr>
      </w:pPr>
      <w:proofErr w:type="spellStart"/>
      <w:r w:rsidRPr="005D23A6">
        <w:rPr>
          <w:rStyle w:val="SAP-AbstractHeadingChar"/>
          <w:rFonts w:eastAsia="SimSun"/>
          <w:lang w:val="es-PA"/>
        </w:rPr>
        <w:t>Keywords</w:t>
      </w:r>
      <w:proofErr w:type="spellEnd"/>
      <w:r w:rsidRPr="00670436">
        <w:rPr>
          <w:rFonts w:ascii="Times New Roman" w:hAnsi="Times New Roman"/>
          <w:b/>
          <w:lang w:val="de-DE"/>
        </w:rPr>
        <w:t>–</w:t>
      </w:r>
      <w:r w:rsidRPr="00670436">
        <w:rPr>
          <w:rFonts w:ascii="Times New Roman" w:hAnsi="Times New Roman"/>
          <w:lang w:val="de-DE"/>
        </w:rPr>
        <w:t xml:space="preserve"> </w:t>
      </w:r>
      <w:proofErr w:type="spellStart"/>
      <w:r w:rsidRPr="00BF07E7">
        <w:rPr>
          <w:rFonts w:ascii="Times New Roman" w:eastAsia="MS Mincho" w:hAnsi="Times New Roman"/>
          <w:kern w:val="0"/>
          <w:sz w:val="20"/>
          <w:szCs w:val="24"/>
          <w:lang w:val="es-PA"/>
        </w:rPr>
        <w:t>confidentiality</w:t>
      </w:r>
      <w:proofErr w:type="spellEnd"/>
      <w:r w:rsidRPr="00BF07E7">
        <w:rPr>
          <w:rFonts w:ascii="Times New Roman" w:eastAsia="MS Mincho" w:hAnsi="Times New Roman"/>
          <w:kern w:val="0"/>
          <w:sz w:val="20"/>
          <w:szCs w:val="24"/>
          <w:lang w:val="es-PA"/>
        </w:rPr>
        <w:t xml:space="preserve">, trust, </w:t>
      </w:r>
      <w:proofErr w:type="spellStart"/>
      <w:r w:rsidRPr="00BF07E7">
        <w:rPr>
          <w:rFonts w:ascii="Times New Roman" w:eastAsia="MS Mincho" w:hAnsi="Times New Roman"/>
          <w:kern w:val="0"/>
          <w:sz w:val="20"/>
          <w:szCs w:val="24"/>
          <w:lang w:val="es-PA"/>
        </w:rPr>
        <w:t>information</w:t>
      </w:r>
      <w:proofErr w:type="spellEnd"/>
      <w:r w:rsidRPr="00BF07E7">
        <w:rPr>
          <w:rFonts w:ascii="Times New Roman" w:eastAsia="MS Mincho" w:hAnsi="Times New Roman"/>
          <w:kern w:val="0"/>
          <w:sz w:val="20"/>
          <w:szCs w:val="24"/>
          <w:lang w:val="es-PA"/>
        </w:rPr>
        <w:t xml:space="preserve">, </w:t>
      </w:r>
      <w:proofErr w:type="spellStart"/>
      <w:r w:rsidRPr="00BF07E7">
        <w:rPr>
          <w:rFonts w:ascii="Times New Roman" w:eastAsia="MS Mincho" w:hAnsi="Times New Roman"/>
          <w:kern w:val="0"/>
          <w:sz w:val="20"/>
          <w:szCs w:val="24"/>
          <w:lang w:val="es-PA"/>
        </w:rPr>
        <w:t>security</w:t>
      </w:r>
      <w:proofErr w:type="spellEnd"/>
      <w:r w:rsidRPr="00BF07E7">
        <w:rPr>
          <w:rFonts w:ascii="Times New Roman" w:eastAsia="MS Mincho" w:hAnsi="Times New Roman"/>
          <w:kern w:val="0"/>
          <w:sz w:val="20"/>
          <w:szCs w:val="24"/>
          <w:lang w:val="es-PA"/>
        </w:rPr>
        <w:t>.</w:t>
      </w:r>
    </w:p>
    <w:p w:rsidR="001F25DE" w:rsidRDefault="001F25DE" w:rsidP="001F25DE">
      <w:pPr>
        <w:spacing w:after="156" w:line="240" w:lineRule="exact"/>
        <w:rPr>
          <w:rFonts w:ascii="Times New Roman" w:eastAsia="MS Mincho" w:hAnsi="Times New Roman"/>
          <w:kern w:val="0"/>
          <w:sz w:val="20"/>
          <w:szCs w:val="24"/>
          <w:lang w:val="es-PA"/>
        </w:rPr>
      </w:pPr>
    </w:p>
    <w:p w:rsidR="001F25DE" w:rsidRPr="00BF07E7" w:rsidRDefault="001F25DE" w:rsidP="001F25DE">
      <w:pPr>
        <w:spacing w:after="156" w:line="240" w:lineRule="exact"/>
        <w:rPr>
          <w:rFonts w:ascii="Times New Roman" w:eastAsia="MS Mincho" w:hAnsi="Times New Roman"/>
          <w:kern w:val="0"/>
          <w:sz w:val="20"/>
          <w:szCs w:val="24"/>
          <w:lang w:val="es-PA"/>
        </w:rPr>
        <w:sectPr w:rsidR="001F25DE" w:rsidRPr="00BF07E7" w:rsidSect="001F25DE">
          <w:headerReference w:type="even" r:id="rId8"/>
          <w:headerReference w:type="first" r:id="rId9"/>
          <w:pgSz w:w="11907" w:h="16160" w:code="9"/>
          <w:pgMar w:top="851" w:right="851" w:bottom="851" w:left="1134" w:header="1134" w:footer="1134" w:gutter="0"/>
          <w:pgNumType w:start="1"/>
          <w:cols w:space="252"/>
          <w:docGrid w:type="lines" w:linePitch="312"/>
        </w:sectPr>
      </w:pPr>
      <w:r>
        <w:rPr>
          <w:noProof/>
        </w:rPr>
        <w:pict>
          <v:rect id="_x0000_s1026" style="position:absolute;left:0;text-align:left;margin-left:0;margin-top:4.75pt;width:496.1pt;height:1pt;z-index:-251656192;mso-position-horizontal:center" o:hralign="center" o:hrstd="t" o:hrnoshade="t" o:hr="t" fillcolor="black" stroked="f"/>
        </w:pict>
      </w:r>
    </w:p>
    <w:p w:rsidR="001F25DE" w:rsidRDefault="001F25DE" w:rsidP="001F25DE">
      <w:pPr>
        <w:pStyle w:val="SAP-Level1HeadingSingleline"/>
        <w:keepNext/>
      </w:pPr>
      <w:r w:rsidRPr="005D23A6">
        <w:rPr>
          <w:rFonts w:eastAsia="SimSun"/>
        </w:rPr>
        <w:lastRenderedPageBreak/>
        <w:t xml:space="preserve">1. </w:t>
      </w:r>
      <w:proofErr w:type="spellStart"/>
      <w:r w:rsidRPr="005D23A6">
        <w:t>Introducción</w:t>
      </w:r>
      <w:proofErr w:type="spellEnd"/>
    </w:p>
    <w:p w:rsidR="001F25DE" w:rsidRPr="001F25DE" w:rsidRDefault="001F25DE" w:rsidP="001F25DE">
      <w:pPr>
        <w:pStyle w:val="SAP-Level1HeadingSingleline"/>
        <w:keepNext/>
      </w:pPr>
      <w:r w:rsidRPr="00B2678A">
        <w:rPr>
          <w:rFonts w:eastAsia="MS Mincho"/>
          <w:b w:val="0"/>
          <w:sz w:val="20"/>
          <w:lang w:val="es-PA"/>
        </w:rPr>
        <w:t>La confidencialidad de la información es uno de los puntos esenciales a destacar cuando hablamos de seguridad i</w:t>
      </w:r>
      <w:r w:rsidRPr="00B2678A">
        <w:rPr>
          <w:rFonts w:eastAsia="MS Mincho"/>
          <w:b w:val="0"/>
          <w:sz w:val="20"/>
          <w:lang w:val="es-PA"/>
        </w:rPr>
        <w:t>n</w:t>
      </w:r>
      <w:r w:rsidRPr="00B2678A">
        <w:rPr>
          <w:rFonts w:eastAsia="MS Mincho"/>
          <w:b w:val="0"/>
          <w:sz w:val="20"/>
          <w:lang w:val="es-PA"/>
        </w:rPr>
        <w:t>formática. Ella representa una parte fundamental de lo que conlleva lograr que un sistema sea más seguro o menos vulnerable. A través de esta investigación, se expondrá de forma teórica y práctica, conceptos que sustentan formas viables para la protección y confidencialidad de la inform</w:t>
      </w:r>
      <w:r w:rsidRPr="00B2678A">
        <w:rPr>
          <w:rFonts w:eastAsia="MS Mincho"/>
          <w:b w:val="0"/>
          <w:sz w:val="20"/>
          <w:lang w:val="es-PA"/>
        </w:rPr>
        <w:t>a</w:t>
      </w:r>
      <w:r w:rsidRPr="00B2678A">
        <w:rPr>
          <w:rFonts w:eastAsia="MS Mincho"/>
          <w:b w:val="0"/>
          <w:sz w:val="20"/>
          <w:lang w:val="es-PA"/>
        </w:rPr>
        <w:t>ción del usuario, en aplicaciones orientadas al comercio electrónico. Apreciando también, diferencias en tanto a ventajas y desventajas de poseer un buen mecanismo para mantener de forma segura datos personales, como también los posibles riegos al no tenerlo.</w:t>
      </w:r>
    </w:p>
    <w:p w:rsidR="001F25DE" w:rsidRDefault="001F25DE" w:rsidP="001F25DE">
      <w:pPr>
        <w:pStyle w:val="SAP-Level1HeadingSingleline"/>
        <w:keepNext/>
        <w:rPr>
          <w:rFonts w:eastAsia="MS Mincho"/>
          <w:b w:val="0"/>
          <w:sz w:val="20"/>
          <w:lang w:val="es-PA"/>
        </w:rPr>
      </w:pPr>
      <w:r w:rsidRPr="00B2678A">
        <w:rPr>
          <w:rFonts w:eastAsia="MS Mincho"/>
          <w:b w:val="0"/>
          <w:sz w:val="20"/>
          <w:lang w:val="es-PA"/>
        </w:rPr>
        <w:t xml:space="preserve">En el Capítulo 1, se habla sobre el tema y objetivo principal de este texto, sobre el problema al cual nos estamos </w:t>
      </w:r>
      <w:r w:rsidRPr="00B2678A">
        <w:rPr>
          <w:rFonts w:eastAsia="MS Mincho"/>
          <w:b w:val="0"/>
          <w:sz w:val="20"/>
          <w:lang w:val="es-PA"/>
        </w:rPr>
        <w:lastRenderedPageBreak/>
        <w:t>enfre</w:t>
      </w:r>
      <w:r w:rsidRPr="00B2678A">
        <w:rPr>
          <w:rFonts w:eastAsia="MS Mincho"/>
          <w:b w:val="0"/>
          <w:sz w:val="20"/>
          <w:lang w:val="es-PA"/>
        </w:rPr>
        <w:t>n</w:t>
      </w:r>
      <w:r w:rsidRPr="00B2678A">
        <w:rPr>
          <w:rFonts w:eastAsia="MS Mincho"/>
          <w:b w:val="0"/>
          <w:sz w:val="20"/>
          <w:lang w:val="es-PA"/>
        </w:rPr>
        <w:t>tando y las restricciones que tenemos para poder resolverlo, como también la forma de cómo se va a puntualizar, apu</w:t>
      </w:r>
      <w:r w:rsidRPr="00B2678A">
        <w:rPr>
          <w:rFonts w:eastAsia="MS Mincho"/>
          <w:b w:val="0"/>
          <w:sz w:val="20"/>
          <w:lang w:val="es-PA"/>
        </w:rPr>
        <w:t>n</w:t>
      </w:r>
      <w:r w:rsidRPr="00B2678A">
        <w:rPr>
          <w:rFonts w:eastAsia="MS Mincho"/>
          <w:b w:val="0"/>
          <w:sz w:val="20"/>
          <w:lang w:val="es-PA"/>
        </w:rPr>
        <w:t>tando a una mejor comprensión hacia el lector.</w:t>
      </w:r>
    </w:p>
    <w:p w:rsidR="001F25DE" w:rsidRDefault="001F25DE" w:rsidP="001F25DE">
      <w:pPr>
        <w:pStyle w:val="SAP-Level1HeadingSingleline"/>
        <w:keepNext/>
        <w:rPr>
          <w:rFonts w:eastAsia="MS Mincho"/>
          <w:b w:val="0"/>
          <w:sz w:val="20"/>
          <w:lang w:val="es-PA"/>
        </w:rPr>
      </w:pPr>
      <w:r w:rsidRPr="00B2678A">
        <w:rPr>
          <w:rFonts w:eastAsia="MS Mincho"/>
          <w:b w:val="0"/>
          <w:sz w:val="20"/>
          <w:lang w:val="es-PA"/>
        </w:rPr>
        <w:t>Más adelante, se especificará con detalle en el Capítulo 2, la presencia de antecedentes e investigaciones afines a este tema, como también el surgimiento y posibles implement</w:t>
      </w:r>
      <w:r w:rsidRPr="00B2678A">
        <w:rPr>
          <w:rFonts w:eastAsia="MS Mincho"/>
          <w:b w:val="0"/>
          <w:sz w:val="20"/>
          <w:lang w:val="es-PA"/>
        </w:rPr>
        <w:t>a</w:t>
      </w:r>
      <w:r w:rsidRPr="00B2678A">
        <w:rPr>
          <w:rFonts w:eastAsia="MS Mincho"/>
          <w:b w:val="0"/>
          <w:sz w:val="20"/>
          <w:lang w:val="es-PA"/>
        </w:rPr>
        <w:t>ciones de soluciones propuestas a lo largo del estudio dado hacia éste. Seguido de esto, en el Capítulo 3, específic</w:t>
      </w:r>
      <w:r w:rsidRPr="00B2678A">
        <w:rPr>
          <w:rFonts w:eastAsia="MS Mincho"/>
          <w:b w:val="0"/>
          <w:sz w:val="20"/>
          <w:lang w:val="es-PA"/>
        </w:rPr>
        <w:t>a</w:t>
      </w:r>
      <w:r w:rsidRPr="00B2678A">
        <w:rPr>
          <w:rFonts w:eastAsia="MS Mincho"/>
          <w:b w:val="0"/>
          <w:sz w:val="20"/>
          <w:lang w:val="es-PA"/>
        </w:rPr>
        <w:t>mente en el Marco Metodológico, se habla acerca de los procesos, forma e implementación del mecanismo elegido y requerido a solventar el planteamiento del problema, det</w:t>
      </w:r>
      <w:r w:rsidRPr="00B2678A">
        <w:rPr>
          <w:rFonts w:eastAsia="MS Mincho"/>
          <w:b w:val="0"/>
          <w:sz w:val="20"/>
          <w:lang w:val="es-PA"/>
        </w:rPr>
        <w:t>a</w:t>
      </w:r>
      <w:r w:rsidRPr="00B2678A">
        <w:rPr>
          <w:rFonts w:eastAsia="MS Mincho"/>
          <w:b w:val="0"/>
          <w:sz w:val="20"/>
          <w:lang w:val="es-PA"/>
        </w:rPr>
        <w:t>llando los algoritmos y tipos de criptografía utilizados en la metodología. Al final de dicho capítulo, se demuestran los resultados esperados a través de las implementaciones en ejemplos prácticos y puntuales, con el objetivo de llegar a una conclusión a través de los hechos.</w:t>
      </w:r>
    </w:p>
    <w:p w:rsidR="001F25DE" w:rsidRDefault="001F25DE" w:rsidP="001F25DE">
      <w:pPr>
        <w:pStyle w:val="SAP-Level1HeadingSingleline"/>
        <w:keepNext/>
        <w:rPr>
          <w:rFonts w:eastAsia="MS Mincho"/>
          <w:b w:val="0"/>
          <w:sz w:val="20"/>
          <w:lang w:val="es-PA"/>
        </w:rPr>
      </w:pPr>
      <w:r w:rsidRPr="00B2678A">
        <w:rPr>
          <w:rFonts w:eastAsia="MS Mincho"/>
          <w:b w:val="0"/>
          <w:sz w:val="20"/>
          <w:lang w:val="es-PA"/>
        </w:rPr>
        <w:t xml:space="preserve"> Luego de haber pr</w:t>
      </w:r>
      <w:r>
        <w:rPr>
          <w:rFonts w:eastAsia="MS Mincho"/>
          <w:b w:val="0"/>
          <w:sz w:val="20"/>
          <w:lang w:val="es-PA"/>
        </w:rPr>
        <w:t>esenciado todos los capítulos</w:t>
      </w:r>
      <w:r w:rsidRPr="00B2678A">
        <w:rPr>
          <w:rFonts w:eastAsia="MS Mincho"/>
          <w:b w:val="0"/>
          <w:sz w:val="20"/>
          <w:lang w:val="es-PA"/>
        </w:rPr>
        <w:t>, se podrá verificar y consultar las fuentes bibliográficas y referencias de cada uno de los conceptos introducidos para apoyar el contenido de algunos de los capítulos de los cuales reque</w:t>
      </w:r>
      <w:r w:rsidRPr="00B2678A">
        <w:rPr>
          <w:rFonts w:eastAsia="MS Mincho"/>
          <w:b w:val="0"/>
          <w:sz w:val="20"/>
          <w:lang w:val="es-PA"/>
        </w:rPr>
        <w:t>r</w:t>
      </w:r>
      <w:r w:rsidRPr="00B2678A">
        <w:rPr>
          <w:rFonts w:eastAsia="MS Mincho"/>
          <w:b w:val="0"/>
          <w:sz w:val="20"/>
          <w:lang w:val="es-PA"/>
        </w:rPr>
        <w:t>ían de información externa.</w:t>
      </w: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Justificación y Limitaciones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En la actualidad, los comercios electrónicos con sitios web o aplicaciones móviles, le es más conveniente que los usu</w:t>
      </w:r>
      <w:r w:rsidRPr="00772E50">
        <w:rPr>
          <w:rFonts w:eastAsia="MS Mincho"/>
          <w:b w:val="0"/>
          <w:sz w:val="20"/>
          <w:lang w:val="es-PA"/>
        </w:rPr>
        <w:t>a</w:t>
      </w:r>
      <w:r w:rsidRPr="00772E50">
        <w:rPr>
          <w:rFonts w:eastAsia="MS Mincho"/>
          <w:b w:val="0"/>
          <w:sz w:val="20"/>
          <w:lang w:val="es-PA"/>
        </w:rPr>
        <w:t xml:space="preserve">rios se autentiquen o se registren en sus bases de datos. El motivo de esto es garantizar el seguimiento, comodidad y seguridad de los datos de los clientes. </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Debido a esto, las empresas deben brindarle la mayor co</w:t>
      </w:r>
      <w:r w:rsidRPr="00772E50">
        <w:rPr>
          <w:rFonts w:eastAsia="MS Mincho"/>
          <w:b w:val="0"/>
          <w:sz w:val="20"/>
          <w:lang w:val="es-PA"/>
        </w:rPr>
        <w:t>n</w:t>
      </w:r>
      <w:r w:rsidRPr="00772E50">
        <w:rPr>
          <w:rFonts w:eastAsia="MS Mincho"/>
          <w:b w:val="0"/>
          <w:sz w:val="20"/>
          <w:lang w:val="es-PA"/>
        </w:rPr>
        <w:t xml:space="preserve">fianza y confidencialidad de la información de sus usuarios, ya que, hablamos de aplicaciones en donde hay flujos de efectivos, cuentas de ahorros, validaciones de tarjetas de crédito y más aún cuando el negocio de éstas es a través de </w:t>
      </w:r>
      <w:proofErr w:type="gramStart"/>
      <w:r w:rsidRPr="00772E50">
        <w:rPr>
          <w:rFonts w:eastAsia="MS Mincho"/>
          <w:b w:val="0"/>
          <w:sz w:val="20"/>
          <w:lang w:val="es-PA"/>
        </w:rPr>
        <w:t>las compra</w:t>
      </w:r>
      <w:proofErr w:type="gramEnd"/>
      <w:r w:rsidRPr="00772E50">
        <w:rPr>
          <w:rFonts w:eastAsia="MS Mincho"/>
          <w:b w:val="0"/>
          <w:sz w:val="20"/>
          <w:lang w:val="es-PA"/>
        </w:rPr>
        <w:t xml:space="preserve"> y ventas de artículos en línea. Muchos usuarios de generaciones pasadas no confían en brindar sus datos para lo que sería un registro en algún sistema, como su co</w:t>
      </w:r>
      <w:r w:rsidRPr="00772E50">
        <w:rPr>
          <w:rFonts w:eastAsia="MS Mincho"/>
          <w:b w:val="0"/>
          <w:sz w:val="20"/>
          <w:lang w:val="es-PA"/>
        </w:rPr>
        <w:t>n</w:t>
      </w:r>
      <w:r w:rsidRPr="00772E50">
        <w:rPr>
          <w:rFonts w:eastAsia="MS Mincho"/>
          <w:b w:val="0"/>
          <w:sz w:val="20"/>
          <w:lang w:val="es-PA"/>
        </w:rPr>
        <w:t xml:space="preserve">traseña, números de tarjetas o cuentas de </w:t>
      </w:r>
      <w:proofErr w:type="spellStart"/>
      <w:r w:rsidRPr="00772E50">
        <w:rPr>
          <w:rFonts w:eastAsia="MS Mincho"/>
          <w:b w:val="0"/>
          <w:sz w:val="20"/>
          <w:lang w:val="es-PA"/>
        </w:rPr>
        <w:t>ahorró</w:t>
      </w:r>
      <w:proofErr w:type="spellEnd"/>
      <w:r w:rsidRPr="00772E50">
        <w:rPr>
          <w:rFonts w:eastAsia="MS Mincho"/>
          <w:b w:val="0"/>
          <w:sz w:val="20"/>
          <w:lang w:val="es-PA"/>
        </w:rPr>
        <w:t xml:space="preserve"> para poder realizar alguna transacción de manera electrónica y por I</w:t>
      </w:r>
      <w:r w:rsidRPr="00772E50">
        <w:rPr>
          <w:rFonts w:eastAsia="MS Mincho"/>
          <w:b w:val="0"/>
          <w:sz w:val="20"/>
          <w:lang w:val="es-PA"/>
        </w:rPr>
        <w:t>n</w:t>
      </w:r>
      <w:r w:rsidRPr="00772E50">
        <w:rPr>
          <w:rFonts w:eastAsia="MS Mincho"/>
          <w:b w:val="0"/>
          <w:sz w:val="20"/>
          <w:lang w:val="es-PA"/>
        </w:rPr>
        <w:t>ternet. También pueden llegar a desconfiar en los admini</w:t>
      </w:r>
      <w:r w:rsidRPr="00772E50">
        <w:rPr>
          <w:rFonts w:eastAsia="MS Mincho"/>
          <w:b w:val="0"/>
          <w:sz w:val="20"/>
          <w:lang w:val="es-PA"/>
        </w:rPr>
        <w:t>s</w:t>
      </w:r>
      <w:r w:rsidRPr="00772E50">
        <w:rPr>
          <w:rFonts w:eastAsia="MS Mincho"/>
          <w:b w:val="0"/>
          <w:sz w:val="20"/>
          <w:lang w:val="es-PA"/>
        </w:rPr>
        <w:t xml:space="preserve">tradores de dichos sistemas. </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Por ende, como justificación a este proyecto, proponemos que las empresas deben implementar mecanismos para c</w:t>
      </w:r>
      <w:r w:rsidRPr="00772E50">
        <w:rPr>
          <w:rFonts w:eastAsia="MS Mincho"/>
          <w:b w:val="0"/>
          <w:sz w:val="20"/>
          <w:lang w:val="es-PA"/>
        </w:rPr>
        <w:t>i</w:t>
      </w:r>
      <w:r w:rsidRPr="00772E50">
        <w:rPr>
          <w:rFonts w:eastAsia="MS Mincho"/>
          <w:b w:val="0"/>
          <w:sz w:val="20"/>
          <w:lang w:val="es-PA"/>
        </w:rPr>
        <w:t>frar y salvaguardar la confidencialidad de toda información de sus clientes y sin tenerla comprometida hacia externos.Para este tema, tenemos algunas limitantes o restricciones a implementar los resultados de este proyecto:</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lastRenderedPageBreak/>
        <w:t>•</w:t>
      </w:r>
      <w:r w:rsidRPr="00772E50">
        <w:rPr>
          <w:rFonts w:eastAsia="MS Mincho"/>
          <w:b w:val="0"/>
          <w:sz w:val="20"/>
          <w:lang w:val="es-PA"/>
        </w:rPr>
        <w:tab/>
        <w:t>El sector orientado a aplicar estos mecanismos de s</w:t>
      </w:r>
      <w:r w:rsidRPr="00772E50">
        <w:rPr>
          <w:rFonts w:eastAsia="MS Mincho"/>
          <w:b w:val="0"/>
          <w:sz w:val="20"/>
          <w:lang w:val="es-PA"/>
        </w:rPr>
        <w:t>e</w:t>
      </w:r>
      <w:r w:rsidRPr="00772E50">
        <w:rPr>
          <w:rFonts w:eastAsia="MS Mincho"/>
          <w:b w:val="0"/>
          <w:sz w:val="20"/>
          <w:lang w:val="es-PA"/>
        </w:rPr>
        <w:t>guridad sería en el mercado de Comercio Electrónico (e-</w:t>
      </w:r>
      <w:proofErr w:type="spellStart"/>
      <w:r w:rsidRPr="00772E50">
        <w:rPr>
          <w:rFonts w:eastAsia="MS Mincho"/>
          <w:b w:val="0"/>
          <w:sz w:val="20"/>
          <w:lang w:val="es-PA"/>
        </w:rPr>
        <w:t>commerce</w:t>
      </w:r>
      <w:proofErr w:type="spellEnd"/>
      <w:r w:rsidRPr="00772E50">
        <w:rPr>
          <w:rFonts w:eastAsia="MS Mincho"/>
          <w:b w:val="0"/>
          <w:sz w:val="20"/>
          <w:lang w:val="es-PA"/>
        </w:rPr>
        <w:t>)</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w:t>
      </w:r>
      <w:r w:rsidRPr="00772E50">
        <w:rPr>
          <w:rFonts w:eastAsia="MS Mincho"/>
          <w:b w:val="0"/>
          <w:sz w:val="20"/>
          <w:lang w:val="es-PA"/>
        </w:rPr>
        <w:tab/>
        <w:t>La tecnología que tendrá un mayor efecto sobre esta investigación es en los dispositivos móviles.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w:t>
      </w:r>
      <w:r w:rsidRPr="00772E50">
        <w:rPr>
          <w:rFonts w:eastAsia="MS Mincho"/>
          <w:b w:val="0"/>
          <w:sz w:val="20"/>
          <w:lang w:val="es-PA"/>
        </w:rPr>
        <w:tab/>
        <w:t>En primer lugar, y como experimentación, se pondrá a prueba la implementación en la autenticación de una aplic</w:t>
      </w:r>
      <w:r w:rsidRPr="00772E50">
        <w:rPr>
          <w:rFonts w:eastAsia="MS Mincho"/>
          <w:b w:val="0"/>
          <w:sz w:val="20"/>
          <w:lang w:val="es-PA"/>
        </w:rPr>
        <w:t>a</w:t>
      </w:r>
      <w:r w:rsidRPr="00772E50">
        <w:rPr>
          <w:rFonts w:eastAsia="MS Mincho"/>
          <w:b w:val="0"/>
          <w:sz w:val="20"/>
          <w:lang w:val="es-PA"/>
        </w:rPr>
        <w:t>ción móvil dirigida a compras y venta por internet.</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w:t>
      </w:r>
      <w:r w:rsidRPr="00772E50">
        <w:rPr>
          <w:rFonts w:eastAsia="MS Mincho"/>
          <w:b w:val="0"/>
          <w:sz w:val="20"/>
          <w:lang w:val="es-PA"/>
        </w:rPr>
        <w:tab/>
        <w:t>La implementación se hará de forma local, en una base de datos interna como prueba de los resultados.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 idea de todo esto, es que los desarrolladores y analistas funcionales de sistemas, tengan en cuenta que la imparci</w:t>
      </w:r>
      <w:r w:rsidRPr="00772E50">
        <w:rPr>
          <w:rFonts w:eastAsia="MS Mincho"/>
          <w:b w:val="0"/>
          <w:sz w:val="20"/>
          <w:lang w:val="es-PA"/>
        </w:rPr>
        <w:t>a</w:t>
      </w:r>
      <w:r w:rsidRPr="00772E50">
        <w:rPr>
          <w:rFonts w:eastAsia="MS Mincho"/>
          <w:b w:val="0"/>
          <w:sz w:val="20"/>
          <w:lang w:val="es-PA"/>
        </w:rPr>
        <w:t>lidad y confidencialidad es algo que no se puede negociar en la industria de los comercios electrónicos y posiblemente en cualquiera. La confianza de un cliente radica en la seg</w:t>
      </w:r>
      <w:r w:rsidRPr="00772E50">
        <w:rPr>
          <w:rFonts w:eastAsia="MS Mincho"/>
          <w:b w:val="0"/>
          <w:sz w:val="20"/>
          <w:lang w:val="es-PA"/>
        </w:rPr>
        <w:t>u</w:t>
      </w:r>
      <w:r w:rsidRPr="00772E50">
        <w:rPr>
          <w:rFonts w:eastAsia="MS Mincho"/>
          <w:b w:val="0"/>
          <w:sz w:val="20"/>
          <w:lang w:val="es-PA"/>
        </w:rPr>
        <w:t>ridad e integridad de sus datos personales en un sistema el cual el pueda acceder, permitiendo el ingreso de contras</w:t>
      </w:r>
      <w:r w:rsidRPr="00772E50">
        <w:rPr>
          <w:rFonts w:eastAsia="MS Mincho"/>
          <w:b w:val="0"/>
          <w:sz w:val="20"/>
          <w:lang w:val="es-PA"/>
        </w:rPr>
        <w:t>e</w:t>
      </w:r>
      <w:r w:rsidRPr="00772E50">
        <w:rPr>
          <w:rFonts w:eastAsia="MS Mincho"/>
          <w:b w:val="0"/>
          <w:sz w:val="20"/>
          <w:lang w:val="es-PA"/>
        </w:rPr>
        <w:t>ñas, tarjetas y otros medios de identificación financiera, sin miedo a que algo o alguien, tenga acceso o atente contra la integridad de algunos de estos.</w:t>
      </w: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Antecedentes investigativos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Existen diversos trabajos investigativos acerca de la conf</w:t>
      </w:r>
      <w:r w:rsidRPr="00772E50">
        <w:rPr>
          <w:rFonts w:eastAsia="MS Mincho"/>
          <w:b w:val="0"/>
          <w:sz w:val="20"/>
          <w:lang w:val="es-PA"/>
        </w:rPr>
        <w:t>i</w:t>
      </w:r>
      <w:r w:rsidRPr="00772E50">
        <w:rPr>
          <w:rFonts w:eastAsia="MS Mincho"/>
          <w:b w:val="0"/>
          <w:sz w:val="20"/>
          <w:lang w:val="es-PA"/>
        </w:rPr>
        <w:t>dencialidad en las bases de datos de las plataformas de e-</w:t>
      </w:r>
      <w:proofErr w:type="spellStart"/>
      <w:r w:rsidRPr="00772E50">
        <w:rPr>
          <w:rFonts w:eastAsia="MS Mincho"/>
          <w:b w:val="0"/>
          <w:sz w:val="20"/>
          <w:lang w:val="es-PA"/>
        </w:rPr>
        <w:t>commerce</w:t>
      </w:r>
      <w:proofErr w:type="spellEnd"/>
      <w:r w:rsidRPr="00772E50">
        <w:rPr>
          <w:rFonts w:eastAsia="MS Mincho"/>
          <w:b w:val="0"/>
          <w:sz w:val="20"/>
          <w:lang w:val="es-PA"/>
        </w:rPr>
        <w:t>, muchas de estas datan de los años 80’s, cua</w:t>
      </w:r>
      <w:r w:rsidRPr="00772E50">
        <w:rPr>
          <w:rFonts w:eastAsia="MS Mincho"/>
          <w:b w:val="0"/>
          <w:sz w:val="20"/>
          <w:lang w:val="es-PA"/>
        </w:rPr>
        <w:t>n</w:t>
      </w:r>
      <w:r w:rsidRPr="00772E50">
        <w:rPr>
          <w:rFonts w:eastAsia="MS Mincho"/>
          <w:b w:val="0"/>
          <w:sz w:val="20"/>
          <w:lang w:val="es-PA"/>
        </w:rPr>
        <w:t>do los primeros bancos empezaban a poner en disposición dichos servicios y se lanzaban los primeros sistemas de compras en línea.  Para nuestro trabajo de investigativo, tomaremos en cuenta aquellas investigaciones realizadas desde el año 2000, que es cuando surgen las plataformas m-</w:t>
      </w:r>
      <w:proofErr w:type="spellStart"/>
      <w:proofErr w:type="gramStart"/>
      <w:r w:rsidRPr="00772E50">
        <w:rPr>
          <w:rFonts w:eastAsia="MS Mincho"/>
          <w:b w:val="0"/>
          <w:sz w:val="20"/>
          <w:lang w:val="es-PA"/>
        </w:rPr>
        <w:t>commerce</w:t>
      </w:r>
      <w:proofErr w:type="spellEnd"/>
      <w:r w:rsidRPr="00772E50">
        <w:rPr>
          <w:rFonts w:eastAsia="MS Mincho"/>
          <w:b w:val="0"/>
          <w:sz w:val="20"/>
          <w:lang w:val="es-PA"/>
        </w:rPr>
        <w:t>(</w:t>
      </w:r>
      <w:proofErr w:type="gramEnd"/>
      <w:r w:rsidRPr="00772E50">
        <w:rPr>
          <w:rFonts w:eastAsia="MS Mincho"/>
          <w:b w:val="0"/>
          <w:sz w:val="20"/>
          <w:lang w:val="es-PA"/>
        </w:rPr>
        <w:t>comercio electrónico usando el teléfono móvil).</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Entre los antecedentes investigativos de la confidencialidad en las bases de datos en el mundo e-</w:t>
      </w:r>
      <w:proofErr w:type="spellStart"/>
      <w:r w:rsidRPr="00772E50">
        <w:rPr>
          <w:rFonts w:eastAsia="MS Mincho"/>
          <w:b w:val="0"/>
          <w:sz w:val="20"/>
          <w:lang w:val="es-PA"/>
        </w:rPr>
        <w:t>commerce</w:t>
      </w:r>
      <w:proofErr w:type="spellEnd"/>
      <w:r w:rsidRPr="00772E50">
        <w:rPr>
          <w:rFonts w:eastAsia="MS Mincho"/>
          <w:b w:val="0"/>
          <w:sz w:val="20"/>
          <w:lang w:val="es-PA"/>
        </w:rPr>
        <w:t xml:space="preserve"> y m-</w:t>
      </w:r>
      <w:proofErr w:type="spellStart"/>
      <w:r w:rsidRPr="00772E50">
        <w:rPr>
          <w:rFonts w:eastAsia="MS Mincho"/>
          <w:b w:val="0"/>
          <w:sz w:val="20"/>
          <w:lang w:val="es-PA"/>
        </w:rPr>
        <w:t>commerce</w:t>
      </w:r>
      <w:proofErr w:type="spellEnd"/>
      <w:r w:rsidRPr="00772E50">
        <w:rPr>
          <w:rFonts w:eastAsia="MS Mincho"/>
          <w:b w:val="0"/>
          <w:sz w:val="20"/>
          <w:lang w:val="es-PA"/>
        </w:rPr>
        <w:t>, hemos seleccionado los siguientes, para fu</w:t>
      </w:r>
      <w:r w:rsidRPr="00772E50">
        <w:rPr>
          <w:rFonts w:eastAsia="MS Mincho"/>
          <w:b w:val="0"/>
          <w:sz w:val="20"/>
          <w:lang w:val="es-PA"/>
        </w:rPr>
        <w:t>n</w:t>
      </w:r>
      <w:r w:rsidRPr="00772E50">
        <w:rPr>
          <w:rFonts w:eastAsia="MS Mincho"/>
          <w:b w:val="0"/>
          <w:sz w:val="20"/>
          <w:lang w:val="es-PA"/>
        </w:rPr>
        <w:t>damentar nuestra investigación:</w:t>
      </w:r>
    </w:p>
    <w:p w:rsidR="001F25DE" w:rsidRPr="00772E50" w:rsidRDefault="001F25DE" w:rsidP="001F25DE">
      <w:pPr>
        <w:pStyle w:val="SAP-Level1HeadingSingleline"/>
        <w:keepNext/>
        <w:rPr>
          <w:rFonts w:eastAsia="MS Mincho"/>
          <w:b w:val="0"/>
          <w:sz w:val="20"/>
        </w:rPr>
      </w:pPr>
      <w:r w:rsidRPr="00772E50">
        <w:rPr>
          <w:rFonts w:eastAsia="MS Mincho"/>
          <w:b w:val="0"/>
          <w:sz w:val="20"/>
          <w:lang w:val="es-PA"/>
        </w:rPr>
        <w:t>•</w:t>
      </w:r>
      <w:r w:rsidRPr="00772E50">
        <w:rPr>
          <w:rFonts w:eastAsia="MS Mincho"/>
          <w:b w:val="0"/>
          <w:sz w:val="20"/>
          <w:lang w:val="es-PA"/>
        </w:rPr>
        <w:tab/>
        <w:t>Privacidad y protección de datos: un análisis de legi</w:t>
      </w:r>
      <w:r w:rsidRPr="00772E50">
        <w:rPr>
          <w:rFonts w:eastAsia="MS Mincho"/>
          <w:b w:val="0"/>
          <w:sz w:val="20"/>
          <w:lang w:val="es-PA"/>
        </w:rPr>
        <w:t>s</w:t>
      </w:r>
      <w:r w:rsidRPr="00772E50">
        <w:rPr>
          <w:rFonts w:eastAsia="MS Mincho"/>
          <w:b w:val="0"/>
          <w:sz w:val="20"/>
          <w:lang w:val="es-PA"/>
        </w:rPr>
        <w:t xml:space="preserve">lación comparada. “El trabajo presenta un análisis de la privacidad y protección de datos desde la perspectiva del comercio electrónico.  Se presentan los principios y las garantías de protección de datos que deben prevalecer y su aplicación e interpretación en un ambiente de comercio electrónico.” </w:t>
      </w:r>
      <w:r w:rsidRPr="00772E50">
        <w:rPr>
          <w:rFonts w:eastAsia="MS Mincho"/>
          <w:b w:val="0"/>
          <w:sz w:val="20"/>
        </w:rPr>
        <w:t>(</w:t>
      </w:r>
      <w:proofErr w:type="spellStart"/>
      <w:r w:rsidRPr="00772E50">
        <w:rPr>
          <w:rFonts w:eastAsia="MS Mincho"/>
          <w:b w:val="0"/>
          <w:sz w:val="20"/>
        </w:rPr>
        <w:t>Mok</w:t>
      </w:r>
      <w:proofErr w:type="spellEnd"/>
      <w:r w:rsidRPr="00772E50">
        <w:rPr>
          <w:rFonts w:eastAsia="MS Mincho"/>
          <w:b w:val="0"/>
          <w:sz w:val="20"/>
        </w:rPr>
        <w:t>, 2010)</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rPr>
        <w:lastRenderedPageBreak/>
        <w:t>•</w:t>
      </w:r>
      <w:r w:rsidRPr="00772E50">
        <w:rPr>
          <w:rFonts w:eastAsia="MS Mincho"/>
          <w:b w:val="0"/>
          <w:sz w:val="20"/>
        </w:rPr>
        <w:tab/>
        <w:t xml:space="preserve">Customer’s Information Security Management System in E-commerce. </w:t>
      </w:r>
      <w:proofErr w:type="gramStart"/>
      <w:r w:rsidRPr="00772E50">
        <w:rPr>
          <w:rFonts w:eastAsia="MS Mincho"/>
          <w:b w:val="0"/>
          <w:sz w:val="20"/>
        </w:rPr>
        <w:t>(</w:t>
      </w:r>
      <w:proofErr w:type="spellStart"/>
      <w:r w:rsidRPr="00772E50">
        <w:rPr>
          <w:rFonts w:eastAsia="MS Mincho"/>
          <w:b w:val="0"/>
          <w:sz w:val="20"/>
        </w:rPr>
        <w:t>Yazdanifard</w:t>
      </w:r>
      <w:proofErr w:type="spellEnd"/>
      <w:r w:rsidRPr="00772E50">
        <w:rPr>
          <w:rFonts w:eastAsia="MS Mincho"/>
          <w:b w:val="0"/>
          <w:sz w:val="20"/>
        </w:rPr>
        <w:t xml:space="preserve">, </w:t>
      </w:r>
      <w:proofErr w:type="spellStart"/>
      <w:r w:rsidRPr="00772E50">
        <w:rPr>
          <w:rFonts w:eastAsia="MS Mincho"/>
          <w:b w:val="0"/>
          <w:sz w:val="20"/>
        </w:rPr>
        <w:t>Kar</w:t>
      </w:r>
      <w:proofErr w:type="spellEnd"/>
      <w:r w:rsidRPr="00772E50">
        <w:rPr>
          <w:rFonts w:eastAsia="MS Mincho"/>
          <w:b w:val="0"/>
          <w:sz w:val="20"/>
        </w:rPr>
        <w:t xml:space="preserve"> Hoe, </w:t>
      </w:r>
      <w:proofErr w:type="spellStart"/>
      <w:r w:rsidRPr="00772E50">
        <w:rPr>
          <w:rFonts w:eastAsia="MS Mincho"/>
          <w:b w:val="0"/>
          <w:sz w:val="20"/>
        </w:rPr>
        <w:t>Rabiul</w:t>
      </w:r>
      <w:proofErr w:type="spellEnd"/>
      <w:r w:rsidRPr="00772E50">
        <w:rPr>
          <w:rFonts w:eastAsia="MS Mincho"/>
          <w:b w:val="0"/>
          <w:sz w:val="20"/>
        </w:rPr>
        <w:t xml:space="preserve"> Islam, &amp; </w:t>
      </w:r>
      <w:proofErr w:type="spellStart"/>
      <w:r w:rsidRPr="00772E50">
        <w:rPr>
          <w:rFonts w:eastAsia="MS Mincho"/>
          <w:b w:val="0"/>
          <w:sz w:val="20"/>
        </w:rPr>
        <w:t>Pouya</w:t>
      </w:r>
      <w:proofErr w:type="spellEnd"/>
      <w:r w:rsidRPr="00772E50">
        <w:rPr>
          <w:rFonts w:eastAsia="MS Mincho"/>
          <w:b w:val="0"/>
          <w:sz w:val="20"/>
        </w:rPr>
        <w:t xml:space="preserve"> </w:t>
      </w:r>
      <w:proofErr w:type="spellStart"/>
      <w:r w:rsidRPr="00772E50">
        <w:rPr>
          <w:rFonts w:eastAsia="MS Mincho"/>
          <w:b w:val="0"/>
          <w:sz w:val="20"/>
        </w:rPr>
        <w:t>Emami</w:t>
      </w:r>
      <w:proofErr w:type="spellEnd"/>
      <w:r w:rsidRPr="00772E50">
        <w:rPr>
          <w:rFonts w:eastAsia="MS Mincho"/>
          <w:b w:val="0"/>
          <w:sz w:val="20"/>
        </w:rPr>
        <w:t>, 2011).</w:t>
      </w:r>
      <w:proofErr w:type="gramEnd"/>
      <w:r w:rsidRPr="00772E50">
        <w:rPr>
          <w:rFonts w:eastAsia="MS Mincho"/>
          <w:b w:val="0"/>
          <w:sz w:val="20"/>
        </w:rPr>
        <w:t xml:space="preserve"> </w:t>
      </w:r>
      <w:r w:rsidRPr="00772E50">
        <w:rPr>
          <w:rFonts w:eastAsia="MS Mincho"/>
          <w:b w:val="0"/>
          <w:sz w:val="20"/>
          <w:lang w:val="es-PA"/>
        </w:rPr>
        <w:t>El artículo nos propone un Sistema para la gestión de seguridad de la información del cliente en el comercio electrónico.</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rPr>
        <w:t>•</w:t>
      </w:r>
      <w:r w:rsidRPr="00772E50">
        <w:rPr>
          <w:rFonts w:eastAsia="MS Mincho"/>
          <w:b w:val="0"/>
          <w:sz w:val="20"/>
        </w:rPr>
        <w:tab/>
        <w:t>Database Security and Confidentiality: Examining Disclosure Risk vs. Data Utility through the R-U Confide</w:t>
      </w:r>
      <w:r w:rsidRPr="00772E50">
        <w:rPr>
          <w:rFonts w:eastAsia="MS Mincho"/>
          <w:b w:val="0"/>
          <w:sz w:val="20"/>
        </w:rPr>
        <w:t>n</w:t>
      </w:r>
      <w:r w:rsidRPr="00772E50">
        <w:rPr>
          <w:rFonts w:eastAsia="MS Mincho"/>
          <w:b w:val="0"/>
          <w:sz w:val="20"/>
        </w:rPr>
        <w:t xml:space="preserve">tiality Map. </w:t>
      </w:r>
      <w:r w:rsidRPr="00772E50">
        <w:rPr>
          <w:rFonts w:eastAsia="MS Mincho"/>
          <w:b w:val="0"/>
          <w:sz w:val="20"/>
          <w:lang w:val="es-PA"/>
        </w:rPr>
        <w:t xml:space="preserve">(Duncan, </w:t>
      </w:r>
      <w:proofErr w:type="spellStart"/>
      <w:r w:rsidRPr="00772E50">
        <w:rPr>
          <w:rFonts w:eastAsia="MS Mincho"/>
          <w:b w:val="0"/>
          <w:sz w:val="20"/>
          <w:lang w:val="es-PA"/>
        </w:rPr>
        <w:t>Keller-McNulty</w:t>
      </w:r>
      <w:proofErr w:type="spellEnd"/>
      <w:r w:rsidRPr="00772E50">
        <w:rPr>
          <w:rFonts w:eastAsia="MS Mincho"/>
          <w:b w:val="0"/>
          <w:sz w:val="20"/>
          <w:lang w:val="es-PA"/>
        </w:rPr>
        <w:t>, &amp; Stokes, 2004). Este reporte técnico trata de la seguridad y confidencialidad en las bases de datos, examinando el riesgo de divulgación frente a la utilidad de datos a través del mapa de confide</w:t>
      </w:r>
      <w:r w:rsidRPr="00772E50">
        <w:rPr>
          <w:rFonts w:eastAsia="MS Mincho"/>
          <w:b w:val="0"/>
          <w:sz w:val="20"/>
          <w:lang w:val="es-PA"/>
        </w:rPr>
        <w:t>n</w:t>
      </w:r>
      <w:r w:rsidRPr="00772E50">
        <w:rPr>
          <w:rFonts w:eastAsia="MS Mincho"/>
          <w:b w:val="0"/>
          <w:sz w:val="20"/>
          <w:lang w:val="es-PA"/>
        </w:rPr>
        <w:t>cialidad R-U (diagrama x-y en el plano cartesiano, donde la vertical corresponde al riesgo de divulgación y la horizontal responde a la utilidad de los datos).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w:t>
      </w:r>
      <w:r w:rsidRPr="00772E50">
        <w:rPr>
          <w:rFonts w:eastAsia="MS Mincho"/>
          <w:b w:val="0"/>
          <w:sz w:val="20"/>
          <w:lang w:val="es-PA"/>
        </w:rPr>
        <w:tab/>
        <w:t>Comercio Electrónico y Protección de Datos. Este artículo de revista, desde un punto de vista legal fundame</w:t>
      </w:r>
      <w:r w:rsidRPr="00772E50">
        <w:rPr>
          <w:rFonts w:eastAsia="MS Mincho"/>
          <w:b w:val="0"/>
          <w:sz w:val="20"/>
          <w:lang w:val="es-PA"/>
        </w:rPr>
        <w:t>n</w:t>
      </w:r>
      <w:r w:rsidRPr="00772E50">
        <w:rPr>
          <w:rFonts w:eastAsia="MS Mincho"/>
          <w:b w:val="0"/>
          <w:sz w:val="20"/>
          <w:lang w:val="es-PA"/>
        </w:rPr>
        <w:t>ta que: “La contratación electrónica permite realizar co</w:t>
      </w:r>
      <w:r w:rsidRPr="00772E50">
        <w:rPr>
          <w:rFonts w:eastAsia="MS Mincho"/>
          <w:b w:val="0"/>
          <w:sz w:val="20"/>
          <w:lang w:val="es-PA"/>
        </w:rPr>
        <w:t>n</w:t>
      </w:r>
      <w:r w:rsidRPr="00772E50">
        <w:rPr>
          <w:rFonts w:eastAsia="MS Mincho"/>
          <w:b w:val="0"/>
          <w:sz w:val="20"/>
          <w:lang w:val="es-PA"/>
        </w:rPr>
        <w:t>tratos relativos a la prestación de bienes y servicios con ventajas evidentes: mayor competitividad, reducción de costes y mayor celeridad en las relaciones comerciales.” (Clemente, 2013). Junto a estas ventajas, han de señalar que “el nuevo sistema contractual plantea problemas que afe</w:t>
      </w:r>
      <w:r w:rsidRPr="00772E50">
        <w:rPr>
          <w:rFonts w:eastAsia="MS Mincho"/>
          <w:b w:val="0"/>
          <w:sz w:val="20"/>
          <w:lang w:val="es-PA"/>
        </w:rPr>
        <w:t>c</w:t>
      </w:r>
      <w:r w:rsidRPr="00772E50">
        <w:rPr>
          <w:rFonts w:eastAsia="MS Mincho"/>
          <w:b w:val="0"/>
          <w:sz w:val="20"/>
          <w:lang w:val="es-PA"/>
        </w:rPr>
        <w:t>tan a la protección de los derechos de los consumidores. Por eso es necesario definir los límites de acceso a la intimidad y el respeto a los derechos de la persona humana” (Cl</w:t>
      </w:r>
      <w:r w:rsidRPr="00772E50">
        <w:rPr>
          <w:rFonts w:eastAsia="MS Mincho"/>
          <w:b w:val="0"/>
          <w:sz w:val="20"/>
          <w:lang w:val="es-PA"/>
        </w:rPr>
        <w:t>e</w:t>
      </w:r>
      <w:r w:rsidRPr="00772E50">
        <w:rPr>
          <w:rFonts w:eastAsia="MS Mincho"/>
          <w:b w:val="0"/>
          <w:sz w:val="20"/>
          <w:lang w:val="es-PA"/>
        </w:rPr>
        <w:t>mente, 2013).</w:t>
      </w: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Vulnerabilidades más comunes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Las infracciones de seguridad de las transmisiones por I</w:t>
      </w:r>
      <w:r w:rsidRPr="00772E50">
        <w:rPr>
          <w:rFonts w:eastAsia="MS Mincho"/>
          <w:b w:val="0"/>
          <w:sz w:val="20"/>
          <w:lang w:val="es-PA"/>
        </w:rPr>
        <w:t>n</w:t>
      </w:r>
      <w:r w:rsidRPr="00772E50">
        <w:rPr>
          <w:rFonts w:eastAsia="MS Mincho"/>
          <w:b w:val="0"/>
          <w:sz w:val="20"/>
          <w:lang w:val="es-PA"/>
        </w:rPr>
        <w:t>ternet y las bases de datos permiten el uso no autorizado de información confidencial de los clientes (por ejemplo, nombre, dirección, contraseña, seguridad social y números de tarjetas de crédito) y a menudo resultan en robo de ide</w:t>
      </w:r>
      <w:r w:rsidRPr="00772E50">
        <w:rPr>
          <w:rFonts w:eastAsia="MS Mincho"/>
          <w:b w:val="0"/>
          <w:sz w:val="20"/>
          <w:lang w:val="es-PA"/>
        </w:rPr>
        <w:t>n</w:t>
      </w:r>
      <w:r w:rsidRPr="00772E50">
        <w:rPr>
          <w:rFonts w:eastAsia="MS Mincho"/>
          <w:b w:val="0"/>
          <w:sz w:val="20"/>
          <w:lang w:val="es-PA"/>
        </w:rPr>
        <w:t>tidad. (</w:t>
      </w:r>
      <w:proofErr w:type="spellStart"/>
      <w:r w:rsidRPr="00772E50">
        <w:rPr>
          <w:rFonts w:eastAsia="MS Mincho"/>
          <w:b w:val="0"/>
          <w:sz w:val="20"/>
          <w:lang w:val="es-PA"/>
        </w:rPr>
        <w:t>Yazdanifard</w:t>
      </w:r>
      <w:proofErr w:type="spellEnd"/>
      <w:r w:rsidRPr="00772E50">
        <w:rPr>
          <w:rFonts w:eastAsia="MS Mincho"/>
          <w:b w:val="0"/>
          <w:sz w:val="20"/>
          <w:lang w:val="es-PA"/>
        </w:rPr>
        <w:t xml:space="preserve">, </w:t>
      </w:r>
      <w:proofErr w:type="spellStart"/>
      <w:r w:rsidRPr="00772E50">
        <w:rPr>
          <w:rFonts w:eastAsia="MS Mincho"/>
          <w:b w:val="0"/>
          <w:sz w:val="20"/>
          <w:lang w:val="es-PA"/>
        </w:rPr>
        <w:t>Kar</w:t>
      </w:r>
      <w:proofErr w:type="spellEnd"/>
      <w:r w:rsidRPr="00772E50">
        <w:rPr>
          <w:rFonts w:eastAsia="MS Mincho"/>
          <w:b w:val="0"/>
          <w:sz w:val="20"/>
          <w:lang w:val="es-PA"/>
        </w:rPr>
        <w:t xml:space="preserve"> </w:t>
      </w:r>
      <w:proofErr w:type="spellStart"/>
      <w:r w:rsidRPr="00772E50">
        <w:rPr>
          <w:rFonts w:eastAsia="MS Mincho"/>
          <w:b w:val="0"/>
          <w:sz w:val="20"/>
          <w:lang w:val="es-PA"/>
        </w:rPr>
        <w:t>Hoe</w:t>
      </w:r>
      <w:proofErr w:type="spellEnd"/>
      <w:r w:rsidRPr="00772E50">
        <w:rPr>
          <w:rFonts w:eastAsia="MS Mincho"/>
          <w:b w:val="0"/>
          <w:sz w:val="20"/>
          <w:lang w:val="es-PA"/>
        </w:rPr>
        <w:t xml:space="preserve">, </w:t>
      </w:r>
      <w:proofErr w:type="spellStart"/>
      <w:r w:rsidRPr="00772E50">
        <w:rPr>
          <w:rFonts w:eastAsia="MS Mincho"/>
          <w:b w:val="0"/>
          <w:sz w:val="20"/>
          <w:lang w:val="es-PA"/>
        </w:rPr>
        <w:t>Rabiul</w:t>
      </w:r>
      <w:proofErr w:type="spellEnd"/>
      <w:r w:rsidRPr="00772E50">
        <w:rPr>
          <w:rFonts w:eastAsia="MS Mincho"/>
          <w:b w:val="0"/>
          <w:sz w:val="20"/>
          <w:lang w:val="es-PA"/>
        </w:rPr>
        <w:t xml:space="preserve"> Islam, &amp; </w:t>
      </w:r>
      <w:proofErr w:type="spellStart"/>
      <w:r w:rsidRPr="00772E50">
        <w:rPr>
          <w:rFonts w:eastAsia="MS Mincho"/>
          <w:b w:val="0"/>
          <w:sz w:val="20"/>
          <w:lang w:val="es-PA"/>
        </w:rPr>
        <w:t>Pouya</w:t>
      </w:r>
      <w:proofErr w:type="spellEnd"/>
      <w:r w:rsidRPr="00772E50">
        <w:rPr>
          <w:rFonts w:eastAsia="MS Mincho"/>
          <w:b w:val="0"/>
          <w:sz w:val="20"/>
          <w:lang w:val="es-PA"/>
        </w:rPr>
        <w:t xml:space="preserve"> </w:t>
      </w:r>
      <w:proofErr w:type="spellStart"/>
      <w:r w:rsidRPr="00772E50">
        <w:rPr>
          <w:rFonts w:eastAsia="MS Mincho"/>
          <w:b w:val="0"/>
          <w:sz w:val="20"/>
          <w:lang w:val="es-PA"/>
        </w:rPr>
        <w:t>Emami</w:t>
      </w:r>
      <w:proofErr w:type="spellEnd"/>
      <w:r w:rsidRPr="00772E50">
        <w:rPr>
          <w:rFonts w:eastAsia="MS Mincho"/>
          <w:b w:val="0"/>
          <w:sz w:val="20"/>
          <w:lang w:val="es-PA"/>
        </w:rPr>
        <w:t>, 2011). El mejoramiento de las técnicas de estafas y suplantación de identidad han aumentado y cada día afectan a más internautas. Una transacción básica a través de una plataforma e-</w:t>
      </w:r>
      <w:proofErr w:type="spellStart"/>
      <w:r w:rsidRPr="00772E50">
        <w:rPr>
          <w:rFonts w:eastAsia="MS Mincho"/>
          <w:b w:val="0"/>
          <w:sz w:val="20"/>
          <w:lang w:val="es-PA"/>
        </w:rPr>
        <w:t>commerce</w:t>
      </w:r>
      <w:proofErr w:type="spellEnd"/>
      <w:r w:rsidRPr="00772E50">
        <w:rPr>
          <w:rFonts w:eastAsia="MS Mincho"/>
          <w:b w:val="0"/>
          <w:sz w:val="20"/>
          <w:lang w:val="es-PA"/>
        </w:rPr>
        <w:t xml:space="preserve"> da al proveedor acceso a datos personales, como dirección, número de teléfono y detalles financieros. </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a.</w:t>
      </w:r>
      <w:r w:rsidRPr="00772E50">
        <w:rPr>
          <w:rFonts w:eastAsia="MS Mincho"/>
          <w:b w:val="0"/>
          <w:sz w:val="20"/>
          <w:lang w:val="es-PA"/>
        </w:rPr>
        <w:tab/>
        <w:t>La necesidad de brindar información personal</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Las telecomunicaciones permiten a los proveedores recoger, analizar, almacenar y usar la información con gran facilidad y eficiencia. Su uso meramente comercial puede propiciar la utilización en otros ámbitos sociales y con otras finalid</w:t>
      </w:r>
      <w:r w:rsidRPr="00772E50">
        <w:rPr>
          <w:rFonts w:eastAsia="MS Mincho"/>
          <w:b w:val="0"/>
          <w:sz w:val="20"/>
          <w:lang w:val="es-PA"/>
        </w:rPr>
        <w:t>a</w:t>
      </w:r>
      <w:r w:rsidRPr="00772E50">
        <w:rPr>
          <w:rFonts w:eastAsia="MS Mincho"/>
          <w:b w:val="0"/>
          <w:sz w:val="20"/>
          <w:lang w:val="es-PA"/>
        </w:rPr>
        <w:t xml:space="preserve">des, por lo que se pone de relieve el nacimiento de un nuevo problema en el tratamiento y respeto de datos personales: la necesidad del establecimiento de mecanismos </w:t>
      </w:r>
      <w:r w:rsidRPr="00772E50">
        <w:rPr>
          <w:rFonts w:eastAsia="MS Mincho"/>
          <w:b w:val="0"/>
          <w:sz w:val="20"/>
          <w:lang w:val="es-PA"/>
        </w:rPr>
        <w:lastRenderedPageBreak/>
        <w:t>para prote</w:t>
      </w:r>
      <w:r w:rsidRPr="00772E50">
        <w:rPr>
          <w:rFonts w:eastAsia="MS Mincho"/>
          <w:b w:val="0"/>
          <w:sz w:val="20"/>
          <w:lang w:val="es-PA"/>
        </w:rPr>
        <w:t>c</w:t>
      </w:r>
      <w:r w:rsidRPr="00772E50">
        <w:rPr>
          <w:rFonts w:eastAsia="MS Mincho"/>
          <w:b w:val="0"/>
          <w:sz w:val="20"/>
          <w:lang w:val="es-PA"/>
        </w:rPr>
        <w:t>ción en sus diferentes etapas. Esto es, desde la recogida, pasando por el tratamiento y almacenamiento, hasta su p</w:t>
      </w:r>
      <w:r w:rsidRPr="00772E50">
        <w:rPr>
          <w:rFonts w:eastAsia="MS Mincho"/>
          <w:b w:val="0"/>
          <w:sz w:val="20"/>
          <w:lang w:val="es-PA"/>
        </w:rPr>
        <w:t>o</w:t>
      </w:r>
      <w:r w:rsidRPr="00772E50">
        <w:rPr>
          <w:rFonts w:eastAsia="MS Mincho"/>
          <w:b w:val="0"/>
          <w:sz w:val="20"/>
          <w:lang w:val="es-PA"/>
        </w:rPr>
        <w:t>sible cesión a terceros; y todo ello con independencia del soporte en que se encuentren. (Clemente, 2013).</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El comercio tanto en su forma tradicional como electrónica exige la identificación de cualquier individuo que participe en una transacción; la homologación en este proceso repr</w:t>
      </w:r>
      <w:r w:rsidRPr="00772E50">
        <w:rPr>
          <w:rFonts w:eastAsia="MS Mincho"/>
          <w:b w:val="0"/>
          <w:sz w:val="20"/>
          <w:lang w:val="es-PA"/>
        </w:rPr>
        <w:t>e</w:t>
      </w:r>
      <w:r w:rsidRPr="00772E50">
        <w:rPr>
          <w:rFonts w:eastAsia="MS Mincho"/>
          <w:b w:val="0"/>
          <w:sz w:val="20"/>
          <w:lang w:val="es-PA"/>
        </w:rPr>
        <w:t>senta un serio peligro para proteger la intimidad del cliente y preservar la confidencialidad en sus datos cuando estos circulan por la red.</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b.</w:t>
      </w:r>
      <w:r w:rsidRPr="00772E50">
        <w:rPr>
          <w:rFonts w:eastAsia="MS Mincho"/>
          <w:b w:val="0"/>
          <w:sz w:val="20"/>
          <w:lang w:val="es-PA"/>
        </w:rPr>
        <w:tab/>
        <w:t>Interconexión de archivos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Existe la posibilidad de que la información de usuarios esté interconectada desde la creación de su perfil para conocer con detalle todas las transacciones que realiza o llevar un seguimiento de donde se encuentre ubicado.</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 interconexión de bases de datos permite la recopilación masiva, instantánea e indiscriminada de datos sobre una persona desde cualquier parte del mundo.  Es fácil inco</w:t>
      </w:r>
      <w:r w:rsidRPr="00772E50">
        <w:rPr>
          <w:rFonts w:eastAsia="MS Mincho"/>
          <w:b w:val="0"/>
          <w:sz w:val="20"/>
          <w:lang w:val="es-PA"/>
        </w:rPr>
        <w:t>r</w:t>
      </w:r>
      <w:r w:rsidRPr="00772E50">
        <w:rPr>
          <w:rFonts w:eastAsia="MS Mincho"/>
          <w:b w:val="0"/>
          <w:sz w:val="20"/>
          <w:lang w:val="es-PA"/>
        </w:rPr>
        <w:t>porar información personal en bases de datos y transferirla a terceros u otras bases de datos ubicadas en cualquier parte del mundo” (</w:t>
      </w:r>
      <w:proofErr w:type="spellStart"/>
      <w:r w:rsidRPr="00772E50">
        <w:rPr>
          <w:rFonts w:eastAsia="MS Mincho"/>
          <w:b w:val="0"/>
          <w:sz w:val="20"/>
          <w:lang w:val="es-PA"/>
        </w:rPr>
        <w:t>Mok</w:t>
      </w:r>
      <w:proofErr w:type="spellEnd"/>
      <w:r w:rsidRPr="00772E50">
        <w:rPr>
          <w:rFonts w:eastAsia="MS Mincho"/>
          <w:b w:val="0"/>
          <w:sz w:val="20"/>
          <w:lang w:val="es-PA"/>
        </w:rPr>
        <w:t>, 2010). Adicional esta información puede ser unificada y compilada en un instante, con el fin de o</w:t>
      </w:r>
      <w:r w:rsidRPr="00772E50">
        <w:rPr>
          <w:rFonts w:eastAsia="MS Mincho"/>
          <w:b w:val="0"/>
          <w:sz w:val="20"/>
          <w:lang w:val="es-PA"/>
        </w:rPr>
        <w:t>b</w:t>
      </w:r>
      <w:r w:rsidRPr="00772E50">
        <w:rPr>
          <w:rFonts w:eastAsia="MS Mincho"/>
          <w:b w:val="0"/>
          <w:sz w:val="20"/>
          <w:lang w:val="es-PA"/>
        </w:rPr>
        <w:t>tener datos personales, de vivienda, árbol familiar, inform</w:t>
      </w:r>
      <w:r w:rsidRPr="00772E50">
        <w:rPr>
          <w:rFonts w:eastAsia="MS Mincho"/>
          <w:b w:val="0"/>
          <w:sz w:val="20"/>
          <w:lang w:val="es-PA"/>
        </w:rPr>
        <w:t>a</w:t>
      </w:r>
      <w:r w:rsidRPr="00772E50">
        <w:rPr>
          <w:rFonts w:eastAsia="MS Mincho"/>
          <w:b w:val="0"/>
          <w:sz w:val="20"/>
          <w:lang w:val="es-PA"/>
        </w:rPr>
        <w:t>ción laboral, financiera, médica, ideológica, académica, policiaca, así como información de las afinidades del cliente: pasatiempos, hábitos, viajes, comunicaciones, ente otros. Es totalmente fácil, previa o no autorización de un proveedor, que terceros obtengan información excesiva sin que el usuario lo haya autorizado o sea notificado de esta acción.</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c.</w:t>
      </w:r>
      <w:r w:rsidRPr="00772E50">
        <w:rPr>
          <w:rFonts w:eastAsia="MS Mincho"/>
          <w:b w:val="0"/>
          <w:sz w:val="20"/>
          <w:lang w:val="es-PA"/>
        </w:rPr>
        <w:tab/>
        <w:t>La autorización para el almacenamiento de cookies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Existen diferentes mecanismos de seguridad que adoptan las plataformas de e-</w:t>
      </w:r>
      <w:proofErr w:type="spellStart"/>
      <w:r w:rsidRPr="00772E50">
        <w:rPr>
          <w:rFonts w:eastAsia="MS Mincho"/>
          <w:b w:val="0"/>
          <w:sz w:val="20"/>
          <w:lang w:val="es-PA"/>
        </w:rPr>
        <w:t>commerce</w:t>
      </w:r>
      <w:proofErr w:type="spellEnd"/>
      <w:r w:rsidRPr="00772E50">
        <w:rPr>
          <w:rFonts w:eastAsia="MS Mincho"/>
          <w:b w:val="0"/>
          <w:sz w:val="20"/>
          <w:lang w:val="es-PA"/>
        </w:rPr>
        <w:t xml:space="preserve"> en sus bases de datos para salvaguardar la información de sus clientes, pero existe una vulnerabilidad mayor: “el consumidor puede fijar el nivel de seguridad de los “cookies”, y lo cierto es que, la mayoría de los consumidores, no tienen conocimiento sobre ellos, por lo tanto, aceptan niveles bajos de protección de “co</w:t>
      </w:r>
      <w:r w:rsidRPr="00772E50">
        <w:rPr>
          <w:rFonts w:eastAsia="MS Mincho"/>
          <w:b w:val="0"/>
          <w:sz w:val="20"/>
          <w:lang w:val="es-PA"/>
        </w:rPr>
        <w:t>o</w:t>
      </w:r>
      <w:r w:rsidRPr="00772E50">
        <w:rPr>
          <w:rFonts w:eastAsia="MS Mincho"/>
          <w:b w:val="0"/>
          <w:sz w:val="20"/>
          <w:lang w:val="es-PA"/>
        </w:rPr>
        <w:t>kies” sin conocer lo que son, ni sus implicaciones.” (</w:t>
      </w:r>
      <w:proofErr w:type="spellStart"/>
      <w:r w:rsidRPr="00772E50">
        <w:rPr>
          <w:rFonts w:eastAsia="MS Mincho"/>
          <w:b w:val="0"/>
          <w:sz w:val="20"/>
          <w:lang w:val="es-PA"/>
        </w:rPr>
        <w:t>Mok</w:t>
      </w:r>
      <w:proofErr w:type="spellEnd"/>
      <w:r w:rsidRPr="00772E50">
        <w:rPr>
          <w:rFonts w:eastAsia="MS Mincho"/>
          <w:b w:val="0"/>
          <w:sz w:val="20"/>
          <w:lang w:val="es-PA"/>
        </w:rPr>
        <w:t>, 2010).</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“Almacenar las cookies en la actualidad representa un b</w:t>
      </w:r>
      <w:r w:rsidRPr="00772E50">
        <w:rPr>
          <w:rFonts w:eastAsia="MS Mincho"/>
          <w:b w:val="0"/>
          <w:sz w:val="20"/>
          <w:lang w:val="es-PA"/>
        </w:rPr>
        <w:t>e</w:t>
      </w:r>
      <w:r w:rsidRPr="00772E50">
        <w:rPr>
          <w:rFonts w:eastAsia="MS Mincho"/>
          <w:b w:val="0"/>
          <w:sz w:val="20"/>
          <w:lang w:val="es-PA"/>
        </w:rPr>
        <w:t>neficio para los sitios web, y mejora significativamente la experiencia del usuario en el sitio, pero en las prácticas il</w:t>
      </w:r>
      <w:r w:rsidRPr="00772E50">
        <w:rPr>
          <w:rFonts w:eastAsia="MS Mincho"/>
          <w:b w:val="0"/>
          <w:sz w:val="20"/>
          <w:lang w:val="es-PA"/>
        </w:rPr>
        <w:t>í</w:t>
      </w:r>
      <w:r w:rsidRPr="00772E50">
        <w:rPr>
          <w:rFonts w:eastAsia="MS Mincho"/>
          <w:b w:val="0"/>
          <w:sz w:val="20"/>
          <w:lang w:val="es-PA"/>
        </w:rPr>
        <w:t xml:space="preserve">citas es donde reside la invasión de la intimidad del usuario y, por consiguiente, la vulneración de la </w:t>
      </w:r>
      <w:r w:rsidRPr="00772E50">
        <w:rPr>
          <w:rFonts w:eastAsia="MS Mincho"/>
          <w:b w:val="0"/>
          <w:sz w:val="20"/>
          <w:lang w:val="es-PA"/>
        </w:rPr>
        <w:lastRenderedPageBreak/>
        <w:t>confidencialidad. Además, una vez obtenidos esos datos de forma ilícita, el consumidor no podrá nunca controlar el fin para el que podrían ser utilizados, incluso podrían trascender el simple ámbito publicitario.” (</w:t>
      </w:r>
      <w:proofErr w:type="spellStart"/>
      <w:r w:rsidRPr="00772E50">
        <w:rPr>
          <w:rFonts w:eastAsia="MS Mincho"/>
          <w:b w:val="0"/>
          <w:sz w:val="20"/>
          <w:lang w:val="es-PA"/>
        </w:rPr>
        <w:t>Mok</w:t>
      </w:r>
      <w:proofErr w:type="spellEnd"/>
      <w:r w:rsidRPr="00772E50">
        <w:rPr>
          <w:rFonts w:eastAsia="MS Mincho"/>
          <w:b w:val="0"/>
          <w:sz w:val="20"/>
          <w:lang w:val="es-PA"/>
        </w:rPr>
        <w:t>, 2010)</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d.</w:t>
      </w:r>
      <w:r w:rsidRPr="00772E50">
        <w:rPr>
          <w:rFonts w:eastAsia="MS Mincho"/>
          <w:b w:val="0"/>
          <w:sz w:val="20"/>
          <w:lang w:val="es-PA"/>
        </w:rPr>
        <w:tab/>
        <w:t>No utilización de certificados</w:t>
      </w:r>
    </w:p>
    <w:p w:rsidR="001F25DE" w:rsidRPr="00772E50" w:rsidRDefault="001F25DE" w:rsidP="001F25DE">
      <w:pPr>
        <w:pStyle w:val="SAP-Level1HeadingSingleline"/>
        <w:keepNext/>
        <w:rPr>
          <w:rFonts w:eastAsia="MS Mincho"/>
          <w:b w:val="0"/>
          <w:sz w:val="20"/>
          <w:lang w:val="es-PA"/>
        </w:rPr>
      </w:pPr>
      <w:proofErr w:type="spellStart"/>
      <w:r w:rsidRPr="00772E50">
        <w:rPr>
          <w:rFonts w:eastAsia="MS Mincho"/>
          <w:b w:val="0"/>
          <w:sz w:val="20"/>
          <w:lang w:val="es-PA"/>
        </w:rPr>
        <w:t>Skyler</w:t>
      </w:r>
      <w:proofErr w:type="spellEnd"/>
      <w:r w:rsidRPr="00772E50">
        <w:rPr>
          <w:rFonts w:eastAsia="MS Mincho"/>
          <w:b w:val="0"/>
          <w:sz w:val="20"/>
          <w:lang w:val="es-PA"/>
        </w:rPr>
        <w:t xml:space="preserve"> </w:t>
      </w:r>
      <w:proofErr w:type="spellStart"/>
      <w:r w:rsidRPr="00772E50">
        <w:rPr>
          <w:rFonts w:eastAsia="MS Mincho"/>
          <w:b w:val="0"/>
          <w:sz w:val="20"/>
          <w:lang w:val="es-PA"/>
        </w:rPr>
        <w:t>Slade</w:t>
      </w:r>
      <w:proofErr w:type="spellEnd"/>
      <w:r w:rsidRPr="00772E50">
        <w:rPr>
          <w:rFonts w:eastAsia="MS Mincho"/>
          <w:b w:val="0"/>
          <w:sz w:val="20"/>
          <w:lang w:val="es-PA"/>
        </w:rPr>
        <w:t xml:space="preserve">, cofundador de </w:t>
      </w:r>
      <w:proofErr w:type="spellStart"/>
      <w:r w:rsidRPr="00772E50">
        <w:rPr>
          <w:rFonts w:eastAsia="MS Mincho"/>
          <w:b w:val="0"/>
          <w:sz w:val="20"/>
          <w:lang w:val="es-PA"/>
        </w:rPr>
        <w:t>Coefficient</w:t>
      </w:r>
      <w:proofErr w:type="spellEnd"/>
      <w:r w:rsidRPr="00772E50">
        <w:rPr>
          <w:rFonts w:eastAsia="MS Mincho"/>
          <w:b w:val="0"/>
          <w:sz w:val="20"/>
          <w:lang w:val="es-PA"/>
        </w:rPr>
        <w:t>, una empresa e</w:t>
      </w:r>
      <w:r w:rsidRPr="00772E50">
        <w:rPr>
          <w:rFonts w:eastAsia="MS Mincho"/>
          <w:b w:val="0"/>
          <w:sz w:val="20"/>
          <w:lang w:val="es-PA"/>
        </w:rPr>
        <w:t>n</w:t>
      </w:r>
      <w:r w:rsidRPr="00772E50">
        <w:rPr>
          <w:rFonts w:eastAsia="MS Mincho"/>
          <w:b w:val="0"/>
          <w:sz w:val="20"/>
          <w:lang w:val="es-PA"/>
        </w:rPr>
        <w:t>cargada del almacenamiento de datos sugiere a los dueños de sitios web e-</w:t>
      </w:r>
      <w:proofErr w:type="spellStart"/>
      <w:r w:rsidRPr="00772E50">
        <w:rPr>
          <w:rFonts w:eastAsia="MS Mincho"/>
          <w:b w:val="0"/>
          <w:sz w:val="20"/>
          <w:lang w:val="es-PA"/>
        </w:rPr>
        <w:t>commerce</w:t>
      </w:r>
      <w:proofErr w:type="spellEnd"/>
      <w:r w:rsidRPr="00772E50">
        <w:rPr>
          <w:rFonts w:eastAsia="MS Mincho"/>
          <w:b w:val="0"/>
          <w:sz w:val="20"/>
          <w:lang w:val="es-PA"/>
        </w:rPr>
        <w:t xml:space="preserve"> a usar certificados SSL en las páginas de pago, páginas de registro y páginas de inicio de sesión. Ya que los certificados SSL evitan que los atacantes identifiquen y detecten el tráfico web de los usuarios e i</w:t>
      </w:r>
      <w:r w:rsidRPr="00772E50">
        <w:rPr>
          <w:rFonts w:eastAsia="MS Mincho"/>
          <w:b w:val="0"/>
          <w:sz w:val="20"/>
          <w:lang w:val="es-PA"/>
        </w:rPr>
        <w:t>m</w:t>
      </w:r>
      <w:r w:rsidRPr="00772E50">
        <w:rPr>
          <w:rFonts w:eastAsia="MS Mincho"/>
          <w:b w:val="0"/>
          <w:sz w:val="20"/>
          <w:lang w:val="es-PA"/>
        </w:rPr>
        <w:t>posibilitando que roben datos sensitivos como sus contr</w:t>
      </w:r>
      <w:r w:rsidRPr="00772E50">
        <w:rPr>
          <w:rFonts w:eastAsia="MS Mincho"/>
          <w:b w:val="0"/>
          <w:sz w:val="20"/>
          <w:lang w:val="es-PA"/>
        </w:rPr>
        <w:t>a</w:t>
      </w:r>
      <w:r w:rsidRPr="00772E50">
        <w:rPr>
          <w:rFonts w:eastAsia="MS Mincho"/>
          <w:b w:val="0"/>
          <w:sz w:val="20"/>
          <w:lang w:val="es-PA"/>
        </w:rPr>
        <w:t>señas e información de su tarjeta de crédito.</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 utilización de certificados agrega una capa adicional de seguridad, y también le da al cliente una buena impresión, al inspirarle confianza. Gran número de los usuarios de compran en línea han aprendido a asociar las siglas "</w:t>
      </w:r>
      <w:proofErr w:type="spellStart"/>
      <w:r w:rsidRPr="00772E50">
        <w:rPr>
          <w:rFonts w:eastAsia="MS Mincho"/>
          <w:b w:val="0"/>
          <w:sz w:val="20"/>
          <w:lang w:val="es-PA"/>
        </w:rPr>
        <w:t>https</w:t>
      </w:r>
      <w:proofErr w:type="spellEnd"/>
      <w:r w:rsidRPr="00772E50">
        <w:rPr>
          <w:rFonts w:eastAsia="MS Mincho"/>
          <w:b w:val="0"/>
          <w:sz w:val="20"/>
          <w:lang w:val="es-PA"/>
        </w:rPr>
        <w:t>" con los estándares más altos de seguridad. Por lo que, su implementación en un sitio probablemente generará co</w:t>
      </w:r>
      <w:r w:rsidRPr="00772E50">
        <w:rPr>
          <w:rFonts w:eastAsia="MS Mincho"/>
          <w:b w:val="0"/>
          <w:sz w:val="20"/>
          <w:lang w:val="es-PA"/>
        </w:rPr>
        <w:t>n</w:t>
      </w:r>
      <w:r w:rsidRPr="00772E50">
        <w:rPr>
          <w:rFonts w:eastAsia="MS Mincho"/>
          <w:b w:val="0"/>
          <w:sz w:val="20"/>
          <w:lang w:val="es-PA"/>
        </w:rPr>
        <w:t>fianza y hará que los compradores se sientan más cómodos para completar la transacción.</w:t>
      </w: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Medidas preventivas ante vulnerabilidades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a.</w:t>
      </w:r>
      <w:r w:rsidRPr="00772E50">
        <w:rPr>
          <w:rFonts w:eastAsia="MS Mincho"/>
          <w:b w:val="0"/>
          <w:sz w:val="20"/>
          <w:lang w:val="es-PA"/>
        </w:rPr>
        <w:tab/>
        <w:t>Concientizar a los usuarios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Promover en los usuarios el desempeño de un rol activo en la protección de sus datos. Informarles sobre la información recopilada, enseñarles cómo detectar comportamientos so</w:t>
      </w:r>
      <w:r w:rsidRPr="00772E50">
        <w:rPr>
          <w:rFonts w:eastAsia="MS Mincho"/>
          <w:b w:val="0"/>
          <w:sz w:val="20"/>
          <w:lang w:val="es-PA"/>
        </w:rPr>
        <w:t>s</w:t>
      </w:r>
      <w:r w:rsidRPr="00772E50">
        <w:rPr>
          <w:rFonts w:eastAsia="MS Mincho"/>
          <w:b w:val="0"/>
          <w:sz w:val="20"/>
          <w:lang w:val="es-PA"/>
        </w:rPr>
        <w:t>pechosos en el sitio y avisarle en caso de que algo salga mal.</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b.</w:t>
      </w:r>
      <w:r w:rsidRPr="00772E50">
        <w:rPr>
          <w:rFonts w:eastAsia="MS Mincho"/>
          <w:b w:val="0"/>
          <w:sz w:val="20"/>
          <w:lang w:val="es-PA"/>
        </w:rPr>
        <w:tab/>
        <w:t>Asumir medidas con los administradores de base de datos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Esto radica en reglamentar la forma en que se maneja o se trata la información. Por un lado tendremos que prevenir malas prácticas cumpliendo las políticas de seguridad; para ello podemos firmar acuerdos de confidencialidad, en los que los que regularemos los aspectos relativos a la segur</w:t>
      </w:r>
      <w:r w:rsidRPr="00772E50">
        <w:rPr>
          <w:rFonts w:eastAsia="MS Mincho"/>
          <w:b w:val="0"/>
          <w:sz w:val="20"/>
          <w:lang w:val="es-PA"/>
        </w:rPr>
        <w:t>i</w:t>
      </w:r>
      <w:r w:rsidRPr="00772E50">
        <w:rPr>
          <w:rFonts w:eastAsia="MS Mincho"/>
          <w:b w:val="0"/>
          <w:sz w:val="20"/>
          <w:lang w:val="es-PA"/>
        </w:rPr>
        <w:t>dad y la confidencialidad de la información en la prestación del servicio, incluyendo las sanciones en caso de incumpl</w:t>
      </w:r>
      <w:r w:rsidRPr="00772E50">
        <w:rPr>
          <w:rFonts w:eastAsia="MS Mincho"/>
          <w:b w:val="0"/>
          <w:sz w:val="20"/>
          <w:lang w:val="es-PA"/>
        </w:rPr>
        <w:t>i</w:t>
      </w:r>
      <w:r w:rsidRPr="00772E50">
        <w:rPr>
          <w:rFonts w:eastAsia="MS Mincho"/>
          <w:b w:val="0"/>
          <w:sz w:val="20"/>
          <w:lang w:val="es-PA"/>
        </w:rPr>
        <w:t xml:space="preserve">miento. </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c.</w:t>
      </w:r>
      <w:r w:rsidRPr="00772E50">
        <w:rPr>
          <w:rFonts w:eastAsia="MS Mincho"/>
          <w:b w:val="0"/>
          <w:sz w:val="20"/>
          <w:lang w:val="es-PA"/>
        </w:rPr>
        <w:tab/>
      </w:r>
      <w:proofErr w:type="spellStart"/>
      <w:r w:rsidRPr="00772E50">
        <w:rPr>
          <w:rFonts w:eastAsia="MS Mincho"/>
          <w:b w:val="0"/>
          <w:sz w:val="20"/>
          <w:lang w:val="es-PA"/>
        </w:rPr>
        <w:t>Encriptar</w:t>
      </w:r>
      <w:proofErr w:type="spellEnd"/>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lastRenderedPageBreak/>
        <w:t xml:space="preserve">Siempre se deben cifrar las contraseñas y cualquier otra información confidencial a manera de precaución, en caso de que los datos caigan en las manos equivocadas. </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Al almacenar datos se debe considerar la encriptación del disco duro y usar servicios de encriptación de datos en las bases donde reside la información. De ese modo, si en algún momento la información de la base de datos queda expuesta, los datos de los usuarios no se verán comprometidos.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d.</w:t>
      </w:r>
      <w:r w:rsidRPr="00772E50">
        <w:rPr>
          <w:rFonts w:eastAsia="MS Mincho"/>
          <w:b w:val="0"/>
          <w:sz w:val="20"/>
          <w:lang w:val="es-PA"/>
        </w:rPr>
        <w:tab/>
        <w:t>Implementar sistemas que permitan detectar la intr</w:t>
      </w:r>
      <w:r w:rsidRPr="00772E50">
        <w:rPr>
          <w:rFonts w:eastAsia="MS Mincho"/>
          <w:b w:val="0"/>
          <w:sz w:val="20"/>
          <w:lang w:val="es-PA"/>
        </w:rPr>
        <w:t>u</w:t>
      </w:r>
      <w:r w:rsidRPr="00772E50">
        <w:rPr>
          <w:rFonts w:eastAsia="MS Mincho"/>
          <w:b w:val="0"/>
          <w:sz w:val="20"/>
          <w:lang w:val="es-PA"/>
        </w:rPr>
        <w:t>sión</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Si en la red ocurren acciones de aspecto sospechoso, como que alguien o algo que intente entrar de forma ilegal, la detección de intrusos se activará. Los sistemas de detección de intrusos monitorean de forma continua el comport</w:t>
      </w:r>
      <w:r w:rsidRPr="00772E50">
        <w:rPr>
          <w:rFonts w:eastAsia="MS Mincho"/>
          <w:b w:val="0"/>
          <w:sz w:val="20"/>
          <w:lang w:val="es-PA"/>
        </w:rPr>
        <w:t>a</w:t>
      </w:r>
      <w:r w:rsidRPr="00772E50">
        <w:rPr>
          <w:rFonts w:eastAsia="MS Mincho"/>
          <w:b w:val="0"/>
          <w:sz w:val="20"/>
          <w:lang w:val="es-PA"/>
        </w:rPr>
        <w:t>miento de la red en busca de cualquier acción ilícita y lo identifican para su revisión. Estos sistemas no solamente pueden llegar a bloquear esa acción, sino que también rec</w:t>
      </w:r>
      <w:r w:rsidRPr="00772E50">
        <w:rPr>
          <w:rFonts w:eastAsia="MS Mincho"/>
          <w:b w:val="0"/>
          <w:sz w:val="20"/>
          <w:lang w:val="es-PA"/>
        </w:rPr>
        <w:t>o</w:t>
      </w:r>
      <w:r w:rsidRPr="00772E50">
        <w:rPr>
          <w:rFonts w:eastAsia="MS Mincho"/>
          <w:b w:val="0"/>
          <w:sz w:val="20"/>
          <w:lang w:val="es-PA"/>
        </w:rPr>
        <w:t>pilan información sobre él y alerta a los administradores. Pero a pesar de todo esto, las brechas de seguridad se siguen dando. Es por eso que es importante tener un plan de re</w:t>
      </w:r>
      <w:r w:rsidRPr="00772E50">
        <w:rPr>
          <w:rFonts w:eastAsia="MS Mincho"/>
          <w:b w:val="0"/>
          <w:sz w:val="20"/>
          <w:lang w:val="es-PA"/>
        </w:rPr>
        <w:t>s</w:t>
      </w:r>
      <w:r w:rsidRPr="00772E50">
        <w:rPr>
          <w:rFonts w:eastAsia="MS Mincho"/>
          <w:b w:val="0"/>
          <w:sz w:val="20"/>
          <w:lang w:val="es-PA"/>
        </w:rPr>
        <w:t>puesta ante una violación de datos. Hay que estar preparado para entrar en acción con un sistema eficaz, que garantice un conjunto de instrucciones para sellar la violación y todo lo que conlleva.</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e.</w:t>
      </w:r>
      <w:r w:rsidRPr="00772E50">
        <w:rPr>
          <w:rFonts w:eastAsia="MS Mincho"/>
          <w:b w:val="0"/>
          <w:sz w:val="20"/>
          <w:lang w:val="es-PA"/>
        </w:rPr>
        <w:tab/>
        <w:t>Utilización de protocolos y certificados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 xml:space="preserve">La red madre considerada internet es una red insegura y muchas de las transacciones e intercambio de información entre organizaciones y clientes se dan ahí. Para protegernos de que nuestra información privada quede expuesta en todo Internet, existen diferentes estándares y protocolos de cómo se envía la información a través de esta red. </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Las conexiones cifradas y las páginas seguras con protoc</w:t>
      </w:r>
      <w:r w:rsidRPr="00772E50">
        <w:rPr>
          <w:rFonts w:eastAsia="MS Mincho"/>
          <w:b w:val="0"/>
          <w:sz w:val="20"/>
          <w:lang w:val="es-PA"/>
        </w:rPr>
        <w:t>o</w:t>
      </w:r>
      <w:r w:rsidRPr="00772E50">
        <w:rPr>
          <w:rFonts w:eastAsia="MS Mincho"/>
          <w:b w:val="0"/>
          <w:sz w:val="20"/>
          <w:lang w:val="es-PA"/>
        </w:rPr>
        <w:t>los HTTPS pueden ocultar y proteger los datos enviados y recibidos en los navegadores. Para crear canales de com</w:t>
      </w:r>
      <w:r w:rsidRPr="00772E50">
        <w:rPr>
          <w:rFonts w:eastAsia="MS Mincho"/>
          <w:b w:val="0"/>
          <w:sz w:val="20"/>
          <w:lang w:val="es-PA"/>
        </w:rPr>
        <w:t>u</w:t>
      </w:r>
      <w:r w:rsidRPr="00772E50">
        <w:rPr>
          <w:rFonts w:eastAsia="MS Mincho"/>
          <w:b w:val="0"/>
          <w:sz w:val="20"/>
          <w:lang w:val="es-PA"/>
        </w:rPr>
        <w:t xml:space="preserve">nicación seguros, los profesionales de seguridad de Internet pueden implementar protocolos TCP/IP (con medidas de criptografía entretejidas) y métodos de encriptación como </w:t>
      </w:r>
      <w:proofErr w:type="spellStart"/>
      <w:r w:rsidRPr="00772E50">
        <w:rPr>
          <w:rFonts w:eastAsia="MS Mincho"/>
          <w:b w:val="0"/>
          <w:sz w:val="20"/>
          <w:lang w:val="es-PA"/>
        </w:rPr>
        <w:t>Secure</w:t>
      </w:r>
      <w:proofErr w:type="spellEnd"/>
      <w:r w:rsidRPr="00772E50">
        <w:rPr>
          <w:rFonts w:eastAsia="MS Mincho"/>
          <w:b w:val="0"/>
          <w:sz w:val="20"/>
          <w:lang w:val="es-PA"/>
        </w:rPr>
        <w:t xml:space="preserve"> Sockets </w:t>
      </w:r>
      <w:proofErr w:type="spellStart"/>
      <w:r w:rsidRPr="00772E50">
        <w:rPr>
          <w:rFonts w:eastAsia="MS Mincho"/>
          <w:b w:val="0"/>
          <w:sz w:val="20"/>
          <w:lang w:val="es-PA"/>
        </w:rPr>
        <w:t>Layer</w:t>
      </w:r>
      <w:proofErr w:type="spellEnd"/>
      <w:r w:rsidRPr="00772E50">
        <w:rPr>
          <w:rFonts w:eastAsia="MS Mincho"/>
          <w:b w:val="0"/>
          <w:sz w:val="20"/>
          <w:lang w:val="es-PA"/>
        </w:rPr>
        <w:t xml:space="preserve"> (SSL) o TLS (</w:t>
      </w:r>
      <w:proofErr w:type="spellStart"/>
      <w:r w:rsidRPr="00772E50">
        <w:rPr>
          <w:rFonts w:eastAsia="MS Mincho"/>
          <w:b w:val="0"/>
          <w:sz w:val="20"/>
          <w:lang w:val="es-PA"/>
        </w:rPr>
        <w:t>Transport</w:t>
      </w:r>
      <w:proofErr w:type="spellEnd"/>
      <w:r w:rsidRPr="00772E50">
        <w:rPr>
          <w:rFonts w:eastAsia="MS Mincho"/>
          <w:b w:val="0"/>
          <w:sz w:val="20"/>
          <w:lang w:val="es-PA"/>
        </w:rPr>
        <w:t xml:space="preserve"> </w:t>
      </w:r>
      <w:proofErr w:type="spellStart"/>
      <w:r w:rsidRPr="00772E50">
        <w:rPr>
          <w:rFonts w:eastAsia="MS Mincho"/>
          <w:b w:val="0"/>
          <w:sz w:val="20"/>
          <w:lang w:val="es-PA"/>
        </w:rPr>
        <w:t>Layer</w:t>
      </w:r>
      <w:proofErr w:type="spellEnd"/>
      <w:r w:rsidRPr="00772E50">
        <w:rPr>
          <w:rFonts w:eastAsia="MS Mincho"/>
          <w:b w:val="0"/>
          <w:sz w:val="20"/>
          <w:lang w:val="es-PA"/>
        </w:rPr>
        <w:t xml:space="preserve"> Sec</w:t>
      </w:r>
      <w:r w:rsidRPr="00772E50">
        <w:rPr>
          <w:rFonts w:eastAsia="MS Mincho"/>
          <w:b w:val="0"/>
          <w:sz w:val="20"/>
          <w:lang w:val="es-PA"/>
        </w:rPr>
        <w:t>u</w:t>
      </w:r>
      <w:r w:rsidRPr="00772E50">
        <w:rPr>
          <w:rFonts w:eastAsia="MS Mincho"/>
          <w:b w:val="0"/>
          <w:sz w:val="20"/>
          <w:lang w:val="es-PA"/>
        </w:rPr>
        <w:t>rity).</w:t>
      </w:r>
    </w:p>
    <w:p w:rsidR="001F25DE" w:rsidRPr="00772E50" w:rsidRDefault="001F25DE" w:rsidP="001F25DE">
      <w:pPr>
        <w:pStyle w:val="SAP-Level1HeadingSingleline"/>
        <w:keepNext/>
        <w:rPr>
          <w:rFonts w:eastAsia="MS Mincho"/>
          <w:b w:val="0"/>
          <w:sz w:val="20"/>
          <w:lang w:val="es-PA"/>
        </w:rPr>
      </w:pP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Impacto y consecuencias de la materialización de un posible ataque</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lastRenderedPageBreak/>
        <w:t xml:space="preserve">Según </w:t>
      </w:r>
      <w:proofErr w:type="spellStart"/>
      <w:r w:rsidRPr="00772E50">
        <w:rPr>
          <w:rFonts w:eastAsia="MS Mincho"/>
          <w:b w:val="0"/>
          <w:sz w:val="20"/>
          <w:lang w:val="es-PA"/>
        </w:rPr>
        <w:t>Kaspersky</w:t>
      </w:r>
      <w:proofErr w:type="spellEnd"/>
      <w:r w:rsidRPr="00772E50">
        <w:rPr>
          <w:rFonts w:eastAsia="MS Mincho"/>
          <w:b w:val="0"/>
          <w:sz w:val="20"/>
          <w:lang w:val="es-PA"/>
        </w:rPr>
        <w:t xml:space="preserve"> </w:t>
      </w:r>
      <w:proofErr w:type="spellStart"/>
      <w:r w:rsidRPr="00772E50">
        <w:rPr>
          <w:rFonts w:eastAsia="MS Mincho"/>
          <w:b w:val="0"/>
          <w:sz w:val="20"/>
          <w:lang w:val="es-PA"/>
        </w:rPr>
        <w:t>Lab</w:t>
      </w:r>
      <w:proofErr w:type="spellEnd"/>
      <w:r w:rsidRPr="00772E50">
        <w:rPr>
          <w:rFonts w:eastAsia="MS Mincho"/>
          <w:b w:val="0"/>
          <w:sz w:val="20"/>
          <w:lang w:val="es-PA"/>
        </w:rPr>
        <w:t xml:space="preserve"> y B2B International, los ataques c</w:t>
      </w:r>
      <w:r w:rsidRPr="00772E50">
        <w:rPr>
          <w:rFonts w:eastAsia="MS Mincho"/>
          <w:b w:val="0"/>
          <w:sz w:val="20"/>
          <w:lang w:val="es-PA"/>
        </w:rPr>
        <w:t>i</w:t>
      </w:r>
      <w:r w:rsidRPr="00772E50">
        <w:rPr>
          <w:rFonts w:eastAsia="MS Mincho"/>
          <w:b w:val="0"/>
          <w:sz w:val="20"/>
          <w:lang w:val="es-PA"/>
        </w:rPr>
        <w:t>bernéticos han costado en promedio de 1.3 millones de dólares por empresa en 2017 en los Estados Unidos de América, un 11% más que en 2016. Para las pequeñas y medianas empresas, el costo promedio de la recuperación asciende a 117 mil dólares. Estas estimaciones incluyen tanto el costo de negocio perdido, las mejoras de software y sistemas y los gastos extra en personal interno y en ases</w:t>
      </w:r>
      <w:r w:rsidRPr="00772E50">
        <w:rPr>
          <w:rFonts w:eastAsia="MS Mincho"/>
          <w:b w:val="0"/>
          <w:sz w:val="20"/>
          <w:lang w:val="es-PA"/>
        </w:rPr>
        <w:t>o</w:t>
      </w:r>
      <w:r w:rsidRPr="00772E50">
        <w:rPr>
          <w:rFonts w:eastAsia="MS Mincho"/>
          <w:b w:val="0"/>
          <w:sz w:val="20"/>
          <w:lang w:val="es-PA"/>
        </w:rPr>
        <w:t>ramiento experto. Sin embargo, el activo que más está en riesgo es la reputación corporativa. Aquellas empresas que no saben gestionar correctamente un ataque y la comunic</w:t>
      </w:r>
      <w:r w:rsidRPr="00772E50">
        <w:rPr>
          <w:rFonts w:eastAsia="MS Mincho"/>
          <w:b w:val="0"/>
          <w:sz w:val="20"/>
          <w:lang w:val="es-PA"/>
        </w:rPr>
        <w:t>a</w:t>
      </w:r>
      <w:r w:rsidRPr="00772E50">
        <w:rPr>
          <w:rFonts w:eastAsia="MS Mincho"/>
          <w:b w:val="0"/>
          <w:sz w:val="20"/>
          <w:lang w:val="es-PA"/>
        </w:rPr>
        <w:t>ción de este a clientes y accionistas están en peligro de s</w:t>
      </w:r>
      <w:r w:rsidRPr="00772E50">
        <w:rPr>
          <w:rFonts w:eastAsia="MS Mincho"/>
          <w:b w:val="0"/>
          <w:sz w:val="20"/>
          <w:lang w:val="es-PA"/>
        </w:rPr>
        <w:t>u</w:t>
      </w:r>
      <w:r w:rsidRPr="00772E50">
        <w:rPr>
          <w:rFonts w:eastAsia="MS Mincho"/>
          <w:b w:val="0"/>
          <w:sz w:val="20"/>
          <w:lang w:val="es-PA"/>
        </w:rPr>
        <w:t>frir una aparatosa caída de reputación. Un informe de Fo</w:t>
      </w:r>
      <w:r w:rsidRPr="00772E50">
        <w:rPr>
          <w:rFonts w:eastAsia="MS Mincho"/>
          <w:b w:val="0"/>
          <w:sz w:val="20"/>
          <w:lang w:val="es-PA"/>
        </w:rPr>
        <w:t>r</w:t>
      </w:r>
      <w:r w:rsidRPr="00772E50">
        <w:rPr>
          <w:rFonts w:eastAsia="MS Mincho"/>
          <w:b w:val="0"/>
          <w:sz w:val="20"/>
          <w:lang w:val="es-PA"/>
        </w:rPr>
        <w:t xml:space="preserve">bes </w:t>
      </w:r>
      <w:proofErr w:type="spellStart"/>
      <w:r w:rsidRPr="00772E50">
        <w:rPr>
          <w:rFonts w:eastAsia="MS Mincho"/>
          <w:b w:val="0"/>
          <w:sz w:val="20"/>
          <w:lang w:val="es-PA"/>
        </w:rPr>
        <w:t>Insights</w:t>
      </w:r>
      <w:proofErr w:type="spellEnd"/>
      <w:r w:rsidRPr="00772E50">
        <w:rPr>
          <w:rFonts w:eastAsia="MS Mincho"/>
          <w:b w:val="0"/>
          <w:sz w:val="20"/>
          <w:lang w:val="es-PA"/>
        </w:rPr>
        <w:t xml:space="preserve"> indica que el 46% de las organizaciones que han experimentado ataques también han sufrido daños en la reputación y en el valor de su marca como resultado de un ataque.</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Los daños causados por los ataques, independientemente de la fuente, se dividen en dos categorías principales: la filtr</w:t>
      </w:r>
      <w:r w:rsidRPr="00772E50">
        <w:rPr>
          <w:rFonts w:eastAsia="MS Mincho"/>
          <w:b w:val="0"/>
          <w:sz w:val="20"/>
          <w:lang w:val="es-PA"/>
        </w:rPr>
        <w:t>a</w:t>
      </w:r>
      <w:r w:rsidRPr="00772E50">
        <w:rPr>
          <w:rFonts w:eastAsia="MS Mincho"/>
          <w:b w:val="0"/>
          <w:sz w:val="20"/>
          <w:lang w:val="es-PA"/>
        </w:rPr>
        <w:t>ción de datos y la pérdida de servicio.</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a.</w:t>
      </w:r>
      <w:r w:rsidRPr="00772E50">
        <w:rPr>
          <w:rFonts w:eastAsia="MS Mincho"/>
          <w:b w:val="0"/>
          <w:sz w:val="20"/>
          <w:lang w:val="es-PA"/>
        </w:rPr>
        <w:tab/>
        <w:t>Filtración de datos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 filtración de datos siempre da lugar a noticias sensaci</w:t>
      </w:r>
      <w:r w:rsidRPr="00772E50">
        <w:rPr>
          <w:rFonts w:eastAsia="MS Mincho"/>
          <w:b w:val="0"/>
          <w:sz w:val="20"/>
          <w:lang w:val="es-PA"/>
        </w:rPr>
        <w:t>o</w:t>
      </w:r>
      <w:r w:rsidRPr="00772E50">
        <w:rPr>
          <w:rFonts w:eastAsia="MS Mincho"/>
          <w:b w:val="0"/>
          <w:sz w:val="20"/>
          <w:lang w:val="es-PA"/>
        </w:rPr>
        <w:t>nalistas, pues la extracción de información corporativa co</w:t>
      </w:r>
      <w:r w:rsidRPr="00772E50">
        <w:rPr>
          <w:rFonts w:eastAsia="MS Mincho"/>
          <w:b w:val="0"/>
          <w:sz w:val="20"/>
          <w:lang w:val="es-PA"/>
        </w:rPr>
        <w:t>n</w:t>
      </w:r>
      <w:r w:rsidRPr="00772E50">
        <w:rPr>
          <w:rFonts w:eastAsia="MS Mincho"/>
          <w:b w:val="0"/>
          <w:sz w:val="20"/>
          <w:lang w:val="es-PA"/>
        </w:rPr>
        <w:t>fidencial va a parar a manos de criminales o competidores. Los daños causados por las filtraciones de datos son visibles y muy graves. Pueden ser daños de carácter financiero (pérdida de ingresos, costos legales y normativos, costos derivados de procesos judiciales y multas), costos de im</w:t>
      </w:r>
      <w:r w:rsidRPr="00772E50">
        <w:rPr>
          <w:rFonts w:eastAsia="MS Mincho"/>
          <w:b w:val="0"/>
          <w:sz w:val="20"/>
          <w:lang w:val="es-PA"/>
        </w:rPr>
        <w:t>a</w:t>
      </w:r>
      <w:r w:rsidRPr="00772E50">
        <w:rPr>
          <w:rFonts w:eastAsia="MS Mincho"/>
          <w:b w:val="0"/>
          <w:sz w:val="20"/>
          <w:lang w:val="es-PA"/>
        </w:rPr>
        <w:t>gen (pérdida de la confianza y fidelidad de los clientes) y pérdida de competitividad (como resultado de la pérdida de propiedad intelectual).</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Después de sufrir filtraciones de información, las empresas se gastan cantidades enormes de tiempo y dinero en tareas de detección y corrección técnica, en la identificación y el bloqueo de ataques, así como en la valoración de los daños causados y en la aplicación de medidas correctivas. Además, los casos de filtración de datos generan una publicidad n</w:t>
      </w:r>
      <w:r w:rsidRPr="00772E50">
        <w:rPr>
          <w:rFonts w:eastAsia="MS Mincho"/>
          <w:b w:val="0"/>
          <w:sz w:val="20"/>
          <w:lang w:val="es-PA"/>
        </w:rPr>
        <w:t>e</w:t>
      </w:r>
      <w:r w:rsidRPr="00772E50">
        <w:rPr>
          <w:rFonts w:eastAsia="MS Mincho"/>
          <w:b w:val="0"/>
          <w:sz w:val="20"/>
          <w:lang w:val="es-PA"/>
        </w:rPr>
        <w:t>gativa que dura mucho más que el ataque en sí.</w:t>
      </w:r>
    </w:p>
    <w:p w:rsidR="001F25DE" w:rsidRPr="00772E50" w:rsidRDefault="001F25DE" w:rsidP="001F25DE">
      <w:pPr>
        <w:pStyle w:val="SAP-Level1HeadingSingleline"/>
        <w:keepNext/>
        <w:rPr>
          <w:rFonts w:eastAsia="MS Mincho"/>
          <w:b w:val="0"/>
          <w:sz w:val="20"/>
          <w:lang w:val="es-PA"/>
        </w:rPr>
      </w:pP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b.</w:t>
      </w:r>
      <w:r w:rsidRPr="00772E50">
        <w:rPr>
          <w:rFonts w:eastAsia="MS Mincho"/>
          <w:b w:val="0"/>
          <w:sz w:val="20"/>
          <w:lang w:val="es-PA"/>
        </w:rPr>
        <w:tab/>
        <w:t>Pérdida de servicio</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Los ataques por denegación de servicio resultan en la degradación o en la total inoperatividad de los sistemas informáticos, tanto de estaciones de trabajo como de servid</w:t>
      </w:r>
      <w:r w:rsidRPr="00772E50">
        <w:rPr>
          <w:rFonts w:eastAsia="MS Mincho"/>
          <w:b w:val="0"/>
          <w:sz w:val="20"/>
          <w:lang w:val="es-PA"/>
        </w:rPr>
        <w:t>o</w:t>
      </w:r>
      <w:r w:rsidRPr="00772E50">
        <w:rPr>
          <w:rFonts w:eastAsia="MS Mincho"/>
          <w:b w:val="0"/>
          <w:sz w:val="20"/>
          <w:lang w:val="es-PA"/>
        </w:rPr>
        <w:t xml:space="preserve">res web, de aplicaciones o de bases de datos. Pero los daños colaterales en el ámbito financiero de estos daños </w:t>
      </w:r>
      <w:r w:rsidRPr="00772E50">
        <w:rPr>
          <w:rFonts w:eastAsia="MS Mincho"/>
          <w:b w:val="0"/>
          <w:sz w:val="20"/>
          <w:lang w:val="es-PA"/>
        </w:rPr>
        <w:lastRenderedPageBreak/>
        <w:t>también pueden ser catastróficos. El comercio se paraliza o se d</w:t>
      </w:r>
      <w:r w:rsidRPr="00772E50">
        <w:rPr>
          <w:rFonts w:eastAsia="MS Mincho"/>
          <w:b w:val="0"/>
          <w:sz w:val="20"/>
          <w:lang w:val="es-PA"/>
        </w:rPr>
        <w:t>e</w:t>
      </w:r>
      <w:r w:rsidRPr="00772E50">
        <w:rPr>
          <w:rFonts w:eastAsia="MS Mincho"/>
          <w:b w:val="0"/>
          <w:sz w:val="20"/>
          <w:lang w:val="es-PA"/>
        </w:rPr>
        <w:t>tiene por completo, lo cual repercute directamente en los ingresos. Los procesos cotidianos se interrumpen o los e</w:t>
      </w:r>
      <w:r w:rsidRPr="00772E50">
        <w:rPr>
          <w:rFonts w:eastAsia="MS Mincho"/>
          <w:b w:val="0"/>
          <w:sz w:val="20"/>
          <w:lang w:val="es-PA"/>
        </w:rPr>
        <w:t>m</w:t>
      </w:r>
      <w:r w:rsidRPr="00772E50">
        <w:rPr>
          <w:rFonts w:eastAsia="MS Mincho"/>
          <w:b w:val="0"/>
          <w:sz w:val="20"/>
          <w:lang w:val="es-PA"/>
        </w:rPr>
        <w:t>pleados no pueden desempeñar sus tareas porque la red está fuera de servicio.</w:t>
      </w:r>
    </w:p>
    <w:p w:rsidR="001F25DE" w:rsidRPr="00772E50" w:rsidRDefault="001F25DE" w:rsidP="001F25DE">
      <w:pPr>
        <w:pStyle w:val="SAP-Level1HeadingSingleline"/>
        <w:keepNext/>
        <w:rPr>
          <w:rFonts w:eastAsia="MS Mincho"/>
          <w:b w:val="0"/>
          <w:sz w:val="20"/>
          <w:lang w:val="es-PA"/>
        </w:rPr>
      </w:pP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Propuesta de solución</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Las normas ISO son estándares de seguridad establecidas por la Organización Internacional para la Estandarización (ISO) y la Comisión Electrotécnica Internacional (IEC) que se encargan de establecer guías relacionadas con sistemas de gestión y aplicables a cualquier tipo de organización, con el propósito de facilitar el comercio, facilitar el intercambio de información y contribuir a la transferencia de tecnolo</w:t>
      </w:r>
      <w:r w:rsidRPr="00772E50">
        <w:rPr>
          <w:rFonts w:eastAsia="MS Mincho"/>
          <w:b w:val="0"/>
          <w:sz w:val="20"/>
          <w:lang w:val="es-PA"/>
        </w:rPr>
        <w:t>g</w:t>
      </w:r>
      <w:r w:rsidRPr="00772E50">
        <w:rPr>
          <w:rFonts w:eastAsia="MS Mincho"/>
          <w:b w:val="0"/>
          <w:sz w:val="20"/>
          <w:lang w:val="es-PA"/>
        </w:rPr>
        <w:t>ías.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Contiene las mejores prácticas recomendadas en Seguridad de la información para desarrollar, implementar y mantener especificaciones para los Sistemas de Gestión de la Segur</w:t>
      </w:r>
      <w:r w:rsidRPr="00772E50">
        <w:rPr>
          <w:rFonts w:eastAsia="MS Mincho"/>
          <w:b w:val="0"/>
          <w:sz w:val="20"/>
          <w:lang w:val="es-PA"/>
        </w:rPr>
        <w:t>i</w:t>
      </w:r>
      <w:r w:rsidRPr="00772E50">
        <w:rPr>
          <w:rFonts w:eastAsia="MS Mincho"/>
          <w:b w:val="0"/>
          <w:sz w:val="20"/>
          <w:lang w:val="es-PA"/>
        </w:rPr>
        <w:t>dad de la Información (SGSI) utilizable por cualquier tipo de organización.</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 seguridad de la información, según la ISO 27001, se basa en la preservación de su confidencialidad, integridad y disponibilidad, así como la de los sistemas aplicados para su tratamiento; entendiendo confidencialidad como el princ</w:t>
      </w:r>
      <w:r w:rsidRPr="00772E50">
        <w:rPr>
          <w:rFonts w:eastAsia="MS Mincho"/>
          <w:b w:val="0"/>
          <w:sz w:val="20"/>
          <w:lang w:val="es-PA"/>
        </w:rPr>
        <w:t>i</w:t>
      </w:r>
      <w:r w:rsidRPr="00772E50">
        <w:rPr>
          <w:rFonts w:eastAsia="MS Mincho"/>
          <w:b w:val="0"/>
          <w:sz w:val="20"/>
          <w:lang w:val="es-PA"/>
        </w:rPr>
        <w:t>pio donde la información no se pone a disposición ni se revela a individuos, entidades o procesos no autorizados.</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Nuestra propuesta se basa en aplicar los estándares ISO 27001, para reducir las vulnerabilidades más comunes, con el objetivo de tomar medidas preventivas, y así evitar la materialización de un ataque de impacto:</w:t>
      </w: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Adoptar métodos para identificar los requisitos de seg</w:t>
      </w:r>
      <w:r w:rsidRPr="00772E50">
        <w:rPr>
          <w:rFonts w:eastAsia="MS Mincho"/>
          <w:sz w:val="20"/>
          <w:lang w:val="es-PA"/>
        </w:rPr>
        <w:t>u</w:t>
      </w:r>
      <w:r w:rsidRPr="00772E50">
        <w:rPr>
          <w:rFonts w:eastAsia="MS Mincho"/>
          <w:sz w:val="20"/>
          <w:lang w:val="es-PA"/>
        </w:rPr>
        <w:t>ridad</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Las formas sistemáticas de identificación pueden prevenir algunos aspectos de ser olvidado o pasado por alto. Los ejemplos de métodos de evaluación de las políticas y r</w:t>
      </w:r>
      <w:r w:rsidRPr="00772E50">
        <w:rPr>
          <w:rFonts w:eastAsia="MS Mincho"/>
          <w:b w:val="0"/>
          <w:sz w:val="20"/>
          <w:lang w:val="es-PA"/>
        </w:rPr>
        <w:t>e</w:t>
      </w:r>
      <w:r w:rsidRPr="00772E50">
        <w:rPr>
          <w:rFonts w:eastAsia="MS Mincho"/>
          <w:b w:val="0"/>
          <w:sz w:val="20"/>
          <w:lang w:val="es-PA"/>
        </w:rPr>
        <w:t>glamentos. Modelar las amenazas o realizar revisiones de incidentes.</w:t>
      </w:r>
    </w:p>
    <w:p w:rsidR="001F25DE" w:rsidRPr="00772E50" w:rsidRDefault="001F25DE" w:rsidP="001F25DE">
      <w:pPr>
        <w:pStyle w:val="SAP-Level1HeadingSingleline"/>
        <w:keepNext/>
        <w:rPr>
          <w:rFonts w:eastAsia="MS Mincho"/>
          <w:b w:val="0"/>
          <w:sz w:val="20"/>
          <w:lang w:val="es-PA"/>
        </w:rPr>
      </w:pPr>
      <w:r w:rsidRPr="00772E50">
        <w:rPr>
          <w:rFonts w:eastAsia="MS Mincho"/>
          <w:sz w:val="20"/>
          <w:lang w:val="es-PA"/>
        </w:rPr>
        <w:t>Especificar los requisitos de seguridad</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 xml:space="preserve">Dentro del apartado 1.4.1.1 de la norma ISO 27001 sobre el análisis de los requisitos de seguridad de la información y </w:t>
      </w:r>
      <w:r w:rsidRPr="00772E50">
        <w:rPr>
          <w:rFonts w:eastAsia="MS Mincho"/>
          <w:b w:val="0"/>
          <w:sz w:val="20"/>
          <w:lang w:val="es-PA"/>
        </w:rPr>
        <w:lastRenderedPageBreak/>
        <w:t>especificación, establece que los requisitos para proteger la información tienen que incluirse en los requisitos del pr</w:t>
      </w:r>
      <w:r w:rsidRPr="00772E50">
        <w:rPr>
          <w:rFonts w:eastAsia="MS Mincho"/>
          <w:b w:val="0"/>
          <w:sz w:val="20"/>
          <w:lang w:val="es-PA"/>
        </w:rPr>
        <w:t>o</w:t>
      </w:r>
      <w:r w:rsidRPr="00772E50">
        <w:rPr>
          <w:rFonts w:eastAsia="MS Mincho"/>
          <w:b w:val="0"/>
          <w:sz w:val="20"/>
          <w:lang w:val="es-PA"/>
        </w:rPr>
        <w:t>ducto de software.</w:t>
      </w: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Evaluar los requisitos según el valor de la información para el negocio</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Las personas que mejor pueden evaluar los requisitos son los que utilizan el producto. Se debe elegir a diferentes pe</w:t>
      </w:r>
      <w:r w:rsidRPr="00772E50">
        <w:rPr>
          <w:rFonts w:eastAsia="MS Mincho"/>
          <w:b w:val="0"/>
          <w:sz w:val="20"/>
          <w:lang w:val="es-PA"/>
        </w:rPr>
        <w:t>r</w:t>
      </w:r>
      <w:r w:rsidRPr="00772E50">
        <w:rPr>
          <w:rFonts w:eastAsia="MS Mincho"/>
          <w:b w:val="0"/>
          <w:sz w:val="20"/>
          <w:lang w:val="es-PA"/>
        </w:rPr>
        <w:t>sonas que tengan diferentes roles en la organización. La seguridad adecuada refleja el valor de la información para la organización, por ende, todos los requisitos deben prior</w:t>
      </w:r>
      <w:r w:rsidRPr="00772E50">
        <w:rPr>
          <w:rFonts w:eastAsia="MS Mincho"/>
          <w:b w:val="0"/>
          <w:sz w:val="20"/>
          <w:lang w:val="es-PA"/>
        </w:rPr>
        <w:t>i</w:t>
      </w:r>
      <w:r w:rsidRPr="00772E50">
        <w:rPr>
          <w:rFonts w:eastAsia="MS Mincho"/>
          <w:b w:val="0"/>
          <w:sz w:val="20"/>
          <w:lang w:val="es-PA"/>
        </w:rPr>
        <w:t>zarse según con los propósitos de negocio que se encue</w:t>
      </w:r>
      <w:r w:rsidRPr="00772E50">
        <w:rPr>
          <w:rFonts w:eastAsia="MS Mincho"/>
          <w:b w:val="0"/>
          <w:sz w:val="20"/>
          <w:lang w:val="es-PA"/>
        </w:rPr>
        <w:t>n</w:t>
      </w:r>
      <w:r w:rsidRPr="00772E50">
        <w:rPr>
          <w:rFonts w:eastAsia="MS Mincho"/>
          <w:b w:val="0"/>
          <w:sz w:val="20"/>
          <w:lang w:val="es-PA"/>
        </w:rPr>
        <w:t>tran destinados a protegerse.</w:t>
      </w: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Integrar los requisitos a la solución</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Cuanto antes se tenga en consideración la seguridad, más opciones existen de tratar las situaciones de riesgo. Se piensa en las políticas y el propio proceso de desarrollo del proyecto.</w:t>
      </w: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Definir criterios de aceptación</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En algún momento se debe demostrar que lo que se propone para el sistema realmente se puede conseguir, y que los procedimientos establecidos fueron seguidos de una manera correcta. La principal recomendación es proporcionada por el control en la norma ISO 27001, se tiene que definir todos los parámetros de una manera clara y los resultados se d</w:t>
      </w:r>
      <w:r w:rsidRPr="00772E50">
        <w:rPr>
          <w:rFonts w:eastAsia="MS Mincho"/>
          <w:b w:val="0"/>
          <w:sz w:val="20"/>
          <w:lang w:val="es-PA"/>
        </w:rPr>
        <w:t>e</w:t>
      </w:r>
      <w:r w:rsidRPr="00772E50">
        <w:rPr>
          <w:rFonts w:eastAsia="MS Mincho"/>
          <w:b w:val="0"/>
          <w:sz w:val="20"/>
          <w:lang w:val="es-PA"/>
        </w:rPr>
        <w:t>ben cumplir. Estas son las bases para el desarrollo de los procedimientos de prueba.</w:t>
      </w: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Lanzar piloto en un ambiente replicado de producción</w:t>
      </w:r>
    </w:p>
    <w:p w:rsidR="001F25DE" w:rsidRPr="00772E50" w:rsidRDefault="001F25DE" w:rsidP="001F25DE">
      <w:pPr>
        <w:pStyle w:val="SAP-Level1HeadingSingleline"/>
        <w:keepNext/>
        <w:rPr>
          <w:rFonts w:eastAsia="MS Mincho"/>
          <w:b w:val="0"/>
          <w:sz w:val="20"/>
          <w:lang w:val="es-PA"/>
        </w:rPr>
      </w:pPr>
      <w:r w:rsidRPr="00772E50">
        <w:rPr>
          <w:rFonts w:eastAsia="MS Mincho"/>
          <w:b w:val="0"/>
          <w:sz w:val="20"/>
          <w:lang w:val="es-PA"/>
        </w:rPr>
        <w:t>Se tiene que llevar a cabo la mejor identificación de las di</w:t>
      </w:r>
      <w:r w:rsidRPr="00772E50">
        <w:rPr>
          <w:rFonts w:eastAsia="MS Mincho"/>
          <w:b w:val="0"/>
          <w:sz w:val="20"/>
          <w:lang w:val="es-PA"/>
        </w:rPr>
        <w:t>s</w:t>
      </w:r>
      <w:r w:rsidRPr="00772E50">
        <w:rPr>
          <w:rFonts w:eastAsia="MS Mincho"/>
          <w:b w:val="0"/>
          <w:sz w:val="20"/>
          <w:lang w:val="es-PA"/>
        </w:rPr>
        <w:t>tintas vulnerabilidades y la fiabilidad de dichas pruebas. Este punto puede ser crítico cuando la prueba supone la utilización de las bases de datos, ya que los datos reales de las pruebas pueden suponer riesgos para sí mismos y que no estén relacionados con el producto.</w:t>
      </w:r>
    </w:p>
    <w:p w:rsidR="001F25DE" w:rsidRPr="00772E50" w:rsidRDefault="001F25DE" w:rsidP="001F25DE">
      <w:pPr>
        <w:pStyle w:val="SAP-Level1HeadingSingleline"/>
        <w:keepNext/>
        <w:rPr>
          <w:rFonts w:eastAsia="MS Mincho"/>
          <w:sz w:val="20"/>
          <w:lang w:val="es-PA"/>
        </w:rPr>
      </w:pPr>
      <w:r w:rsidRPr="00772E50">
        <w:rPr>
          <w:rFonts w:eastAsia="MS Mincho"/>
          <w:sz w:val="20"/>
          <w:lang w:val="es-PA"/>
        </w:rPr>
        <w:t>Realizar diferentes tipos de pruebas</w:t>
      </w:r>
    </w:p>
    <w:p w:rsidR="001F25DE" w:rsidRDefault="001F25DE" w:rsidP="001F25DE">
      <w:pPr>
        <w:pStyle w:val="SAP-Level1HeadingSingleline"/>
        <w:keepNext/>
        <w:rPr>
          <w:rFonts w:eastAsia="MS Mincho"/>
          <w:b w:val="0"/>
          <w:sz w:val="20"/>
          <w:lang w:val="es-PA"/>
        </w:rPr>
      </w:pPr>
      <w:r w:rsidRPr="00772E50">
        <w:rPr>
          <w:rFonts w:eastAsia="MS Mincho"/>
          <w:b w:val="0"/>
          <w:sz w:val="20"/>
          <w:lang w:val="es-PA"/>
        </w:rPr>
        <w:t xml:space="preserve">Se tiene que establecer una rutina de actividades que se tienen que realizar con respecto a todas las entradas y las salidas. De esta manera usted puede asegurarse que la prueba se repite si sucede algún error. Las primeras pruebas que se llevan a cabo por el equipo de desarrollo son para comprobar que los requisitos de funcionamiento se </w:t>
      </w:r>
      <w:r w:rsidRPr="00772E50">
        <w:rPr>
          <w:rFonts w:eastAsia="MS Mincho"/>
          <w:b w:val="0"/>
          <w:sz w:val="20"/>
          <w:lang w:val="es-PA"/>
        </w:rPr>
        <w:lastRenderedPageBreak/>
        <w:t>cumplen. Se deben corregir de forma rápida todos los errores de código más simples. Se tiene que establecer la garantía de seguridad realizando pruebas independientes.</w:t>
      </w:r>
    </w:p>
    <w:p w:rsidR="001F25DE" w:rsidRDefault="001F25DE" w:rsidP="001F25DE">
      <w:pPr>
        <w:pStyle w:val="SAP-Level1HeadingSingleline"/>
        <w:keepNext/>
        <w:rPr>
          <w:rFonts w:eastAsia="MS Mincho"/>
          <w:b w:val="0"/>
          <w:sz w:val="20"/>
          <w:lang w:val="es-PA"/>
        </w:rPr>
      </w:pPr>
    </w:p>
    <w:p w:rsidR="001F25DE" w:rsidRPr="005D23A6" w:rsidRDefault="001F25DE" w:rsidP="001F25DE">
      <w:pPr>
        <w:pStyle w:val="Ttulo2"/>
        <w:rPr>
          <w:rFonts w:ascii="Times New Roman" w:hAnsi="Times New Roman"/>
          <w:bCs/>
          <w:i/>
          <w:iCs/>
          <w:kern w:val="0"/>
          <w:szCs w:val="24"/>
          <w:lang w:val="es-PA"/>
        </w:rPr>
      </w:pPr>
      <w:r w:rsidRPr="005D23A6">
        <w:rPr>
          <w:rFonts w:ascii="Times New Roman" w:hAnsi="Times New Roman"/>
          <w:bCs/>
          <w:i/>
          <w:iCs/>
          <w:kern w:val="0"/>
          <w:szCs w:val="24"/>
          <w:lang w:val="es-PA"/>
        </w:rPr>
        <w:t>Resultados De La Implementación</w:t>
      </w:r>
    </w:p>
    <w:p w:rsidR="001F25DE" w:rsidRDefault="001F25DE" w:rsidP="001F25DE">
      <w:pPr>
        <w:pStyle w:val="SAP-Level1HeadingSingleline"/>
        <w:keepNext/>
        <w:rPr>
          <w:rFonts w:eastAsia="MS Mincho"/>
          <w:b w:val="0"/>
          <w:sz w:val="20"/>
          <w:lang w:val="es-PA"/>
        </w:rPr>
      </w:pPr>
      <w:r>
        <w:rPr>
          <w:rFonts w:eastAsia="MS Mincho"/>
          <w:b w:val="0"/>
          <w:sz w:val="20"/>
          <w:lang w:val="es-PA"/>
        </w:rPr>
        <w:t xml:space="preserve">Jomel hasta </w:t>
      </w:r>
      <w:proofErr w:type="spellStart"/>
      <w:r>
        <w:rPr>
          <w:rFonts w:eastAsia="MS Mincho"/>
          <w:b w:val="0"/>
          <w:sz w:val="20"/>
          <w:lang w:val="es-PA"/>
        </w:rPr>
        <w:t>aqui</w:t>
      </w:r>
      <w:proofErr w:type="spellEnd"/>
    </w:p>
    <w:p w:rsidR="001F25DE" w:rsidRPr="00B2678A" w:rsidRDefault="001F25DE" w:rsidP="001F25DE">
      <w:pPr>
        <w:pStyle w:val="SAP-Level1HeadingSingleline"/>
        <w:keepNext/>
        <w:rPr>
          <w:lang w:val="es-PA"/>
        </w:rPr>
      </w:pPr>
      <w:r w:rsidRPr="00B2678A">
        <w:rPr>
          <w:lang w:val="es-PA"/>
        </w:rPr>
        <w:t>2. Diseño de la Página</w:t>
      </w:r>
    </w:p>
    <w:p w:rsidR="001F25DE" w:rsidRPr="00C33FF8" w:rsidRDefault="001F25DE" w:rsidP="001F25DE">
      <w:pPr>
        <w:pStyle w:val="SAP-Paragraph"/>
        <w:ind w:firstLine="200"/>
        <w:rPr>
          <w:rFonts w:eastAsia="SimSun"/>
          <w:lang w:val="es-PA"/>
        </w:rPr>
      </w:pPr>
      <w:r w:rsidRPr="00C33FF8">
        <w:rPr>
          <w:lang w:val="es-PA"/>
        </w:rPr>
        <w:t>Una forma sencilla de cumplir con los requisitos de fo</w:t>
      </w:r>
      <w:r w:rsidRPr="00C33FF8">
        <w:rPr>
          <w:lang w:val="es-PA"/>
        </w:rPr>
        <w:t>r</w:t>
      </w:r>
      <w:r w:rsidRPr="00C33FF8">
        <w:rPr>
          <w:lang w:val="es-PA"/>
        </w:rPr>
        <w:t>mat</w:t>
      </w:r>
      <w:r>
        <w:rPr>
          <w:lang w:val="es-PA"/>
        </w:rPr>
        <w:t>o</w:t>
      </w:r>
      <w:r w:rsidRPr="00C33FF8">
        <w:rPr>
          <w:lang w:val="es-PA"/>
        </w:rPr>
        <w:t xml:space="preserve"> del artículo es utilizar este document</w:t>
      </w:r>
      <w:r>
        <w:rPr>
          <w:lang w:val="es-PA"/>
        </w:rPr>
        <w:t>o</w:t>
      </w:r>
      <w:r w:rsidRPr="00C33FF8">
        <w:rPr>
          <w:lang w:val="es-PA"/>
        </w:rPr>
        <w:t xml:space="preserve"> como una pla</w:t>
      </w:r>
      <w:r w:rsidRPr="00C33FF8">
        <w:rPr>
          <w:lang w:val="es-PA"/>
        </w:rPr>
        <w:t>n</w:t>
      </w:r>
      <w:r w:rsidRPr="00C33FF8">
        <w:rPr>
          <w:lang w:val="es-PA"/>
        </w:rPr>
        <w:t xml:space="preserve">tilla y escribir el texto en </w:t>
      </w:r>
      <w:r>
        <w:rPr>
          <w:lang w:val="es-PA"/>
        </w:rPr>
        <w:t>él</w:t>
      </w:r>
      <w:r w:rsidRPr="00C33FF8">
        <w:rPr>
          <w:lang w:val="es-PA"/>
        </w:rPr>
        <w:t>.</w:t>
      </w:r>
    </w:p>
    <w:p w:rsidR="001F25DE" w:rsidRPr="009F7F60" w:rsidRDefault="001F25DE" w:rsidP="001F25DE">
      <w:pPr>
        <w:pStyle w:val="SAP-Paragraph"/>
        <w:ind w:firstLine="200"/>
        <w:jc w:val="left"/>
        <w:rPr>
          <w:rFonts w:eastAsia="SimSun"/>
          <w:lang w:val="de-DE"/>
        </w:rPr>
      </w:pPr>
      <w:r w:rsidRPr="00C21959">
        <w:rPr>
          <w:lang w:val="es-PA"/>
        </w:rPr>
        <w:t xml:space="preserve">Su artículo debe </w:t>
      </w:r>
      <w:proofErr w:type="spellStart"/>
      <w:r w:rsidRPr="00C21959">
        <w:rPr>
          <w:lang w:val="es-PA"/>
        </w:rPr>
        <w:t>tene</w:t>
      </w:r>
      <w:proofErr w:type="spellEnd"/>
      <w:r w:rsidRPr="00C21959">
        <w:rPr>
          <w:lang w:val="es-PA"/>
        </w:rPr>
        <w:t xml:space="preserve"> un </w:t>
      </w:r>
      <w:r w:rsidRPr="00D43438">
        <w:rPr>
          <w:highlight w:val="yellow"/>
          <w:lang w:val="es-PA"/>
        </w:rPr>
        <w:t>tamaño de página</w:t>
      </w:r>
      <w:r w:rsidRPr="00C21959">
        <w:rPr>
          <w:lang w:val="es-PA"/>
        </w:rPr>
        <w:t xml:space="preserve"> correspo</w:t>
      </w:r>
      <w:r w:rsidRPr="00C21959">
        <w:rPr>
          <w:lang w:val="es-PA"/>
        </w:rPr>
        <w:t>n</w:t>
      </w:r>
      <w:r w:rsidRPr="00C21959">
        <w:rPr>
          <w:lang w:val="es-PA"/>
        </w:rPr>
        <w:t>diente a A4</w:t>
      </w:r>
      <w:r>
        <w:rPr>
          <w:lang w:val="es-PA"/>
        </w:rPr>
        <w:t xml:space="preserve">, la cual es 210mm de ancho y 285mm de largo. Los </w:t>
      </w:r>
      <w:r w:rsidRPr="00D43438">
        <w:rPr>
          <w:highlight w:val="yellow"/>
          <w:lang w:val="es-PA"/>
        </w:rPr>
        <w:t>márgenes</w:t>
      </w:r>
      <w:r>
        <w:rPr>
          <w:lang w:val="es-PA"/>
        </w:rPr>
        <w:t xml:space="preserve"> deben configurarse de la siguiente forma:</w:t>
      </w:r>
      <w:r w:rsidRPr="00C21959">
        <w:rPr>
          <w:lang w:val="es-PA"/>
        </w:rPr>
        <w:t xml:space="preserve">   </w:t>
      </w:r>
    </w:p>
    <w:p w:rsidR="001F25DE" w:rsidRPr="009F7F60" w:rsidRDefault="001F25DE" w:rsidP="001F25DE">
      <w:pPr>
        <w:pStyle w:val="SAP-Paragraph"/>
        <w:ind w:firstLineChars="0" w:firstLine="0"/>
        <w:jc w:val="distribute"/>
        <w:rPr>
          <w:rFonts w:eastAsia="SimSun"/>
          <w:lang w:val="de-DE"/>
        </w:rPr>
      </w:pPr>
      <w:r w:rsidRPr="00324A5D">
        <w:rPr>
          <w:lang w:val="de-DE"/>
        </w:rPr>
        <w:pict>
          <v:rect id="_x0000_i1025" style="width:498.6pt;height:1pt" o:hralign="center" o:hrstd="t" o:hrnoshade="t" o:hr="t" fillcolor="black" stroked="f"/>
        </w:pict>
      </w:r>
    </w:p>
    <w:p w:rsidR="001F25DE" w:rsidRPr="00C21959" w:rsidRDefault="001F25DE" w:rsidP="001F25DE">
      <w:pPr>
        <w:pStyle w:val="SAP-Correspondingauthorinfo"/>
        <w:rPr>
          <w:rFonts w:eastAsia="SimSun"/>
          <w:lang w:val="es-PA"/>
        </w:rPr>
      </w:pPr>
      <w:r w:rsidRPr="00C21959">
        <w:rPr>
          <w:lang w:val="es-PA"/>
        </w:rPr>
        <w:t xml:space="preserve">* </w:t>
      </w:r>
      <w:proofErr w:type="spellStart"/>
      <w:r w:rsidRPr="00C21959">
        <w:rPr>
          <w:lang w:val="es-PA"/>
        </w:rPr>
        <w:t>Corresponding</w:t>
      </w:r>
      <w:proofErr w:type="spellEnd"/>
      <w:r w:rsidRPr="00C21959">
        <w:rPr>
          <w:lang w:val="es-PA"/>
        </w:rPr>
        <w:t xml:space="preserve"> </w:t>
      </w:r>
      <w:proofErr w:type="spellStart"/>
      <w:r w:rsidRPr="00C21959">
        <w:rPr>
          <w:lang w:val="es-PA"/>
        </w:rPr>
        <w:t>author</w:t>
      </w:r>
      <w:proofErr w:type="spellEnd"/>
      <w:r w:rsidRPr="00C21959">
        <w:rPr>
          <w:lang w:val="es-PA"/>
        </w:rPr>
        <w:t>:</w:t>
      </w:r>
      <w:r w:rsidRPr="00C21959">
        <w:rPr>
          <w:rFonts w:eastAsia="SimSun"/>
          <w:lang w:val="es-PA"/>
        </w:rPr>
        <w:t xml:space="preserve"> </w:t>
      </w:r>
    </w:p>
    <w:p w:rsidR="001F25DE" w:rsidRPr="00C21959" w:rsidRDefault="001F25DE" w:rsidP="001F25DE">
      <w:pPr>
        <w:pStyle w:val="SAP-Correspondingauthorinfo"/>
        <w:rPr>
          <w:rFonts w:eastAsia="SimSun"/>
          <w:lang w:val="es-PA"/>
        </w:rPr>
      </w:pPr>
      <w:r w:rsidRPr="00C21959">
        <w:rPr>
          <w:rFonts w:eastAsia="SimSun"/>
          <w:lang w:val="es-PA"/>
        </w:rPr>
        <w:t>Alexis.Tejedor@utp.ac.pa</w:t>
      </w:r>
    </w:p>
    <w:p w:rsidR="001F25DE" w:rsidRPr="00C21959" w:rsidRDefault="001F25DE" w:rsidP="001F25DE">
      <w:pPr>
        <w:pStyle w:val="SAP-Correspondingauthorinfo"/>
        <w:rPr>
          <w:rFonts w:eastAsia="SimSun"/>
          <w:lang w:val="es-PA"/>
        </w:rPr>
      </w:pPr>
    </w:p>
    <w:p w:rsidR="001F25DE" w:rsidRDefault="001F25DE" w:rsidP="001F25DE">
      <w:pPr>
        <w:pStyle w:val="SAP-Paragraph"/>
        <w:ind w:firstLine="200"/>
        <w:rPr>
          <w:lang w:val="es-PA"/>
        </w:rPr>
      </w:pPr>
    </w:p>
    <w:p w:rsidR="001F25DE" w:rsidRPr="00EF5EC9" w:rsidRDefault="001F25DE" w:rsidP="001F25DE">
      <w:pPr>
        <w:pStyle w:val="SAP-Paragraph"/>
        <w:ind w:firstLine="200"/>
        <w:rPr>
          <w:lang w:val="es-PA"/>
        </w:rPr>
      </w:pPr>
      <w:r>
        <w:rPr>
          <w:lang w:val="es-PA"/>
        </w:rPr>
        <w:t>Superior</w:t>
      </w:r>
      <w:r w:rsidRPr="00EF5EC9">
        <w:rPr>
          <w:lang w:val="es-PA"/>
        </w:rPr>
        <w:t xml:space="preserve"> = 15mm </w:t>
      </w:r>
    </w:p>
    <w:p w:rsidR="001F25DE" w:rsidRPr="00EF5EC9" w:rsidRDefault="001F25DE" w:rsidP="001F25DE">
      <w:pPr>
        <w:pStyle w:val="SAP-Paragraph"/>
        <w:ind w:firstLine="200"/>
        <w:rPr>
          <w:lang w:val="es-PA"/>
        </w:rPr>
      </w:pPr>
      <w:r w:rsidRPr="00EF5EC9">
        <w:rPr>
          <w:lang w:val="es-PA"/>
        </w:rPr>
        <w:t xml:space="preserve">Inferior = 15mm </w:t>
      </w:r>
    </w:p>
    <w:p w:rsidR="001F25DE" w:rsidRPr="00617A38" w:rsidRDefault="001F25DE" w:rsidP="001F25DE">
      <w:pPr>
        <w:pStyle w:val="SAP-Paragraph"/>
        <w:ind w:firstLine="200"/>
        <w:rPr>
          <w:lang w:val="en-US"/>
        </w:rPr>
      </w:pPr>
      <w:proofErr w:type="spellStart"/>
      <w:r w:rsidRPr="00617A38">
        <w:rPr>
          <w:lang w:val="en-US"/>
        </w:rPr>
        <w:t>Izquierda</w:t>
      </w:r>
      <w:proofErr w:type="spellEnd"/>
      <w:r w:rsidRPr="00617A38">
        <w:rPr>
          <w:lang w:val="en-US"/>
        </w:rPr>
        <w:t xml:space="preserve"> = 20mm</w:t>
      </w:r>
    </w:p>
    <w:p w:rsidR="001F25DE" w:rsidRPr="009F7F60" w:rsidRDefault="001F25DE" w:rsidP="001F25DE">
      <w:pPr>
        <w:pStyle w:val="SAP-Paragraph"/>
        <w:ind w:firstLine="200"/>
      </w:pPr>
      <w:proofErr w:type="spellStart"/>
      <w:r>
        <w:t>Derecha</w:t>
      </w:r>
      <w:proofErr w:type="spellEnd"/>
      <w:r>
        <w:t xml:space="preserve"> </w:t>
      </w:r>
      <w:r w:rsidRPr="009F7F60">
        <w:t>=</w:t>
      </w:r>
      <w:r>
        <w:t xml:space="preserve"> </w:t>
      </w:r>
      <w:r w:rsidRPr="009F7F60">
        <w:t>15mm</w:t>
      </w:r>
    </w:p>
    <w:p w:rsidR="001F25DE" w:rsidRPr="00617A38" w:rsidRDefault="001F25DE" w:rsidP="001F25DE">
      <w:pPr>
        <w:pStyle w:val="SAP-Paragraph"/>
        <w:ind w:firstLine="200"/>
        <w:rPr>
          <w:szCs w:val="20"/>
          <w:lang w:val="es-PA"/>
        </w:rPr>
      </w:pPr>
      <w:r w:rsidRPr="00617A38">
        <w:rPr>
          <w:rFonts w:eastAsia="SimSun"/>
          <w:lang w:val="es-PA"/>
        </w:rPr>
        <w:t xml:space="preserve">Su artículo debe estar en un </w:t>
      </w:r>
      <w:r w:rsidRPr="00D43438">
        <w:rPr>
          <w:rFonts w:eastAsia="SimSun"/>
          <w:highlight w:val="yellow"/>
          <w:lang w:val="es-PA"/>
        </w:rPr>
        <w:t>formato de dos columnas</w:t>
      </w:r>
      <w:r w:rsidRPr="00617A38">
        <w:rPr>
          <w:rFonts w:eastAsia="SimSun"/>
          <w:lang w:val="es-PA"/>
        </w:rPr>
        <w:t xml:space="preserve"> con un espacio de</w:t>
      </w:r>
      <w:r w:rsidRPr="00617A38">
        <w:rPr>
          <w:lang w:val="es-PA"/>
        </w:rPr>
        <w:t xml:space="preserve"> </w:t>
      </w:r>
      <w:r w:rsidRPr="00D43438">
        <w:rPr>
          <w:highlight w:val="yellow"/>
          <w:lang w:val="es-PA"/>
        </w:rPr>
        <w:t>4.4mm</w:t>
      </w:r>
      <w:r w:rsidRPr="00617A38">
        <w:rPr>
          <w:lang w:val="es-PA"/>
        </w:rPr>
        <w:t xml:space="preserve"> </w:t>
      </w:r>
      <w:r>
        <w:rPr>
          <w:lang w:val="es-PA"/>
        </w:rPr>
        <w:t>entre las</w:t>
      </w:r>
      <w:r w:rsidRPr="00617A38">
        <w:rPr>
          <w:lang w:val="es-PA"/>
        </w:rPr>
        <w:t xml:space="preserve"> co</w:t>
      </w:r>
      <w:r w:rsidRPr="00617A38">
        <w:rPr>
          <w:lang w:val="es-PA"/>
        </w:rPr>
        <w:t>l</w:t>
      </w:r>
      <w:r w:rsidRPr="00617A38">
        <w:rPr>
          <w:lang w:val="es-PA"/>
        </w:rPr>
        <w:t>umn</w:t>
      </w:r>
      <w:r>
        <w:rPr>
          <w:lang w:val="es-PA"/>
        </w:rPr>
        <w:t>a</w:t>
      </w:r>
      <w:r w:rsidRPr="00617A38">
        <w:rPr>
          <w:lang w:val="es-PA"/>
        </w:rPr>
        <w:t>s.</w:t>
      </w:r>
    </w:p>
    <w:p w:rsidR="001F25DE" w:rsidRPr="00617A38" w:rsidRDefault="001F25DE" w:rsidP="001F25DE">
      <w:pPr>
        <w:pStyle w:val="SAP-Level2HeadingSingleline"/>
        <w:keepNext/>
        <w:rPr>
          <w:rFonts w:eastAsia="SimSun"/>
          <w:lang w:val="es-PA"/>
        </w:rPr>
      </w:pPr>
      <w:r w:rsidRPr="00617A38">
        <w:rPr>
          <w:rFonts w:eastAsia="SimSun"/>
          <w:lang w:val="es-PA"/>
        </w:rPr>
        <w:t>2.1. La estructura del artículo debe ser la siguiente</w:t>
      </w:r>
    </w:p>
    <w:p w:rsidR="001F25DE" w:rsidRPr="00617A38" w:rsidRDefault="001F25DE" w:rsidP="001F25DE">
      <w:pPr>
        <w:pStyle w:val="SAP-Paragraph"/>
        <w:ind w:firstLine="200"/>
        <w:rPr>
          <w:szCs w:val="20"/>
          <w:lang w:val="es-PA"/>
        </w:rPr>
      </w:pPr>
      <w:r w:rsidRPr="00617A38">
        <w:rPr>
          <w:szCs w:val="20"/>
          <w:lang w:val="es-PA"/>
        </w:rPr>
        <w:t>1. Título del artículo</w:t>
      </w:r>
    </w:p>
    <w:p w:rsidR="001F25DE" w:rsidRPr="00617A38" w:rsidRDefault="001F25DE" w:rsidP="001F25DE">
      <w:pPr>
        <w:pStyle w:val="SAP-Paragraph"/>
        <w:ind w:firstLine="200"/>
        <w:rPr>
          <w:szCs w:val="20"/>
          <w:lang w:val="es-PA"/>
        </w:rPr>
      </w:pPr>
      <w:r w:rsidRPr="00617A38">
        <w:rPr>
          <w:szCs w:val="20"/>
          <w:lang w:val="es-PA"/>
        </w:rPr>
        <w:t>2. Afiliación de</w:t>
      </w:r>
      <w:r>
        <w:rPr>
          <w:szCs w:val="20"/>
          <w:lang w:val="es-PA"/>
        </w:rPr>
        <w:t xml:space="preserve"> los autores</w:t>
      </w:r>
      <w:r w:rsidRPr="00617A38">
        <w:rPr>
          <w:szCs w:val="20"/>
          <w:lang w:val="es-PA"/>
        </w:rPr>
        <w:t xml:space="preserve">  </w:t>
      </w:r>
    </w:p>
    <w:p w:rsidR="001F25DE" w:rsidRPr="00617A38" w:rsidRDefault="001F25DE" w:rsidP="001F25DE">
      <w:pPr>
        <w:pStyle w:val="SAP-Paragraph"/>
        <w:ind w:firstLine="200"/>
        <w:rPr>
          <w:szCs w:val="20"/>
          <w:lang w:val="es-PA"/>
        </w:rPr>
      </w:pPr>
      <w:r w:rsidRPr="00617A38">
        <w:rPr>
          <w:szCs w:val="20"/>
          <w:lang w:val="es-PA"/>
        </w:rPr>
        <w:t xml:space="preserve">3. </w:t>
      </w:r>
      <w:r>
        <w:rPr>
          <w:szCs w:val="20"/>
          <w:lang w:val="es-PA"/>
        </w:rPr>
        <w:t>Resumen en español e inglé</w:t>
      </w:r>
      <w:r w:rsidRPr="00617A38">
        <w:rPr>
          <w:szCs w:val="20"/>
          <w:lang w:val="es-PA"/>
        </w:rPr>
        <w:t>s (</w:t>
      </w:r>
      <w:r>
        <w:rPr>
          <w:szCs w:val="20"/>
          <w:lang w:val="es-PA"/>
        </w:rPr>
        <w:t>250 palabras máximo</w:t>
      </w:r>
      <w:r w:rsidRPr="00617A38">
        <w:rPr>
          <w:szCs w:val="20"/>
          <w:lang w:val="es-PA"/>
        </w:rPr>
        <w:t>)</w:t>
      </w:r>
    </w:p>
    <w:p w:rsidR="001F25DE" w:rsidRPr="00617A38" w:rsidRDefault="001F25DE" w:rsidP="001F25DE">
      <w:pPr>
        <w:pStyle w:val="SAP-Paragraph"/>
        <w:ind w:firstLine="200"/>
        <w:rPr>
          <w:szCs w:val="20"/>
          <w:lang w:val="es-PA"/>
        </w:rPr>
      </w:pPr>
      <w:r w:rsidRPr="00617A38">
        <w:rPr>
          <w:szCs w:val="20"/>
          <w:lang w:val="es-PA"/>
        </w:rPr>
        <w:t xml:space="preserve">4. Palabras claves en español e inglés </w:t>
      </w:r>
    </w:p>
    <w:p w:rsidR="001F25DE" w:rsidRPr="00617A38" w:rsidRDefault="001F25DE" w:rsidP="001F25DE">
      <w:pPr>
        <w:pStyle w:val="SAP-Paragraph"/>
        <w:ind w:firstLine="200"/>
        <w:rPr>
          <w:szCs w:val="20"/>
          <w:lang w:val="es-PA"/>
        </w:rPr>
      </w:pPr>
      <w:r w:rsidRPr="00617A38">
        <w:rPr>
          <w:szCs w:val="20"/>
          <w:lang w:val="es-PA"/>
        </w:rPr>
        <w:t xml:space="preserve">5. Introducción – incluir la </w:t>
      </w:r>
      <w:proofErr w:type="spellStart"/>
      <w:r w:rsidRPr="00617A38">
        <w:rPr>
          <w:szCs w:val="20"/>
          <w:lang w:val="es-PA"/>
        </w:rPr>
        <w:t>motivción</w:t>
      </w:r>
      <w:proofErr w:type="spellEnd"/>
      <w:r w:rsidRPr="00617A38">
        <w:rPr>
          <w:szCs w:val="20"/>
          <w:lang w:val="es-PA"/>
        </w:rPr>
        <w:t xml:space="preserve">, objetivos, una vista general, y </w:t>
      </w:r>
      <w:r>
        <w:rPr>
          <w:szCs w:val="20"/>
          <w:lang w:val="es-PA"/>
        </w:rPr>
        <w:t>la estructura del artículo.</w:t>
      </w:r>
    </w:p>
    <w:p w:rsidR="001F25DE" w:rsidRPr="00C63E10" w:rsidRDefault="001F25DE" w:rsidP="001F25DE">
      <w:pPr>
        <w:pStyle w:val="SAP-Paragraph"/>
        <w:ind w:firstLine="200"/>
        <w:rPr>
          <w:szCs w:val="20"/>
          <w:lang w:val="es-PA"/>
        </w:rPr>
      </w:pPr>
      <w:r w:rsidRPr="00C63E10">
        <w:rPr>
          <w:szCs w:val="20"/>
          <w:lang w:val="es-PA"/>
        </w:rPr>
        <w:t>6. Cuerpo principal – explicación de los métodos, algoritmos, datos us</w:t>
      </w:r>
      <w:r>
        <w:rPr>
          <w:szCs w:val="20"/>
          <w:lang w:val="es-PA"/>
        </w:rPr>
        <w:t xml:space="preserve">ados, instrumentación </w:t>
      </w:r>
      <w:r w:rsidRPr="00C63E10">
        <w:rPr>
          <w:szCs w:val="20"/>
          <w:lang w:val="es-PA"/>
        </w:rPr>
        <w:t>(sensor</w:t>
      </w:r>
      <w:r>
        <w:rPr>
          <w:szCs w:val="20"/>
          <w:lang w:val="es-PA"/>
        </w:rPr>
        <w:t>es, si</w:t>
      </w:r>
      <w:r w:rsidRPr="00C63E10">
        <w:rPr>
          <w:szCs w:val="20"/>
          <w:lang w:val="es-PA"/>
        </w:rPr>
        <w:t>stem</w:t>
      </w:r>
      <w:r>
        <w:rPr>
          <w:szCs w:val="20"/>
          <w:lang w:val="es-PA"/>
        </w:rPr>
        <w:t>a</w:t>
      </w:r>
      <w:r w:rsidRPr="00C63E10">
        <w:rPr>
          <w:szCs w:val="20"/>
          <w:lang w:val="es-PA"/>
        </w:rPr>
        <w:t>s, etc.), result</w:t>
      </w:r>
      <w:r>
        <w:rPr>
          <w:szCs w:val="20"/>
          <w:lang w:val="es-PA"/>
        </w:rPr>
        <w:t>ado</w:t>
      </w:r>
      <w:r w:rsidRPr="00C63E10">
        <w:rPr>
          <w:szCs w:val="20"/>
          <w:lang w:val="es-PA"/>
        </w:rPr>
        <w:t>s and discu</w:t>
      </w:r>
      <w:r w:rsidRPr="00C63E10">
        <w:rPr>
          <w:szCs w:val="20"/>
          <w:lang w:val="es-PA"/>
        </w:rPr>
        <w:t>s</w:t>
      </w:r>
      <w:r>
        <w:rPr>
          <w:szCs w:val="20"/>
          <w:lang w:val="es-PA"/>
        </w:rPr>
        <w:t>ió</w:t>
      </w:r>
      <w:r w:rsidRPr="00C63E10">
        <w:rPr>
          <w:szCs w:val="20"/>
          <w:lang w:val="es-PA"/>
        </w:rPr>
        <w:t>n</w:t>
      </w:r>
    </w:p>
    <w:p w:rsidR="001F25DE" w:rsidRPr="009F7F60" w:rsidRDefault="001F25DE" w:rsidP="001F25DE">
      <w:pPr>
        <w:pStyle w:val="SAP-Paragraph"/>
        <w:ind w:firstLine="200"/>
        <w:rPr>
          <w:szCs w:val="20"/>
        </w:rPr>
      </w:pPr>
      <w:r w:rsidRPr="009F7F60">
        <w:rPr>
          <w:szCs w:val="20"/>
        </w:rPr>
        <w:t xml:space="preserve">7. </w:t>
      </w:r>
      <w:proofErr w:type="spellStart"/>
      <w:r w:rsidRPr="009F7F60">
        <w:rPr>
          <w:szCs w:val="20"/>
        </w:rPr>
        <w:t>Conclusion</w:t>
      </w:r>
      <w:r>
        <w:rPr>
          <w:szCs w:val="20"/>
        </w:rPr>
        <w:t>e</w:t>
      </w:r>
      <w:r w:rsidRPr="009F7F60">
        <w:rPr>
          <w:szCs w:val="20"/>
        </w:rPr>
        <w:t>s</w:t>
      </w:r>
      <w:proofErr w:type="spellEnd"/>
    </w:p>
    <w:p w:rsidR="001F25DE" w:rsidRPr="009F7F60" w:rsidRDefault="001F25DE" w:rsidP="001F25DE">
      <w:pPr>
        <w:pStyle w:val="SAP-Paragraph"/>
        <w:ind w:firstLine="200"/>
        <w:rPr>
          <w:szCs w:val="20"/>
        </w:rPr>
      </w:pPr>
      <w:r>
        <w:rPr>
          <w:szCs w:val="20"/>
        </w:rPr>
        <w:t xml:space="preserve">8. </w:t>
      </w:r>
      <w:proofErr w:type="spellStart"/>
      <w:r>
        <w:rPr>
          <w:szCs w:val="20"/>
        </w:rPr>
        <w:t>Referencia</w:t>
      </w:r>
      <w:r w:rsidRPr="009F7F60">
        <w:rPr>
          <w:szCs w:val="20"/>
        </w:rPr>
        <w:t>s</w:t>
      </w:r>
      <w:proofErr w:type="spellEnd"/>
    </w:p>
    <w:p w:rsidR="001F25DE" w:rsidRPr="00C63E10" w:rsidRDefault="001F25DE" w:rsidP="001F25DE">
      <w:pPr>
        <w:pStyle w:val="SAP-Paragraph"/>
        <w:ind w:firstLine="200"/>
        <w:rPr>
          <w:szCs w:val="20"/>
          <w:lang w:val="es-PA"/>
        </w:rPr>
      </w:pPr>
      <w:r w:rsidRPr="00C63E10">
        <w:rPr>
          <w:szCs w:val="20"/>
          <w:lang w:val="es-PA"/>
        </w:rPr>
        <w:t xml:space="preserve">Su meta es que el </w:t>
      </w:r>
      <w:r>
        <w:rPr>
          <w:szCs w:val="20"/>
          <w:lang w:val="es-PA"/>
        </w:rPr>
        <w:t>artículo cumpla con el formato establ</w:t>
      </w:r>
      <w:r>
        <w:rPr>
          <w:szCs w:val="20"/>
          <w:lang w:val="es-PA"/>
        </w:rPr>
        <w:t>e</w:t>
      </w:r>
      <w:r>
        <w:rPr>
          <w:szCs w:val="20"/>
          <w:lang w:val="es-PA"/>
        </w:rPr>
        <w:t>cido lo más estrechamente posible.</w:t>
      </w:r>
    </w:p>
    <w:p w:rsidR="001F25DE" w:rsidRPr="00F54178" w:rsidRDefault="001F25DE" w:rsidP="001F25DE">
      <w:pPr>
        <w:pStyle w:val="SAP-Level1HeadingSingleline"/>
        <w:keepNext/>
        <w:rPr>
          <w:rFonts w:eastAsia="SimSun"/>
          <w:lang w:val="es-PA"/>
        </w:rPr>
      </w:pPr>
      <w:r w:rsidRPr="00F54178">
        <w:rPr>
          <w:lang w:val="es-PA"/>
        </w:rPr>
        <w:t xml:space="preserve">3. </w:t>
      </w:r>
      <w:r>
        <w:rPr>
          <w:lang w:val="es-PA"/>
        </w:rPr>
        <w:t>Estilo de P</w:t>
      </w:r>
      <w:r w:rsidRPr="00F54178">
        <w:rPr>
          <w:lang w:val="es-PA"/>
        </w:rPr>
        <w:t>ágina</w:t>
      </w:r>
    </w:p>
    <w:p w:rsidR="001F25DE" w:rsidRPr="00F54178" w:rsidRDefault="001F25DE" w:rsidP="001F25DE">
      <w:pPr>
        <w:pStyle w:val="SAP-Paragraph"/>
        <w:ind w:firstLine="200"/>
        <w:rPr>
          <w:lang w:val="es-PA"/>
        </w:rPr>
      </w:pPr>
      <w:r w:rsidRPr="00D43438">
        <w:rPr>
          <w:highlight w:val="yellow"/>
          <w:lang w:val="es-PA"/>
        </w:rPr>
        <w:t>Todos los párrafos deben tener sangría</w:t>
      </w:r>
      <w:r w:rsidRPr="00F54178">
        <w:rPr>
          <w:lang w:val="es-PA"/>
        </w:rPr>
        <w:t>. Todos los pá</w:t>
      </w:r>
      <w:r w:rsidRPr="00F54178">
        <w:rPr>
          <w:lang w:val="es-PA"/>
        </w:rPr>
        <w:t>r</w:t>
      </w:r>
      <w:r w:rsidRPr="00F54178">
        <w:rPr>
          <w:lang w:val="es-PA"/>
        </w:rPr>
        <w:t>rafos deben estar justificados.</w:t>
      </w:r>
    </w:p>
    <w:p w:rsidR="001F25DE" w:rsidRPr="00F54178" w:rsidRDefault="001F25DE" w:rsidP="001F25DE">
      <w:pPr>
        <w:pStyle w:val="SAP-Level2HeadingSingleline"/>
        <w:keepNext/>
        <w:rPr>
          <w:lang w:val="es-PA"/>
        </w:rPr>
      </w:pPr>
      <w:r w:rsidRPr="00F54178">
        <w:rPr>
          <w:lang w:val="es-PA"/>
        </w:rPr>
        <w:t xml:space="preserve">3.1. </w:t>
      </w:r>
      <w:r>
        <w:rPr>
          <w:lang w:val="es-PA"/>
        </w:rPr>
        <w:t>Fuente del T</w:t>
      </w:r>
      <w:r w:rsidRPr="00F54178">
        <w:rPr>
          <w:lang w:val="es-PA"/>
        </w:rPr>
        <w:t>exto</w:t>
      </w:r>
    </w:p>
    <w:p w:rsidR="001F25DE" w:rsidRPr="00890DB8" w:rsidRDefault="001F25DE" w:rsidP="001F25DE">
      <w:pPr>
        <w:pStyle w:val="SAP-Paragraph"/>
        <w:ind w:firstLine="200"/>
        <w:rPr>
          <w:lang w:val="es-PA"/>
        </w:rPr>
      </w:pPr>
      <w:r>
        <w:rPr>
          <w:rFonts w:eastAsia="SimSun"/>
          <w:lang w:val="es-PA"/>
        </w:rPr>
        <w:t>La fuente del texto de t</w:t>
      </w:r>
      <w:r w:rsidRPr="00F54178">
        <w:rPr>
          <w:rFonts w:eastAsia="SimSun"/>
          <w:lang w:val="es-PA"/>
        </w:rPr>
        <w:t xml:space="preserve">odo el documento debe </w:t>
      </w:r>
      <w:r>
        <w:rPr>
          <w:rFonts w:eastAsia="SimSun"/>
          <w:lang w:val="es-PA"/>
        </w:rPr>
        <w:t>ser</w:t>
      </w:r>
      <w:r w:rsidRPr="00F54178">
        <w:rPr>
          <w:rFonts w:eastAsia="SimSun"/>
          <w:lang w:val="es-PA"/>
        </w:rPr>
        <w:t xml:space="preserve"> </w:t>
      </w:r>
      <w:r w:rsidRPr="00D43438">
        <w:rPr>
          <w:rFonts w:eastAsia="SimSun"/>
          <w:highlight w:val="yellow"/>
          <w:lang w:val="es-PA"/>
        </w:rPr>
        <w:t xml:space="preserve">Times New </w:t>
      </w:r>
      <w:proofErr w:type="spellStart"/>
      <w:r w:rsidRPr="00D43438">
        <w:rPr>
          <w:rFonts w:eastAsia="SimSun"/>
          <w:highlight w:val="yellow"/>
          <w:lang w:val="es-PA"/>
        </w:rPr>
        <w:t>Roman</w:t>
      </w:r>
      <w:proofErr w:type="spellEnd"/>
      <w:r w:rsidRPr="00D43438">
        <w:rPr>
          <w:highlight w:val="yellow"/>
          <w:lang w:val="es-PA"/>
        </w:rPr>
        <w:t>.</w:t>
      </w:r>
      <w:r w:rsidRPr="00F54178">
        <w:rPr>
          <w:lang w:val="es-PA"/>
        </w:rPr>
        <w:t xml:space="preserve"> </w:t>
      </w:r>
      <w:r w:rsidRPr="00890DB8">
        <w:rPr>
          <w:lang w:val="es-PA"/>
        </w:rPr>
        <w:t>El tamaño de la fuente está especificado en la Tabla</w:t>
      </w:r>
      <w:r>
        <w:rPr>
          <w:lang w:val="es-PA"/>
        </w:rPr>
        <w:t xml:space="preserve"> 1. </w:t>
      </w:r>
    </w:p>
    <w:p w:rsidR="001F25DE" w:rsidRPr="00890DB8" w:rsidRDefault="001F25DE" w:rsidP="001F25DE">
      <w:pPr>
        <w:pStyle w:val="SAP-Level2HeadingSingleline"/>
        <w:keepNext/>
        <w:rPr>
          <w:lang w:val="es-PA"/>
        </w:rPr>
      </w:pPr>
      <w:r w:rsidRPr="00890DB8">
        <w:rPr>
          <w:lang w:val="es-PA"/>
        </w:rPr>
        <w:lastRenderedPageBreak/>
        <w:t>3.2. T</w:t>
      </w:r>
      <w:r>
        <w:rPr>
          <w:lang w:val="es-PA"/>
        </w:rPr>
        <w:t>ítulos y Da</w:t>
      </w:r>
      <w:r w:rsidRPr="00890DB8">
        <w:rPr>
          <w:lang w:val="es-PA"/>
        </w:rPr>
        <w:t>tos del</w:t>
      </w:r>
      <w:r>
        <w:rPr>
          <w:lang w:val="es-PA"/>
        </w:rPr>
        <w:t>/los A</w:t>
      </w:r>
      <w:r w:rsidRPr="00890DB8">
        <w:rPr>
          <w:lang w:val="es-PA"/>
        </w:rPr>
        <w:t>utor</w:t>
      </w:r>
      <w:r>
        <w:rPr>
          <w:lang w:val="es-PA"/>
        </w:rPr>
        <w:t>/Autores</w:t>
      </w:r>
    </w:p>
    <w:p w:rsidR="001F25DE" w:rsidRPr="00890DB8" w:rsidRDefault="001F25DE" w:rsidP="001F25DE">
      <w:pPr>
        <w:pStyle w:val="SAP-Paragraph"/>
        <w:ind w:firstLine="200"/>
        <w:rPr>
          <w:lang w:val="es-PA"/>
        </w:rPr>
      </w:pPr>
      <w:r w:rsidRPr="00D43438">
        <w:rPr>
          <w:highlight w:val="yellow"/>
          <w:lang w:val="es-PA"/>
        </w:rPr>
        <w:t>El título y datos del/los autor/autores deben aparecer en una sola columna and centrados</w:t>
      </w:r>
      <w:r w:rsidRPr="00890DB8">
        <w:rPr>
          <w:lang w:val="es-PA"/>
        </w:rPr>
        <w:t>.</w:t>
      </w:r>
    </w:p>
    <w:p w:rsidR="001F25DE" w:rsidRPr="00837C32" w:rsidRDefault="001F25DE" w:rsidP="001F25DE">
      <w:pPr>
        <w:pStyle w:val="SAP-Paragraph"/>
        <w:ind w:firstLine="200"/>
        <w:rPr>
          <w:lang w:val="es-PA"/>
        </w:rPr>
      </w:pPr>
      <w:r w:rsidRPr="00837C32">
        <w:rPr>
          <w:lang w:val="es-PA"/>
        </w:rPr>
        <w:t>C</w:t>
      </w:r>
      <w:r>
        <w:rPr>
          <w:lang w:val="es-PA"/>
        </w:rPr>
        <w:t>ad</w:t>
      </w:r>
      <w:r w:rsidRPr="00837C32">
        <w:rPr>
          <w:lang w:val="es-PA"/>
        </w:rPr>
        <w:t>a palabra en el título debe ser en mayúscula, except</w:t>
      </w:r>
      <w:r>
        <w:rPr>
          <w:lang w:val="es-PA"/>
        </w:rPr>
        <w:t>o</w:t>
      </w:r>
      <w:r w:rsidRPr="00837C32">
        <w:rPr>
          <w:lang w:val="es-PA"/>
        </w:rPr>
        <w:t xml:space="preserve"> palabras cortas tales como: “un</w:t>
      </w:r>
      <w:r>
        <w:rPr>
          <w:lang w:val="es-PA"/>
        </w:rPr>
        <w:t>”, “una</w:t>
      </w:r>
      <w:r w:rsidRPr="00837C32">
        <w:rPr>
          <w:lang w:val="es-PA"/>
        </w:rPr>
        <w:t>”, “</w:t>
      </w:r>
      <w:r>
        <w:rPr>
          <w:lang w:val="es-PA"/>
        </w:rPr>
        <w:t>y</w:t>
      </w:r>
      <w:r w:rsidRPr="00837C32">
        <w:rPr>
          <w:lang w:val="es-PA"/>
        </w:rPr>
        <w:t>”, “</w:t>
      </w:r>
      <w:r>
        <w:rPr>
          <w:lang w:val="es-PA"/>
        </w:rPr>
        <w:t>como</w:t>
      </w:r>
      <w:r w:rsidRPr="00837C32">
        <w:rPr>
          <w:lang w:val="es-PA"/>
        </w:rPr>
        <w:t>”, “</w:t>
      </w:r>
      <w:r>
        <w:rPr>
          <w:lang w:val="es-PA"/>
        </w:rPr>
        <w:t>en</w:t>
      </w:r>
      <w:r w:rsidRPr="00837C32">
        <w:rPr>
          <w:lang w:val="es-PA"/>
        </w:rPr>
        <w:t>”, “</w:t>
      </w:r>
      <w:r>
        <w:rPr>
          <w:lang w:val="es-PA"/>
        </w:rPr>
        <w:t>por</w:t>
      </w:r>
      <w:r w:rsidRPr="00837C32">
        <w:rPr>
          <w:lang w:val="es-PA"/>
        </w:rPr>
        <w:t>”, “</w:t>
      </w:r>
      <w:r>
        <w:rPr>
          <w:lang w:val="es-PA"/>
        </w:rPr>
        <w:t>para</w:t>
      </w:r>
      <w:r w:rsidRPr="00837C32">
        <w:rPr>
          <w:lang w:val="es-PA"/>
        </w:rPr>
        <w:t>”, “</w:t>
      </w:r>
      <w:r>
        <w:rPr>
          <w:lang w:val="es-PA"/>
        </w:rPr>
        <w:t>desde</w:t>
      </w:r>
      <w:r w:rsidRPr="00837C32">
        <w:rPr>
          <w:lang w:val="es-PA"/>
        </w:rPr>
        <w:t>”, “</w:t>
      </w:r>
      <w:r>
        <w:rPr>
          <w:lang w:val="es-PA"/>
        </w:rPr>
        <w:t>si</w:t>
      </w:r>
      <w:r w:rsidRPr="00837C32">
        <w:rPr>
          <w:lang w:val="es-PA"/>
        </w:rPr>
        <w:t>”, “</w:t>
      </w:r>
      <w:r>
        <w:rPr>
          <w:lang w:val="es-PA"/>
        </w:rPr>
        <w:t>dentro</w:t>
      </w:r>
      <w:r w:rsidRPr="00837C32">
        <w:rPr>
          <w:lang w:val="es-PA"/>
        </w:rPr>
        <w:t>”, “</w:t>
      </w:r>
      <w:r>
        <w:rPr>
          <w:lang w:val="es-PA"/>
        </w:rPr>
        <w:t>sobre</w:t>
      </w:r>
      <w:r w:rsidRPr="00837C32">
        <w:rPr>
          <w:lang w:val="es-PA"/>
        </w:rPr>
        <w:t>”, “</w:t>
      </w:r>
      <w:r>
        <w:rPr>
          <w:lang w:val="es-PA"/>
        </w:rPr>
        <w:t>o</w:t>
      </w:r>
      <w:r w:rsidRPr="00837C32">
        <w:rPr>
          <w:lang w:val="es-PA"/>
        </w:rPr>
        <w:t>”, “</w:t>
      </w:r>
      <w:r>
        <w:rPr>
          <w:lang w:val="es-PA"/>
        </w:rPr>
        <w:t>de</w:t>
      </w:r>
      <w:r w:rsidRPr="00837C32">
        <w:rPr>
          <w:lang w:val="es-PA"/>
        </w:rPr>
        <w:t>”, “</w:t>
      </w:r>
      <w:r>
        <w:rPr>
          <w:lang w:val="es-PA"/>
        </w:rPr>
        <w:t xml:space="preserve">el/la”, </w:t>
      </w:r>
      <w:r w:rsidRPr="00837C32">
        <w:rPr>
          <w:lang w:val="es-PA"/>
        </w:rPr>
        <w:t>“</w:t>
      </w:r>
      <w:r>
        <w:rPr>
          <w:lang w:val="es-PA"/>
        </w:rPr>
        <w:t>con</w:t>
      </w:r>
      <w:r w:rsidRPr="00837C32">
        <w:rPr>
          <w:lang w:val="es-PA"/>
        </w:rPr>
        <w:t>”.</w:t>
      </w:r>
    </w:p>
    <w:p w:rsidR="001F25DE" w:rsidRPr="00837C32" w:rsidRDefault="001F25DE" w:rsidP="001F25DE">
      <w:pPr>
        <w:pStyle w:val="SAP-Paragraph"/>
        <w:ind w:firstLineChars="0" w:firstLine="200"/>
        <w:rPr>
          <w:lang w:val="es-PA"/>
        </w:rPr>
      </w:pPr>
      <w:r w:rsidRPr="00D43438">
        <w:rPr>
          <w:highlight w:val="yellow"/>
          <w:lang w:val="es-PA"/>
        </w:rPr>
        <w:t>Los datos del autor no deben mostrar ningún título prof</w:t>
      </w:r>
      <w:r w:rsidRPr="00D43438">
        <w:rPr>
          <w:highlight w:val="yellow"/>
          <w:lang w:val="es-PA"/>
        </w:rPr>
        <w:t>e</w:t>
      </w:r>
      <w:r w:rsidRPr="00D43438">
        <w:rPr>
          <w:highlight w:val="yellow"/>
          <w:lang w:val="es-PA"/>
        </w:rPr>
        <w:t>sional</w:t>
      </w:r>
      <w:r w:rsidRPr="00837C32">
        <w:rPr>
          <w:lang w:val="es-PA"/>
        </w:rPr>
        <w:t xml:space="preserve"> (</w:t>
      </w:r>
      <w:proofErr w:type="spellStart"/>
      <w:r w:rsidRPr="00837C32">
        <w:rPr>
          <w:lang w:val="es-PA"/>
        </w:rPr>
        <w:t>e.g.</w:t>
      </w:r>
      <w:proofErr w:type="spellEnd"/>
      <w:r w:rsidRPr="00837C32">
        <w:rPr>
          <w:lang w:val="es-PA"/>
        </w:rPr>
        <w:t xml:space="preserve"> gerente o director), </w:t>
      </w:r>
      <w:r>
        <w:rPr>
          <w:lang w:val="es-PA"/>
        </w:rPr>
        <w:t>ningún título académico</w:t>
      </w:r>
      <w:r w:rsidRPr="00837C32">
        <w:rPr>
          <w:lang w:val="es-PA"/>
        </w:rPr>
        <w:t xml:space="preserve"> (</w:t>
      </w:r>
      <w:proofErr w:type="spellStart"/>
      <w:r w:rsidRPr="00837C32">
        <w:rPr>
          <w:lang w:val="es-PA"/>
        </w:rPr>
        <w:t>e.g.</w:t>
      </w:r>
      <w:proofErr w:type="spellEnd"/>
      <w:r w:rsidRPr="00837C32">
        <w:rPr>
          <w:lang w:val="es-PA"/>
        </w:rPr>
        <w:t xml:space="preserve"> Dr.) </w:t>
      </w:r>
      <w:r>
        <w:rPr>
          <w:lang w:val="es-PA"/>
        </w:rPr>
        <w:t xml:space="preserve">o </w:t>
      </w:r>
      <w:proofErr w:type="spellStart"/>
      <w:r>
        <w:rPr>
          <w:lang w:val="es-PA"/>
        </w:rPr>
        <w:t>membresiía</w:t>
      </w:r>
      <w:proofErr w:type="spellEnd"/>
      <w:r>
        <w:rPr>
          <w:lang w:val="es-PA"/>
        </w:rPr>
        <w:t xml:space="preserve"> de ninguna organización profesional</w:t>
      </w:r>
      <w:r w:rsidRPr="00837C32">
        <w:rPr>
          <w:lang w:val="es-PA"/>
        </w:rPr>
        <w:t xml:space="preserve"> (</w:t>
      </w:r>
      <w:proofErr w:type="spellStart"/>
      <w:r w:rsidRPr="00837C32">
        <w:rPr>
          <w:lang w:val="es-PA"/>
        </w:rPr>
        <w:t>e.g.</w:t>
      </w:r>
      <w:proofErr w:type="spellEnd"/>
      <w:r w:rsidRPr="00837C32">
        <w:rPr>
          <w:lang w:val="es-PA"/>
        </w:rPr>
        <w:t xml:space="preserve"> </w:t>
      </w:r>
      <w:r>
        <w:rPr>
          <w:lang w:val="es-PA"/>
        </w:rPr>
        <w:t>miembro de la</w:t>
      </w:r>
      <w:r w:rsidRPr="00837C32">
        <w:rPr>
          <w:lang w:val="es-PA"/>
        </w:rPr>
        <w:t xml:space="preserve"> IEEE).</w:t>
      </w:r>
    </w:p>
    <w:p w:rsidR="001F25DE" w:rsidRPr="009179E0" w:rsidRDefault="001F25DE" w:rsidP="001F25DE">
      <w:pPr>
        <w:pStyle w:val="SAP-Paragraph"/>
        <w:ind w:firstLine="200"/>
        <w:rPr>
          <w:lang w:val="es-PA"/>
        </w:rPr>
      </w:pPr>
      <w:r w:rsidRPr="009179E0">
        <w:rPr>
          <w:lang w:val="es-PA"/>
        </w:rPr>
        <w:t xml:space="preserve">Para evitar confusiones, el apellido debe ser escrito como la </w:t>
      </w:r>
      <w:r>
        <w:rPr>
          <w:lang w:val="es-PA"/>
        </w:rPr>
        <w:t>última parte del nombre de cada autor</w:t>
      </w:r>
      <w:r w:rsidRPr="009179E0">
        <w:rPr>
          <w:lang w:val="es-PA"/>
        </w:rPr>
        <w:t xml:space="preserve"> (</w:t>
      </w:r>
      <w:proofErr w:type="spellStart"/>
      <w:r w:rsidRPr="009179E0">
        <w:rPr>
          <w:lang w:val="es-PA"/>
        </w:rPr>
        <w:t>e.g.</w:t>
      </w:r>
      <w:proofErr w:type="spellEnd"/>
      <w:r w:rsidRPr="009179E0">
        <w:rPr>
          <w:lang w:val="es-PA"/>
        </w:rPr>
        <w:t xml:space="preserve"> John A.K. Smith).</w:t>
      </w:r>
    </w:p>
    <w:p w:rsidR="001F25DE" w:rsidRPr="009179E0" w:rsidRDefault="001F25DE" w:rsidP="001F25DE">
      <w:pPr>
        <w:pStyle w:val="SAP-Paragraph"/>
        <w:ind w:firstLine="200"/>
        <w:rPr>
          <w:rFonts w:eastAsia="SimSun"/>
          <w:lang w:val="es-PA"/>
        </w:rPr>
      </w:pPr>
      <w:r w:rsidRPr="009179E0">
        <w:rPr>
          <w:lang w:val="es-PA"/>
        </w:rPr>
        <w:t xml:space="preserve">Cada afiliación debe incluir los siguientes elementos: </w:t>
      </w:r>
      <w:r>
        <w:rPr>
          <w:lang w:val="es-PA"/>
        </w:rPr>
        <w:t>unidad a la que está adscrito, e</w:t>
      </w:r>
      <w:r w:rsidRPr="009179E0">
        <w:rPr>
          <w:lang w:val="es-PA"/>
        </w:rPr>
        <w:t>ntidad a la que está afiliado y el correo electrónico.</w:t>
      </w:r>
      <w:r>
        <w:rPr>
          <w:lang w:val="es-PA"/>
        </w:rPr>
        <w:t xml:space="preserve"> El último elemento es obligatorio porque facilita la comunicación entre el autor y el lector.</w:t>
      </w:r>
    </w:p>
    <w:p w:rsidR="001F25DE" w:rsidRPr="00766EC4" w:rsidRDefault="001F25DE" w:rsidP="001F25DE">
      <w:pPr>
        <w:pStyle w:val="SAP-TableHeadingSingleline"/>
        <w:rPr>
          <w:lang w:val="es-PA"/>
        </w:rPr>
      </w:pPr>
      <w:proofErr w:type="gramStart"/>
      <w:r w:rsidRPr="005765E3">
        <w:rPr>
          <w:b/>
          <w:caps/>
        </w:rPr>
        <w:t>Table 1.</w:t>
      </w:r>
      <w:proofErr w:type="gramEnd"/>
      <w:r w:rsidRPr="009F7F60">
        <w:t xml:space="preserve"> </w:t>
      </w:r>
      <w:r w:rsidRPr="005765E3">
        <w:rPr>
          <w:caps/>
          <w:lang w:val="es-PA"/>
        </w:rPr>
        <w:t>Especificaciones para las fuentes</w:t>
      </w:r>
    </w:p>
    <w:tbl>
      <w:tblPr>
        <w:tblW w:w="5027"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5"/>
        <w:gridCol w:w="1986"/>
        <w:gridCol w:w="2236"/>
      </w:tblGrid>
      <w:tr w:rsidR="001F25DE" w:rsidRPr="007018D2" w:rsidTr="00535C1A">
        <w:trPr>
          <w:trHeight w:val="219"/>
          <w:jc w:val="center"/>
        </w:trPr>
        <w:tc>
          <w:tcPr>
            <w:tcW w:w="805" w:type="dxa"/>
            <w:vMerge w:val="restart"/>
            <w:vAlign w:val="center"/>
          </w:tcPr>
          <w:p w:rsidR="001F25DE" w:rsidRPr="009F7F60" w:rsidRDefault="001F25DE" w:rsidP="00535C1A">
            <w:pPr>
              <w:pStyle w:val="SAP-TableCell"/>
            </w:pPr>
            <w:proofErr w:type="spellStart"/>
            <w:r>
              <w:t>Tamaño</w:t>
            </w:r>
            <w:proofErr w:type="spellEnd"/>
          </w:p>
        </w:tc>
        <w:tc>
          <w:tcPr>
            <w:tcW w:w="4222" w:type="dxa"/>
            <w:gridSpan w:val="2"/>
            <w:vAlign w:val="center"/>
          </w:tcPr>
          <w:p w:rsidR="001F25DE" w:rsidRPr="009F7F60" w:rsidRDefault="001F25DE" w:rsidP="00535C1A">
            <w:pPr>
              <w:pStyle w:val="SAP-TableCell"/>
            </w:pPr>
            <w:proofErr w:type="spellStart"/>
            <w:r>
              <w:t>Fuente</w:t>
            </w:r>
            <w:proofErr w:type="spellEnd"/>
            <w:r>
              <w:t xml:space="preserve"> en Times New Roman</w:t>
            </w:r>
          </w:p>
        </w:tc>
      </w:tr>
      <w:tr w:rsidR="001F25DE" w:rsidRPr="007018D2" w:rsidTr="00535C1A">
        <w:trPr>
          <w:trHeight w:val="231"/>
          <w:jc w:val="center"/>
        </w:trPr>
        <w:tc>
          <w:tcPr>
            <w:tcW w:w="805" w:type="dxa"/>
            <w:vMerge/>
            <w:vAlign w:val="center"/>
          </w:tcPr>
          <w:p w:rsidR="001F25DE" w:rsidRPr="009F7F60" w:rsidRDefault="001F25DE" w:rsidP="00535C1A">
            <w:pPr>
              <w:pStyle w:val="SAP-TableCell"/>
            </w:pPr>
          </w:p>
        </w:tc>
        <w:tc>
          <w:tcPr>
            <w:tcW w:w="1986" w:type="dxa"/>
            <w:vAlign w:val="center"/>
          </w:tcPr>
          <w:p w:rsidR="001F25DE" w:rsidRPr="009F7F60" w:rsidRDefault="001F25DE" w:rsidP="00535C1A">
            <w:pPr>
              <w:pStyle w:val="SAP-TableCell"/>
            </w:pPr>
            <w:r w:rsidRPr="009F7F60">
              <w:t>Regular</w:t>
            </w:r>
          </w:p>
        </w:tc>
        <w:tc>
          <w:tcPr>
            <w:tcW w:w="2236" w:type="dxa"/>
            <w:vAlign w:val="center"/>
          </w:tcPr>
          <w:p w:rsidR="001F25DE" w:rsidRPr="009F7F60" w:rsidRDefault="001F25DE" w:rsidP="00535C1A">
            <w:pPr>
              <w:pStyle w:val="SAP-TableCell"/>
            </w:pPr>
            <w:proofErr w:type="spellStart"/>
            <w:r>
              <w:t>Negrita</w:t>
            </w:r>
            <w:proofErr w:type="spellEnd"/>
          </w:p>
        </w:tc>
      </w:tr>
      <w:tr w:rsidR="001F25DE" w:rsidRPr="00F42E45" w:rsidTr="00535C1A">
        <w:trPr>
          <w:trHeight w:val="449"/>
          <w:jc w:val="center"/>
        </w:trPr>
        <w:tc>
          <w:tcPr>
            <w:tcW w:w="805" w:type="dxa"/>
            <w:vAlign w:val="center"/>
          </w:tcPr>
          <w:p w:rsidR="001F25DE" w:rsidRPr="009F7F60" w:rsidRDefault="001F25DE" w:rsidP="00535C1A">
            <w:pPr>
              <w:pStyle w:val="SAP-TableCell"/>
            </w:pPr>
            <w:r w:rsidRPr="009F7F60">
              <w:t>8</w:t>
            </w:r>
          </w:p>
        </w:tc>
        <w:tc>
          <w:tcPr>
            <w:tcW w:w="1986" w:type="dxa"/>
            <w:vAlign w:val="center"/>
          </w:tcPr>
          <w:p w:rsidR="001F25DE" w:rsidRPr="00F42E45" w:rsidRDefault="001F25DE" w:rsidP="00535C1A">
            <w:pPr>
              <w:pStyle w:val="SAP-TableCell"/>
              <w:rPr>
                <w:lang w:val="es-PA"/>
              </w:rPr>
            </w:pPr>
            <w:r w:rsidRPr="00F42E45">
              <w:rPr>
                <w:lang w:val="es-PA"/>
              </w:rPr>
              <w:t>Título de la tabla, centrado</w:t>
            </w:r>
          </w:p>
          <w:p w:rsidR="001F25DE" w:rsidRPr="00F42E45" w:rsidRDefault="001F25DE" w:rsidP="00535C1A">
            <w:pPr>
              <w:pStyle w:val="SAP-TableCell"/>
              <w:rPr>
                <w:lang w:val="es-PA"/>
              </w:rPr>
            </w:pPr>
            <w:r>
              <w:rPr>
                <w:lang w:val="es-PA"/>
              </w:rPr>
              <w:t>Tí</w:t>
            </w:r>
            <w:r w:rsidRPr="00F42E45">
              <w:rPr>
                <w:lang w:val="es-PA"/>
              </w:rPr>
              <w:t>tulo de la figura, ce</w:t>
            </w:r>
            <w:r w:rsidRPr="00F42E45">
              <w:rPr>
                <w:lang w:val="es-PA"/>
              </w:rPr>
              <w:t>n</w:t>
            </w:r>
            <w:r w:rsidRPr="00F42E45">
              <w:rPr>
                <w:lang w:val="es-PA"/>
              </w:rPr>
              <w:t>trado</w:t>
            </w:r>
          </w:p>
        </w:tc>
        <w:tc>
          <w:tcPr>
            <w:tcW w:w="2236" w:type="dxa"/>
            <w:vAlign w:val="center"/>
          </w:tcPr>
          <w:p w:rsidR="001F25DE" w:rsidRPr="00F42E45" w:rsidRDefault="001F25DE" w:rsidP="00535C1A">
            <w:pPr>
              <w:pStyle w:val="SAP-TableCell"/>
              <w:rPr>
                <w:lang w:val="es-PA"/>
              </w:rPr>
            </w:pPr>
          </w:p>
        </w:tc>
      </w:tr>
      <w:tr w:rsidR="001F25DE" w:rsidRPr="007A6470" w:rsidTr="00535C1A">
        <w:trPr>
          <w:trHeight w:val="668"/>
          <w:jc w:val="center"/>
        </w:trPr>
        <w:tc>
          <w:tcPr>
            <w:tcW w:w="805" w:type="dxa"/>
            <w:vAlign w:val="center"/>
          </w:tcPr>
          <w:p w:rsidR="001F25DE" w:rsidRPr="009F7F60" w:rsidRDefault="001F25DE" w:rsidP="00535C1A">
            <w:pPr>
              <w:pStyle w:val="SAP-TableCell"/>
            </w:pPr>
            <w:r w:rsidRPr="009F7F60">
              <w:t>9</w:t>
            </w:r>
          </w:p>
        </w:tc>
        <w:tc>
          <w:tcPr>
            <w:tcW w:w="1986" w:type="dxa"/>
            <w:vAlign w:val="center"/>
          </w:tcPr>
          <w:p w:rsidR="001F25DE" w:rsidRPr="007A6470" w:rsidRDefault="001F25DE" w:rsidP="00535C1A">
            <w:pPr>
              <w:pStyle w:val="SAP-TableCell"/>
              <w:rPr>
                <w:lang w:val="es-PA"/>
              </w:rPr>
            </w:pPr>
            <w:proofErr w:type="spellStart"/>
            <w:r w:rsidRPr="007A6470">
              <w:rPr>
                <w:lang w:val="es-PA"/>
              </w:rPr>
              <w:t>Afilicación</w:t>
            </w:r>
            <w:proofErr w:type="spellEnd"/>
            <w:r w:rsidRPr="007A6470">
              <w:rPr>
                <w:lang w:val="es-PA"/>
              </w:rPr>
              <w:t xml:space="preserve"> de los autores, ce</w:t>
            </w:r>
            <w:r w:rsidRPr="007A6470">
              <w:rPr>
                <w:lang w:val="es-PA"/>
              </w:rPr>
              <w:t>n</w:t>
            </w:r>
            <w:r>
              <w:rPr>
                <w:lang w:val="es-PA"/>
              </w:rPr>
              <w:t>tra</w:t>
            </w:r>
            <w:r w:rsidRPr="007A6470">
              <w:rPr>
                <w:lang w:val="es-PA"/>
              </w:rPr>
              <w:t>d</w:t>
            </w:r>
            <w:r>
              <w:rPr>
                <w:lang w:val="es-PA"/>
              </w:rPr>
              <w:t>o</w:t>
            </w:r>
          </w:p>
          <w:p w:rsidR="001F25DE" w:rsidRPr="007A6470" w:rsidRDefault="001F25DE" w:rsidP="00535C1A">
            <w:pPr>
              <w:pStyle w:val="SAP-TableCell"/>
              <w:rPr>
                <w:lang w:val="es-PA"/>
              </w:rPr>
            </w:pPr>
            <w:r>
              <w:rPr>
                <w:lang w:val="es-PA"/>
              </w:rPr>
              <w:t>Nombres de las columnas</w:t>
            </w:r>
            <w:r w:rsidRPr="007A6470">
              <w:rPr>
                <w:lang w:val="es-PA"/>
              </w:rPr>
              <w:t xml:space="preserve"> </w:t>
            </w:r>
            <w:r>
              <w:rPr>
                <w:lang w:val="es-PA"/>
              </w:rPr>
              <w:t>en</w:t>
            </w:r>
            <w:r w:rsidRPr="007A6470">
              <w:rPr>
                <w:lang w:val="es-PA"/>
              </w:rPr>
              <w:t xml:space="preserve"> las tablas, ce</w:t>
            </w:r>
            <w:r w:rsidRPr="007A6470">
              <w:rPr>
                <w:lang w:val="es-PA"/>
              </w:rPr>
              <w:t>n</w:t>
            </w:r>
            <w:r>
              <w:rPr>
                <w:lang w:val="es-PA"/>
              </w:rPr>
              <w:t>trado</w:t>
            </w:r>
          </w:p>
        </w:tc>
        <w:tc>
          <w:tcPr>
            <w:tcW w:w="2236" w:type="dxa"/>
            <w:vAlign w:val="center"/>
          </w:tcPr>
          <w:p w:rsidR="001F25DE" w:rsidRPr="007A6470" w:rsidRDefault="001F25DE" w:rsidP="00535C1A">
            <w:pPr>
              <w:pStyle w:val="SAP-TableCell"/>
              <w:rPr>
                <w:lang w:val="es-PA"/>
              </w:rPr>
            </w:pPr>
          </w:p>
        </w:tc>
      </w:tr>
      <w:tr w:rsidR="001F25DE" w:rsidRPr="007A6470" w:rsidTr="00535C1A">
        <w:trPr>
          <w:trHeight w:val="668"/>
          <w:jc w:val="center"/>
        </w:trPr>
        <w:tc>
          <w:tcPr>
            <w:tcW w:w="805" w:type="dxa"/>
            <w:vAlign w:val="center"/>
          </w:tcPr>
          <w:p w:rsidR="001F25DE" w:rsidRPr="009F7F60" w:rsidRDefault="001F25DE" w:rsidP="00535C1A">
            <w:pPr>
              <w:pStyle w:val="SAP-TableCell"/>
            </w:pPr>
            <w:r w:rsidRPr="009F7F60">
              <w:t>10</w:t>
            </w:r>
          </w:p>
        </w:tc>
        <w:tc>
          <w:tcPr>
            <w:tcW w:w="1986" w:type="dxa"/>
            <w:vAlign w:val="center"/>
          </w:tcPr>
          <w:p w:rsidR="001F25DE" w:rsidRPr="007A6470" w:rsidRDefault="001F25DE" w:rsidP="00535C1A">
            <w:pPr>
              <w:pStyle w:val="SAP-TableCell"/>
              <w:rPr>
                <w:lang w:val="es-PA"/>
              </w:rPr>
            </w:pPr>
            <w:r w:rsidRPr="007A6470">
              <w:rPr>
                <w:lang w:val="es-PA"/>
              </w:rPr>
              <w:t>Párrafo</w:t>
            </w:r>
            <w:r>
              <w:rPr>
                <w:lang w:val="es-PA"/>
              </w:rPr>
              <w:t>,</w:t>
            </w:r>
            <w:r w:rsidRPr="007A6470">
              <w:rPr>
                <w:lang w:val="es-PA"/>
              </w:rPr>
              <w:t xml:space="preserve"> </w:t>
            </w:r>
          </w:p>
          <w:p w:rsidR="001F25DE" w:rsidRPr="007A6470" w:rsidRDefault="001F25DE" w:rsidP="00535C1A">
            <w:pPr>
              <w:pStyle w:val="SAP-TableCell"/>
              <w:rPr>
                <w:lang w:val="es-PA"/>
              </w:rPr>
            </w:pPr>
            <w:r w:rsidRPr="007A6470">
              <w:rPr>
                <w:lang w:val="es-PA"/>
              </w:rPr>
              <w:t>Cuerpo del resumen</w:t>
            </w:r>
            <w:r>
              <w:rPr>
                <w:lang w:val="es-PA"/>
              </w:rPr>
              <w:t>,</w:t>
            </w:r>
          </w:p>
          <w:p w:rsidR="001F25DE" w:rsidRPr="007A6470" w:rsidRDefault="001F25DE" w:rsidP="00535C1A">
            <w:pPr>
              <w:pStyle w:val="SAP-TableCell"/>
              <w:rPr>
                <w:rFonts w:eastAsia="SimSun"/>
                <w:lang w:val="es-PA"/>
              </w:rPr>
            </w:pPr>
            <w:r w:rsidRPr="007A6470">
              <w:rPr>
                <w:lang w:val="es-PA"/>
              </w:rPr>
              <w:t>Cabecera de 3er nivel, just</w:t>
            </w:r>
            <w:r w:rsidRPr="007A6470">
              <w:rPr>
                <w:lang w:val="es-PA"/>
              </w:rPr>
              <w:t>i</w:t>
            </w:r>
            <w:r w:rsidRPr="007A6470">
              <w:rPr>
                <w:lang w:val="es-PA"/>
              </w:rPr>
              <w:t>ficado a la izquierda</w:t>
            </w:r>
          </w:p>
        </w:tc>
        <w:tc>
          <w:tcPr>
            <w:tcW w:w="2236" w:type="dxa"/>
            <w:vAlign w:val="center"/>
          </w:tcPr>
          <w:p w:rsidR="001F25DE" w:rsidRDefault="001F25DE" w:rsidP="00535C1A">
            <w:pPr>
              <w:pStyle w:val="SAP-TableCell"/>
              <w:rPr>
                <w:lang w:val="es-PA"/>
              </w:rPr>
            </w:pPr>
            <w:r>
              <w:rPr>
                <w:lang w:val="es-PA"/>
              </w:rPr>
              <w:t>Afiliación del autor, centrado</w:t>
            </w:r>
          </w:p>
          <w:p w:rsidR="001F25DE" w:rsidRPr="007A6470" w:rsidRDefault="001F25DE" w:rsidP="00535C1A">
            <w:pPr>
              <w:pStyle w:val="SAP-TableCell"/>
              <w:rPr>
                <w:lang w:val="es-PA"/>
              </w:rPr>
            </w:pPr>
            <w:r w:rsidRPr="007A6470">
              <w:rPr>
                <w:lang w:val="es-PA"/>
              </w:rPr>
              <w:t>Cabecera de 3er nivel, justif</w:t>
            </w:r>
            <w:r w:rsidRPr="007A6470">
              <w:rPr>
                <w:lang w:val="es-PA"/>
              </w:rPr>
              <w:t>i</w:t>
            </w:r>
            <w:r w:rsidRPr="007A6470">
              <w:rPr>
                <w:lang w:val="es-PA"/>
              </w:rPr>
              <w:t>cado a la izquierda</w:t>
            </w:r>
          </w:p>
        </w:tc>
      </w:tr>
      <w:tr w:rsidR="001F25DE" w:rsidRPr="007018D2" w:rsidTr="00535C1A">
        <w:trPr>
          <w:trHeight w:val="231"/>
          <w:jc w:val="center"/>
        </w:trPr>
        <w:tc>
          <w:tcPr>
            <w:tcW w:w="805" w:type="dxa"/>
            <w:vAlign w:val="center"/>
          </w:tcPr>
          <w:p w:rsidR="001F25DE" w:rsidRPr="009F7F60" w:rsidRDefault="001F25DE" w:rsidP="00535C1A">
            <w:pPr>
              <w:pStyle w:val="SAP-TableCell"/>
            </w:pPr>
            <w:r w:rsidRPr="009F7F60">
              <w:t>11</w:t>
            </w:r>
          </w:p>
        </w:tc>
        <w:tc>
          <w:tcPr>
            <w:tcW w:w="1986" w:type="dxa"/>
            <w:vAlign w:val="center"/>
          </w:tcPr>
          <w:p w:rsidR="001F25DE" w:rsidRPr="009F7F60" w:rsidRDefault="001F25DE" w:rsidP="00535C1A">
            <w:pPr>
              <w:pStyle w:val="SAP-TableCell"/>
            </w:pPr>
          </w:p>
        </w:tc>
        <w:tc>
          <w:tcPr>
            <w:tcW w:w="2236" w:type="dxa"/>
            <w:vAlign w:val="center"/>
          </w:tcPr>
          <w:p w:rsidR="001F25DE" w:rsidRPr="009F7F60" w:rsidRDefault="001F25DE" w:rsidP="00535C1A">
            <w:pPr>
              <w:pStyle w:val="SAP-TableCell"/>
            </w:pPr>
            <w:proofErr w:type="spellStart"/>
            <w:r>
              <w:t>Nombre</w:t>
            </w:r>
            <w:proofErr w:type="spellEnd"/>
            <w:r>
              <w:t xml:space="preserve"> del </w:t>
            </w:r>
            <w:proofErr w:type="spellStart"/>
            <w:r>
              <w:t>autor</w:t>
            </w:r>
            <w:proofErr w:type="spellEnd"/>
            <w:r>
              <w:t xml:space="preserve">, </w:t>
            </w:r>
            <w:proofErr w:type="spellStart"/>
            <w:r>
              <w:t>centrado</w:t>
            </w:r>
            <w:proofErr w:type="spellEnd"/>
          </w:p>
        </w:tc>
      </w:tr>
      <w:tr w:rsidR="001F25DE" w:rsidRPr="007018D2" w:rsidTr="00535C1A">
        <w:trPr>
          <w:trHeight w:val="231"/>
          <w:jc w:val="center"/>
        </w:trPr>
        <w:tc>
          <w:tcPr>
            <w:tcW w:w="805" w:type="dxa"/>
            <w:vAlign w:val="center"/>
          </w:tcPr>
          <w:p w:rsidR="001F25DE" w:rsidRPr="009F7F60" w:rsidRDefault="001F25DE" w:rsidP="00535C1A">
            <w:pPr>
              <w:pStyle w:val="SAP-TableCell"/>
            </w:pPr>
            <w:r w:rsidRPr="009F7F60">
              <w:t>20</w:t>
            </w:r>
          </w:p>
        </w:tc>
        <w:tc>
          <w:tcPr>
            <w:tcW w:w="1986" w:type="dxa"/>
            <w:vAlign w:val="center"/>
          </w:tcPr>
          <w:p w:rsidR="001F25DE" w:rsidRPr="009F7F60" w:rsidRDefault="001F25DE" w:rsidP="00535C1A">
            <w:pPr>
              <w:pStyle w:val="SAP-TableCell"/>
            </w:pPr>
          </w:p>
        </w:tc>
        <w:tc>
          <w:tcPr>
            <w:tcW w:w="2236" w:type="dxa"/>
            <w:vAlign w:val="center"/>
          </w:tcPr>
          <w:p w:rsidR="001F25DE" w:rsidRPr="009F7F60" w:rsidRDefault="001F25DE" w:rsidP="00535C1A">
            <w:pPr>
              <w:pStyle w:val="SAP-TableCell"/>
            </w:pPr>
            <w:proofErr w:type="spellStart"/>
            <w:r>
              <w:t>Título</w:t>
            </w:r>
            <w:proofErr w:type="spellEnd"/>
            <w:r>
              <w:t xml:space="preserve"> del </w:t>
            </w:r>
            <w:proofErr w:type="spellStart"/>
            <w:r>
              <w:t>artículo</w:t>
            </w:r>
            <w:proofErr w:type="spellEnd"/>
            <w:r>
              <w:t xml:space="preserve">, </w:t>
            </w:r>
            <w:proofErr w:type="spellStart"/>
            <w:r>
              <w:t>centrado</w:t>
            </w:r>
            <w:proofErr w:type="spellEnd"/>
          </w:p>
        </w:tc>
      </w:tr>
      <w:tr w:rsidR="001F25DE" w:rsidRPr="009D0B92" w:rsidTr="00535C1A">
        <w:trPr>
          <w:trHeight w:val="231"/>
          <w:jc w:val="center"/>
        </w:trPr>
        <w:tc>
          <w:tcPr>
            <w:tcW w:w="805" w:type="dxa"/>
            <w:vAlign w:val="center"/>
          </w:tcPr>
          <w:p w:rsidR="001F25DE" w:rsidRPr="009F7F60" w:rsidRDefault="001F25DE" w:rsidP="00535C1A">
            <w:pPr>
              <w:pStyle w:val="SAP-TableCell"/>
            </w:pPr>
            <w:r w:rsidRPr="009F7F60">
              <w:t>12</w:t>
            </w:r>
          </w:p>
        </w:tc>
        <w:tc>
          <w:tcPr>
            <w:tcW w:w="1986" w:type="dxa"/>
            <w:vAlign w:val="center"/>
          </w:tcPr>
          <w:p w:rsidR="001F25DE" w:rsidRPr="009F7F60" w:rsidRDefault="001F25DE" w:rsidP="00535C1A">
            <w:pPr>
              <w:pStyle w:val="SAP-TableCell"/>
            </w:pPr>
          </w:p>
        </w:tc>
        <w:tc>
          <w:tcPr>
            <w:tcW w:w="2236" w:type="dxa"/>
            <w:vAlign w:val="center"/>
          </w:tcPr>
          <w:p w:rsidR="001F25DE" w:rsidRPr="009D0B92" w:rsidRDefault="001F25DE" w:rsidP="00535C1A">
            <w:pPr>
              <w:pStyle w:val="SAP-TableCell"/>
              <w:rPr>
                <w:lang w:val="es-PA"/>
              </w:rPr>
            </w:pPr>
            <w:r w:rsidRPr="009D0B92">
              <w:rPr>
                <w:lang w:val="es-PA"/>
              </w:rPr>
              <w:t xml:space="preserve">Título del resumen y palabras </w:t>
            </w:r>
            <w:proofErr w:type="spellStart"/>
            <w:r w:rsidRPr="00FA09B4">
              <w:rPr>
                <w:lang w:val="es-PA"/>
              </w:rPr>
              <w:t>claces</w:t>
            </w:r>
            <w:proofErr w:type="spellEnd"/>
          </w:p>
        </w:tc>
      </w:tr>
      <w:tr w:rsidR="001F25DE" w:rsidRPr="007A6470" w:rsidTr="00535C1A">
        <w:trPr>
          <w:trHeight w:val="681"/>
          <w:jc w:val="center"/>
        </w:trPr>
        <w:tc>
          <w:tcPr>
            <w:tcW w:w="805" w:type="dxa"/>
            <w:vAlign w:val="center"/>
          </w:tcPr>
          <w:p w:rsidR="001F25DE" w:rsidRPr="009F7F60" w:rsidRDefault="001F25DE" w:rsidP="00535C1A">
            <w:pPr>
              <w:pStyle w:val="SAP-TableCell"/>
            </w:pPr>
            <w:r w:rsidRPr="009F7F60">
              <w:t>14</w:t>
            </w:r>
          </w:p>
        </w:tc>
        <w:tc>
          <w:tcPr>
            <w:tcW w:w="1986" w:type="dxa"/>
            <w:vAlign w:val="center"/>
          </w:tcPr>
          <w:p w:rsidR="001F25DE" w:rsidRPr="009F7F60" w:rsidRDefault="001F25DE" w:rsidP="00535C1A">
            <w:pPr>
              <w:pStyle w:val="SAP-TableCell"/>
            </w:pPr>
          </w:p>
        </w:tc>
        <w:tc>
          <w:tcPr>
            <w:tcW w:w="2236" w:type="dxa"/>
            <w:vAlign w:val="center"/>
          </w:tcPr>
          <w:p w:rsidR="001F25DE" w:rsidRPr="007A6470" w:rsidRDefault="001F25DE" w:rsidP="00535C1A">
            <w:pPr>
              <w:pStyle w:val="SAP-TableCell"/>
              <w:rPr>
                <w:lang w:val="es-PA"/>
              </w:rPr>
            </w:pPr>
            <w:r>
              <w:rPr>
                <w:lang w:val="es-PA"/>
              </w:rPr>
              <w:t>Título</w:t>
            </w:r>
            <w:r w:rsidRPr="007A6470">
              <w:rPr>
                <w:lang w:val="es-PA"/>
              </w:rPr>
              <w:t xml:space="preserve"> de la referencia</w:t>
            </w:r>
            <w:r>
              <w:rPr>
                <w:lang w:val="es-PA"/>
              </w:rPr>
              <w:t>,</w:t>
            </w:r>
          </w:p>
          <w:p w:rsidR="001F25DE" w:rsidRPr="007A6470" w:rsidRDefault="001F25DE" w:rsidP="00535C1A">
            <w:pPr>
              <w:pStyle w:val="SAP-TableCell"/>
              <w:rPr>
                <w:lang w:val="es-PA"/>
              </w:rPr>
            </w:pPr>
            <w:r>
              <w:rPr>
                <w:lang w:val="es-PA"/>
              </w:rPr>
              <w:t>Título</w:t>
            </w:r>
            <w:r w:rsidRPr="007A6470">
              <w:rPr>
                <w:lang w:val="es-PA"/>
              </w:rPr>
              <w:t xml:space="preserve"> de reconocimiento</w:t>
            </w:r>
            <w:r>
              <w:rPr>
                <w:lang w:val="es-PA"/>
              </w:rPr>
              <w:t xml:space="preserve">, </w:t>
            </w:r>
            <w:r w:rsidRPr="007A6470">
              <w:rPr>
                <w:lang w:val="es-PA"/>
              </w:rPr>
              <w:t xml:space="preserve">Cabecera </w:t>
            </w:r>
            <w:r>
              <w:rPr>
                <w:lang w:val="es-PA"/>
              </w:rPr>
              <w:t>de 1</w:t>
            </w:r>
            <w:r w:rsidRPr="007A6470">
              <w:rPr>
                <w:lang w:val="es-PA"/>
              </w:rPr>
              <w:t>er nivel, justificado a la i</w:t>
            </w:r>
            <w:r w:rsidRPr="007A6470">
              <w:rPr>
                <w:lang w:val="es-PA"/>
              </w:rPr>
              <w:t>z</w:t>
            </w:r>
            <w:r w:rsidRPr="007A6470">
              <w:rPr>
                <w:lang w:val="es-PA"/>
              </w:rPr>
              <w:t>quierda</w:t>
            </w:r>
          </w:p>
        </w:tc>
      </w:tr>
    </w:tbl>
    <w:p w:rsidR="001F25DE" w:rsidRPr="009F7F60" w:rsidRDefault="001F25DE" w:rsidP="001F25DE">
      <w:pPr>
        <w:pStyle w:val="SAP-Level2HeadingSingleline"/>
        <w:keepNext/>
      </w:pPr>
      <w:r w:rsidRPr="009F7F60">
        <w:t xml:space="preserve">3.3. </w:t>
      </w:r>
      <w:proofErr w:type="spellStart"/>
      <w:r>
        <w:t>Títulos</w:t>
      </w:r>
      <w:proofErr w:type="spellEnd"/>
      <w:r>
        <w:t xml:space="preserve"> de </w:t>
      </w:r>
      <w:proofErr w:type="spellStart"/>
      <w:r>
        <w:t>las</w:t>
      </w:r>
      <w:proofErr w:type="spellEnd"/>
      <w:r>
        <w:t xml:space="preserve"> </w:t>
      </w:r>
      <w:proofErr w:type="spellStart"/>
      <w:r>
        <w:t>Secciones</w:t>
      </w:r>
      <w:proofErr w:type="spellEnd"/>
    </w:p>
    <w:p w:rsidR="001F25DE" w:rsidRPr="000B760F" w:rsidRDefault="001F25DE" w:rsidP="001F25DE">
      <w:pPr>
        <w:pStyle w:val="SAP-Paragraph"/>
        <w:ind w:firstLine="200"/>
        <w:rPr>
          <w:lang w:val="es-PA"/>
        </w:rPr>
      </w:pPr>
      <w:r w:rsidRPr="00D43438">
        <w:rPr>
          <w:highlight w:val="yellow"/>
          <w:lang w:val="es-PA"/>
        </w:rPr>
        <w:t>No deben utilizarse más de 3 niveles de títulos</w:t>
      </w:r>
      <w:r w:rsidRPr="000B760F">
        <w:rPr>
          <w:lang w:val="es-PA"/>
        </w:rPr>
        <w:t xml:space="preserve"> (sección y </w:t>
      </w:r>
      <w:proofErr w:type="spellStart"/>
      <w:r w:rsidRPr="000B760F">
        <w:rPr>
          <w:lang w:val="es-PA"/>
        </w:rPr>
        <w:t>subsecciones</w:t>
      </w:r>
      <w:proofErr w:type="spellEnd"/>
      <w:r w:rsidRPr="000B760F">
        <w:rPr>
          <w:lang w:val="es-PA"/>
        </w:rPr>
        <w:t>). Otros títulos (</w:t>
      </w:r>
      <w:proofErr w:type="spellStart"/>
      <w:r w:rsidRPr="000B760F">
        <w:rPr>
          <w:lang w:val="es-PA"/>
        </w:rPr>
        <w:t>subsecciones</w:t>
      </w:r>
      <w:proofErr w:type="spellEnd"/>
      <w:r w:rsidRPr="000B760F">
        <w:rPr>
          <w:lang w:val="es-PA"/>
        </w:rPr>
        <w:t xml:space="preserve">) deben </w:t>
      </w:r>
      <w:r w:rsidRPr="00D43438">
        <w:rPr>
          <w:highlight w:val="yellow"/>
          <w:lang w:val="es-PA"/>
        </w:rPr>
        <w:t>tener una fuente de 10pts</w:t>
      </w:r>
      <w:r w:rsidRPr="000B760F">
        <w:rPr>
          <w:lang w:val="es-PA"/>
        </w:rPr>
        <w:t xml:space="preserve"> excepto los títulos de primer nivel. La letra inicial de cada palabra en el título debe ser</w:t>
      </w:r>
      <w:r>
        <w:rPr>
          <w:lang w:val="es-PA"/>
        </w:rPr>
        <w:t xml:space="preserve"> </w:t>
      </w:r>
      <w:r w:rsidRPr="000B760F">
        <w:rPr>
          <w:lang w:val="es-PA"/>
        </w:rPr>
        <w:t>en mayúscula except</w:t>
      </w:r>
      <w:r>
        <w:rPr>
          <w:lang w:val="es-PA"/>
        </w:rPr>
        <w:t>o</w:t>
      </w:r>
      <w:r w:rsidRPr="000B760F">
        <w:rPr>
          <w:lang w:val="es-PA"/>
        </w:rPr>
        <w:t xml:space="preserve"> </w:t>
      </w:r>
      <w:r>
        <w:rPr>
          <w:lang w:val="es-PA"/>
        </w:rPr>
        <w:t>para las palabras cortas</w:t>
      </w:r>
      <w:r w:rsidRPr="000B760F">
        <w:rPr>
          <w:lang w:val="es-PA"/>
        </w:rPr>
        <w:t>.</w:t>
      </w:r>
    </w:p>
    <w:p w:rsidR="001F25DE" w:rsidRPr="009F7F60" w:rsidRDefault="001F25DE" w:rsidP="001F25DE">
      <w:pPr>
        <w:pStyle w:val="SAP-Paragraph"/>
        <w:ind w:firstLine="200"/>
        <w:rPr>
          <w:i/>
        </w:rPr>
      </w:pPr>
      <w:r w:rsidRPr="00D43438">
        <w:rPr>
          <w:highlight w:val="yellow"/>
          <w:lang w:val="es-PA"/>
        </w:rPr>
        <w:t>Título nivel-1</w:t>
      </w:r>
      <w:r w:rsidRPr="0048707D">
        <w:rPr>
          <w:lang w:val="es-PA"/>
        </w:rPr>
        <w:t>: un título en el nivel 1 debe estar justificado a la izquierda</w:t>
      </w:r>
      <w:r>
        <w:rPr>
          <w:lang w:val="es-PA"/>
        </w:rPr>
        <w:t xml:space="preserve">, fuente Times New </w:t>
      </w:r>
      <w:proofErr w:type="spellStart"/>
      <w:r>
        <w:rPr>
          <w:lang w:val="es-PA"/>
        </w:rPr>
        <w:t>Roman</w:t>
      </w:r>
      <w:proofErr w:type="spellEnd"/>
      <w:r>
        <w:rPr>
          <w:lang w:val="es-PA"/>
        </w:rPr>
        <w:t>, tamaño 14ptos</w:t>
      </w:r>
      <w:r w:rsidRPr="0048707D">
        <w:rPr>
          <w:lang w:val="es-PA"/>
        </w:rPr>
        <w:t xml:space="preserve"> y enumerado con n</w:t>
      </w:r>
      <w:r>
        <w:rPr>
          <w:lang w:val="es-PA"/>
        </w:rPr>
        <w:t>úmeros arábigos seguido por un punto, ejemplo: ver el título</w:t>
      </w:r>
      <w:r w:rsidRPr="0048707D">
        <w:rPr>
          <w:lang w:val="es-PA"/>
        </w:rPr>
        <w:t xml:space="preserve"> “3</w:t>
      </w:r>
      <w:r>
        <w:rPr>
          <w:lang w:val="es-PA"/>
        </w:rPr>
        <w:t>.</w:t>
      </w:r>
      <w:r w:rsidRPr="0048707D">
        <w:rPr>
          <w:lang w:val="es-PA"/>
        </w:rPr>
        <w:t xml:space="preserve"> </w:t>
      </w:r>
      <w:proofErr w:type="spellStart"/>
      <w:r w:rsidRPr="0048707D">
        <w:rPr>
          <w:lang w:val="en-US"/>
        </w:rPr>
        <w:t>Estilo</w:t>
      </w:r>
      <w:proofErr w:type="spellEnd"/>
      <w:r w:rsidRPr="0048707D">
        <w:rPr>
          <w:lang w:val="en-US"/>
        </w:rPr>
        <w:t xml:space="preserve"> de </w:t>
      </w:r>
      <w:proofErr w:type="spellStart"/>
      <w:r w:rsidRPr="0048707D">
        <w:rPr>
          <w:lang w:val="en-US"/>
        </w:rPr>
        <w:t>Página</w:t>
      </w:r>
      <w:proofErr w:type="spellEnd"/>
      <w:r w:rsidRPr="0048707D">
        <w:rPr>
          <w:lang w:val="en-US"/>
        </w:rPr>
        <w:t xml:space="preserve">” de </w:t>
      </w:r>
      <w:proofErr w:type="spellStart"/>
      <w:proofErr w:type="gramStart"/>
      <w:r w:rsidRPr="0048707D">
        <w:rPr>
          <w:lang w:val="en-US"/>
        </w:rPr>
        <w:t>este</w:t>
      </w:r>
      <w:proofErr w:type="spellEnd"/>
      <w:proofErr w:type="gramEnd"/>
      <w:r w:rsidRPr="0048707D">
        <w:rPr>
          <w:lang w:val="en-US"/>
        </w:rPr>
        <w:t xml:space="preserve"> </w:t>
      </w:r>
      <w:proofErr w:type="spellStart"/>
      <w:r w:rsidRPr="0048707D">
        <w:rPr>
          <w:lang w:val="en-US"/>
        </w:rPr>
        <w:t>documento</w:t>
      </w:r>
      <w:proofErr w:type="spellEnd"/>
      <w:r w:rsidRPr="0048707D">
        <w:rPr>
          <w:lang w:val="en-US"/>
        </w:rPr>
        <w:t xml:space="preserve">. Los </w:t>
      </w:r>
      <w:proofErr w:type="spellStart"/>
      <w:r w:rsidRPr="0048707D">
        <w:rPr>
          <w:lang w:val="en-US"/>
        </w:rPr>
        <w:t>t</w:t>
      </w:r>
      <w:r>
        <w:rPr>
          <w:lang w:val="en-US"/>
        </w:rPr>
        <w:t>ítulos</w:t>
      </w:r>
      <w:proofErr w:type="spellEnd"/>
      <w:r>
        <w:rPr>
          <w:lang w:val="en-US"/>
        </w:rPr>
        <w:t xml:space="preserve"> “</w:t>
      </w:r>
      <w:proofErr w:type="spellStart"/>
      <w:r>
        <w:t>Reconocimientos</w:t>
      </w:r>
      <w:proofErr w:type="spellEnd"/>
      <w:r>
        <w:t>” y</w:t>
      </w:r>
      <w:r w:rsidRPr="009F7F60">
        <w:t xml:space="preserve"> “</w:t>
      </w:r>
      <w:proofErr w:type="spellStart"/>
      <w:r w:rsidRPr="009F7F60">
        <w:t>Refer</w:t>
      </w:r>
      <w:r>
        <w:t>encias</w:t>
      </w:r>
      <w:proofErr w:type="spellEnd"/>
      <w:r w:rsidRPr="009F7F60">
        <w:t>”</w:t>
      </w:r>
      <w:r>
        <w:t xml:space="preserve"> no </w:t>
      </w:r>
      <w:proofErr w:type="spellStart"/>
      <w:r>
        <w:t>deben</w:t>
      </w:r>
      <w:proofErr w:type="spellEnd"/>
      <w:r>
        <w:t xml:space="preserve"> ser </w:t>
      </w:r>
      <w:proofErr w:type="spellStart"/>
      <w:r>
        <w:t>en</w:t>
      </w:r>
      <w:r>
        <w:t>u</w:t>
      </w:r>
      <w:r>
        <w:t>merados</w:t>
      </w:r>
      <w:proofErr w:type="spellEnd"/>
      <w:r w:rsidRPr="009F7F60">
        <w:t>.</w:t>
      </w:r>
    </w:p>
    <w:p w:rsidR="001F25DE" w:rsidRPr="00A376B4" w:rsidRDefault="001F25DE" w:rsidP="001F25DE">
      <w:pPr>
        <w:pStyle w:val="SAP-Paragraph"/>
        <w:ind w:firstLine="200"/>
        <w:rPr>
          <w:i/>
          <w:lang w:val="en-US"/>
        </w:rPr>
      </w:pPr>
      <w:r w:rsidRPr="00D43438">
        <w:rPr>
          <w:highlight w:val="yellow"/>
          <w:lang w:val="es-PA"/>
        </w:rPr>
        <w:t>Título nivel-2</w:t>
      </w:r>
      <w:r w:rsidRPr="0048707D">
        <w:rPr>
          <w:lang w:val="es-PA"/>
        </w:rPr>
        <w:t>: un título en el nivel 2 debe estas justificado a la izquierda y enumerado con n</w:t>
      </w:r>
      <w:r>
        <w:rPr>
          <w:lang w:val="es-PA"/>
        </w:rPr>
        <w:t>úmeros arábigos</w:t>
      </w:r>
      <w:r w:rsidRPr="0048707D">
        <w:rPr>
          <w:lang w:val="es-PA"/>
        </w:rPr>
        <w:t xml:space="preserve"> </w:t>
      </w:r>
      <w:r>
        <w:rPr>
          <w:lang w:val="es-PA"/>
        </w:rPr>
        <w:t>seguido por un punto.</w:t>
      </w:r>
      <w:r w:rsidRPr="0048707D">
        <w:rPr>
          <w:lang w:val="es-PA"/>
        </w:rPr>
        <w:t xml:space="preserve"> </w:t>
      </w:r>
      <w:r>
        <w:rPr>
          <w:lang w:val="es-PA"/>
        </w:rPr>
        <w:t xml:space="preserve">Por ejemplo, </w:t>
      </w:r>
      <w:r w:rsidRPr="00A376B4">
        <w:rPr>
          <w:lang w:val="es-PA"/>
        </w:rPr>
        <w:t xml:space="preserve">ver el título “3.3. </w:t>
      </w:r>
      <w:proofErr w:type="spellStart"/>
      <w:proofErr w:type="gramStart"/>
      <w:r w:rsidRPr="00A376B4">
        <w:rPr>
          <w:lang w:val="en-US"/>
        </w:rPr>
        <w:t>Títulos</w:t>
      </w:r>
      <w:proofErr w:type="spellEnd"/>
      <w:r w:rsidRPr="00A376B4">
        <w:rPr>
          <w:lang w:val="en-US"/>
        </w:rPr>
        <w:t xml:space="preserve"> de </w:t>
      </w:r>
      <w:proofErr w:type="spellStart"/>
      <w:r w:rsidRPr="00A376B4">
        <w:rPr>
          <w:lang w:val="en-US"/>
        </w:rPr>
        <w:t>las</w:t>
      </w:r>
      <w:proofErr w:type="spellEnd"/>
      <w:r w:rsidRPr="00A376B4">
        <w:rPr>
          <w:lang w:val="en-US"/>
        </w:rPr>
        <w:t xml:space="preserve"> </w:t>
      </w:r>
      <w:proofErr w:type="spellStart"/>
      <w:r w:rsidRPr="00A376B4">
        <w:rPr>
          <w:lang w:val="en-US"/>
        </w:rPr>
        <w:t>secciones</w:t>
      </w:r>
      <w:proofErr w:type="spellEnd"/>
      <w:r w:rsidRPr="00A376B4">
        <w:rPr>
          <w:lang w:val="en-US"/>
        </w:rPr>
        <w:t>”.</w:t>
      </w:r>
      <w:proofErr w:type="gramEnd"/>
    </w:p>
    <w:p w:rsidR="001F25DE" w:rsidRPr="00A376B4" w:rsidRDefault="001F25DE" w:rsidP="001F25DE">
      <w:pPr>
        <w:pStyle w:val="SAP-Paragraph"/>
        <w:ind w:firstLine="200"/>
        <w:rPr>
          <w:rFonts w:eastAsia="SimSun"/>
          <w:lang w:val="es-PA"/>
        </w:rPr>
      </w:pPr>
      <w:r w:rsidRPr="00D43438">
        <w:rPr>
          <w:highlight w:val="yellow"/>
          <w:lang w:val="es-PA"/>
        </w:rPr>
        <w:t>Título Nivel-3</w:t>
      </w:r>
      <w:r w:rsidRPr="00A376B4">
        <w:rPr>
          <w:lang w:val="es-PA"/>
        </w:rPr>
        <w:t>: un título en el nivel 3 debe estar enum</w:t>
      </w:r>
      <w:r w:rsidRPr="00A376B4">
        <w:rPr>
          <w:lang w:val="es-PA"/>
        </w:rPr>
        <w:t>e</w:t>
      </w:r>
      <w:r w:rsidRPr="00A376B4">
        <w:rPr>
          <w:lang w:val="es-PA"/>
        </w:rPr>
        <w:t>rado con números ar</w:t>
      </w:r>
      <w:r>
        <w:rPr>
          <w:lang w:val="es-PA"/>
        </w:rPr>
        <w:t>ábigos</w:t>
      </w:r>
      <w:r w:rsidRPr="00A376B4">
        <w:rPr>
          <w:lang w:val="es-PA"/>
        </w:rPr>
        <w:t>. El contenido debe seguir inm</w:t>
      </w:r>
      <w:r w:rsidRPr="00A376B4">
        <w:rPr>
          <w:lang w:val="es-PA"/>
        </w:rPr>
        <w:t>e</w:t>
      </w:r>
      <w:r w:rsidRPr="00A376B4">
        <w:rPr>
          <w:lang w:val="es-PA"/>
        </w:rPr>
        <w:t>diatamente del t</w:t>
      </w:r>
      <w:r>
        <w:rPr>
          <w:lang w:val="es-PA"/>
        </w:rPr>
        <w:t>í</w:t>
      </w:r>
      <w:r w:rsidRPr="00A376B4">
        <w:rPr>
          <w:lang w:val="es-PA"/>
        </w:rPr>
        <w:t xml:space="preserve">tulo en un párrafo independiente. </w:t>
      </w:r>
    </w:p>
    <w:p w:rsidR="001F25DE" w:rsidRPr="009F7F60" w:rsidRDefault="001F25DE" w:rsidP="001F25DE">
      <w:pPr>
        <w:pStyle w:val="SAP-Level2HeadingSingleline"/>
        <w:keepNext/>
      </w:pPr>
      <w:r w:rsidRPr="009F7F60">
        <w:lastRenderedPageBreak/>
        <w:t xml:space="preserve">3.4. </w:t>
      </w:r>
      <w:proofErr w:type="spellStart"/>
      <w:r>
        <w:t>Figuras</w:t>
      </w:r>
      <w:proofErr w:type="spellEnd"/>
      <w:r>
        <w:t xml:space="preserve"> y Tablas</w:t>
      </w:r>
    </w:p>
    <w:p w:rsidR="001F25DE" w:rsidRPr="008A1AD9" w:rsidRDefault="001F25DE" w:rsidP="001F25DE">
      <w:pPr>
        <w:pStyle w:val="SAP-Paragraph"/>
        <w:ind w:firstLine="200"/>
        <w:rPr>
          <w:lang w:val="es-PA"/>
        </w:rPr>
      </w:pPr>
      <w:r w:rsidRPr="008A1AD9">
        <w:rPr>
          <w:lang w:val="es-PA"/>
        </w:rPr>
        <w:t xml:space="preserve">Los gráficos y otras figuras enumeradas </w:t>
      </w:r>
      <w:r w:rsidRPr="00D43438">
        <w:rPr>
          <w:highlight w:val="yellow"/>
          <w:lang w:val="es-PA"/>
        </w:rPr>
        <w:t>deben aparecer en el texto tan cerca de su mención como sea posible</w:t>
      </w:r>
      <w:r w:rsidRPr="008A1AD9">
        <w:rPr>
          <w:lang w:val="es-PA"/>
        </w:rPr>
        <w:t>. Las f</w:t>
      </w:r>
      <w:r w:rsidRPr="008A1AD9">
        <w:rPr>
          <w:lang w:val="es-PA"/>
        </w:rPr>
        <w:t>i</w:t>
      </w:r>
      <w:r w:rsidRPr="008A1AD9">
        <w:rPr>
          <w:lang w:val="es-PA"/>
        </w:rPr>
        <w:t xml:space="preserve">guras no deben </w:t>
      </w:r>
      <w:r>
        <w:rPr>
          <w:lang w:val="es-PA"/>
        </w:rPr>
        <w:t>infringi</w:t>
      </w:r>
      <w:r w:rsidRPr="008A1AD9">
        <w:rPr>
          <w:lang w:val="es-PA"/>
        </w:rPr>
        <w:t>r sobre los bordes de las páginas.</w:t>
      </w:r>
    </w:p>
    <w:p w:rsidR="001F25DE" w:rsidRPr="00F41695" w:rsidRDefault="001F25DE" w:rsidP="001F25DE">
      <w:pPr>
        <w:pStyle w:val="SAP-Paragraph"/>
        <w:ind w:firstLine="200"/>
        <w:rPr>
          <w:lang w:val="es-PA"/>
        </w:rPr>
      </w:pPr>
      <w:r w:rsidRPr="008A1AD9">
        <w:rPr>
          <w:lang w:val="en-US"/>
        </w:rPr>
        <w:t xml:space="preserve">Las </w:t>
      </w:r>
      <w:proofErr w:type="spellStart"/>
      <w:r w:rsidRPr="008A1AD9">
        <w:rPr>
          <w:lang w:val="en-US"/>
        </w:rPr>
        <w:t>figuras</w:t>
      </w:r>
      <w:proofErr w:type="spellEnd"/>
      <w:r w:rsidRPr="008A1AD9">
        <w:rPr>
          <w:lang w:val="en-US"/>
        </w:rPr>
        <w:t xml:space="preserve"> y </w:t>
      </w:r>
      <w:proofErr w:type="spellStart"/>
      <w:r w:rsidRPr="008A1AD9">
        <w:rPr>
          <w:lang w:val="en-US"/>
        </w:rPr>
        <w:t>las</w:t>
      </w:r>
      <w:proofErr w:type="spellEnd"/>
      <w:r w:rsidRPr="008A1AD9">
        <w:rPr>
          <w:lang w:val="en-US"/>
        </w:rPr>
        <w:t xml:space="preserve"> </w:t>
      </w:r>
      <w:proofErr w:type="spellStart"/>
      <w:r w:rsidRPr="008A1AD9">
        <w:rPr>
          <w:lang w:val="en-US"/>
        </w:rPr>
        <w:t>tablas</w:t>
      </w:r>
      <w:proofErr w:type="spellEnd"/>
      <w:r w:rsidRPr="008A1AD9">
        <w:rPr>
          <w:lang w:val="en-US"/>
        </w:rPr>
        <w:t xml:space="preserve"> </w:t>
      </w:r>
      <w:proofErr w:type="spellStart"/>
      <w:r w:rsidRPr="008A1AD9">
        <w:rPr>
          <w:lang w:val="en-US"/>
        </w:rPr>
        <w:t>deben</w:t>
      </w:r>
      <w:proofErr w:type="spellEnd"/>
      <w:r w:rsidRPr="008A1AD9">
        <w:rPr>
          <w:lang w:val="en-US"/>
        </w:rPr>
        <w:t xml:space="preserve"> </w:t>
      </w:r>
      <w:proofErr w:type="spellStart"/>
      <w:r w:rsidRPr="008A1AD9">
        <w:rPr>
          <w:lang w:val="en-US"/>
        </w:rPr>
        <w:t>estar</w:t>
      </w:r>
      <w:proofErr w:type="spellEnd"/>
      <w:r w:rsidRPr="008A1AD9">
        <w:rPr>
          <w:lang w:val="en-US"/>
        </w:rPr>
        <w:t xml:space="preserve"> </w:t>
      </w:r>
      <w:proofErr w:type="spellStart"/>
      <w:r w:rsidRPr="008A1AD9">
        <w:rPr>
          <w:lang w:val="en-US"/>
        </w:rPr>
        <w:t>centradas</w:t>
      </w:r>
      <w:proofErr w:type="spellEnd"/>
      <w:r w:rsidRPr="008A1AD9">
        <w:rPr>
          <w:lang w:val="en-US"/>
        </w:rPr>
        <w:t xml:space="preserve"> en la </w:t>
      </w:r>
      <w:proofErr w:type="spellStart"/>
      <w:r w:rsidRPr="008A1AD9">
        <w:rPr>
          <w:lang w:val="en-US"/>
        </w:rPr>
        <w:t>columna</w:t>
      </w:r>
      <w:proofErr w:type="spellEnd"/>
      <w:r w:rsidRPr="008A1AD9">
        <w:rPr>
          <w:lang w:val="en-US"/>
        </w:rPr>
        <w:t xml:space="preserve">. </w:t>
      </w:r>
      <w:r w:rsidRPr="008A1AD9">
        <w:rPr>
          <w:lang w:val="es-PA"/>
        </w:rPr>
        <w:t>Las figuras y tablas de gran tamaño pueden esta</w:t>
      </w:r>
      <w:r>
        <w:rPr>
          <w:lang w:val="es-PA"/>
        </w:rPr>
        <w:t>r</w:t>
      </w:r>
      <w:r w:rsidRPr="008A1AD9">
        <w:rPr>
          <w:lang w:val="es-PA"/>
        </w:rPr>
        <w:t xml:space="preserve"> en una columna con el objetivo de que puedan apreciarse con más claridad. Además, deben estar posicionadas en la parte superior o inferior de la p</w:t>
      </w:r>
      <w:r>
        <w:rPr>
          <w:lang w:val="es-PA"/>
        </w:rPr>
        <w:t>ágina</w:t>
      </w:r>
      <w:r w:rsidRPr="008A1AD9">
        <w:rPr>
          <w:lang w:val="es-PA"/>
        </w:rPr>
        <w:t>.</w:t>
      </w:r>
      <w:r w:rsidRPr="008A1AD9">
        <w:rPr>
          <w:i/>
          <w:iCs/>
          <w:spacing w:val="-1"/>
          <w:lang w:val="es-PA"/>
        </w:rPr>
        <w:t xml:space="preserve"> </w:t>
      </w:r>
      <w:r w:rsidRPr="00F41695">
        <w:rPr>
          <w:lang w:val="es-PA"/>
        </w:rPr>
        <w:t>“Figura 1.”</w:t>
      </w:r>
      <w:r w:rsidRPr="00F41695">
        <w:rPr>
          <w:rFonts w:eastAsia="SimSun"/>
          <w:lang w:val="es-PA"/>
        </w:rPr>
        <w:t xml:space="preserve"> debe ser usada</w:t>
      </w:r>
      <w:r w:rsidRPr="00F41695">
        <w:rPr>
          <w:lang w:val="es-PA"/>
        </w:rPr>
        <w:t>, incluso al inicio de la oración.</w:t>
      </w:r>
    </w:p>
    <w:p w:rsidR="001F25DE" w:rsidRPr="00F41695" w:rsidRDefault="001F25DE" w:rsidP="001F25DE">
      <w:pPr>
        <w:spacing w:after="40" w:line="276" w:lineRule="auto"/>
        <w:jc w:val="center"/>
        <w:rPr>
          <w:rFonts w:ascii="Times New Roman" w:hAnsi="Times New Roman"/>
          <w:b/>
          <w:sz w:val="20"/>
          <w:szCs w:val="20"/>
          <w:lang w:val="es-PA"/>
        </w:rPr>
      </w:pPr>
      <w:r>
        <w:rPr>
          <w:rFonts w:ascii="Times New Roman" w:hAnsi="Times New Roman"/>
          <w:b/>
          <w:noProof/>
          <w:sz w:val="20"/>
          <w:szCs w:val="20"/>
          <w:lang w:val="es-PA" w:eastAsia="es-PA"/>
        </w:rPr>
        <w:drawing>
          <wp:inline distT="0" distB="0" distL="0" distR="0">
            <wp:extent cx="2304415" cy="1633855"/>
            <wp:effectExtent l="19050" t="0" r="635" b="0"/>
            <wp:docPr id="7" name="图片 0" descr="QQ截图20110907170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QQ截图20110907170805.jpg"/>
                    <pic:cNvPicPr>
                      <a:picLocks noChangeAspect="1" noChangeArrowheads="1"/>
                    </pic:cNvPicPr>
                  </pic:nvPicPr>
                  <pic:blipFill>
                    <a:blip r:embed="rId10" cstate="print"/>
                    <a:srcRect/>
                    <a:stretch>
                      <a:fillRect/>
                    </a:stretch>
                  </pic:blipFill>
                  <pic:spPr bwMode="auto">
                    <a:xfrm>
                      <a:off x="0" y="0"/>
                      <a:ext cx="2304415" cy="1633855"/>
                    </a:xfrm>
                    <a:prstGeom prst="rect">
                      <a:avLst/>
                    </a:prstGeom>
                    <a:noFill/>
                    <a:ln w="9525">
                      <a:noFill/>
                      <a:miter lim="800000"/>
                      <a:headEnd/>
                      <a:tailEnd/>
                    </a:ln>
                  </pic:spPr>
                </pic:pic>
              </a:graphicData>
            </a:graphic>
          </wp:inline>
        </w:drawing>
      </w:r>
    </w:p>
    <w:p w:rsidR="001F25DE" w:rsidRPr="00747451" w:rsidRDefault="001F25DE" w:rsidP="001F25DE">
      <w:pPr>
        <w:pStyle w:val="SAP-FigureCaptionMulti-Lines"/>
        <w:jc w:val="both"/>
        <w:rPr>
          <w:rFonts w:eastAsia="SimSun"/>
          <w:b/>
          <w:lang w:val="es-PA"/>
        </w:rPr>
      </w:pPr>
      <w:r w:rsidRPr="00F41695">
        <w:rPr>
          <w:b/>
          <w:lang w:val="es-PA"/>
        </w:rPr>
        <w:t>Fig</w:t>
      </w:r>
      <w:r w:rsidRPr="00F41695">
        <w:rPr>
          <w:rFonts w:eastAsia="SimSun"/>
          <w:b/>
          <w:lang w:val="es-PA"/>
        </w:rPr>
        <w:t>ura</w:t>
      </w:r>
      <w:r w:rsidRPr="00F41695">
        <w:rPr>
          <w:b/>
          <w:lang w:val="es-PA"/>
        </w:rPr>
        <w:t xml:space="preserve"> 1</w:t>
      </w:r>
      <w:r w:rsidRPr="00F41695">
        <w:rPr>
          <w:rFonts w:eastAsia="SimSun"/>
          <w:b/>
          <w:lang w:val="es-PA"/>
        </w:rPr>
        <w:t>.</w:t>
      </w:r>
      <w:r w:rsidRPr="00F41695">
        <w:rPr>
          <w:lang w:val="es-PA"/>
        </w:rPr>
        <w:t xml:space="preserve"> </w:t>
      </w:r>
      <w:r w:rsidRPr="00F41695">
        <w:rPr>
          <w:rFonts w:eastAsia="SimSun"/>
          <w:lang w:val="es-PA"/>
        </w:rPr>
        <w:t xml:space="preserve"> </w:t>
      </w:r>
      <w:r w:rsidRPr="004A2E4F">
        <w:rPr>
          <w:rFonts w:eastAsia="SimSun"/>
          <w:lang w:val="es-PA"/>
        </w:rPr>
        <w:t xml:space="preserve">Un </w:t>
      </w:r>
      <w:r>
        <w:rPr>
          <w:rFonts w:eastAsia="SimSun"/>
          <w:lang w:val="es-PA"/>
        </w:rPr>
        <w:t xml:space="preserve">ejemplo de un </w:t>
      </w:r>
      <w:r w:rsidRPr="004A2E4F">
        <w:rPr>
          <w:rFonts w:eastAsia="SimSun"/>
          <w:lang w:val="es-PA"/>
        </w:rPr>
        <w:t xml:space="preserve">gráfico de líneas </w:t>
      </w:r>
      <w:r>
        <w:rPr>
          <w:rFonts w:eastAsia="SimSun"/>
          <w:lang w:val="es-PA"/>
        </w:rPr>
        <w:t>con</w:t>
      </w:r>
      <w:r w:rsidRPr="004A2E4F">
        <w:rPr>
          <w:rFonts w:eastAsia="SimSun"/>
          <w:lang w:val="es-PA"/>
        </w:rPr>
        <w:t xml:space="preserve"> c</w:t>
      </w:r>
      <w:r w:rsidRPr="004A2E4F">
        <w:rPr>
          <w:rFonts w:eastAsia="SimSun"/>
          <w:lang w:val="es-PA"/>
        </w:rPr>
        <w:t>o</w:t>
      </w:r>
      <w:r w:rsidRPr="004A2E4F">
        <w:rPr>
          <w:rFonts w:eastAsia="SimSun"/>
          <w:lang w:val="es-PA"/>
        </w:rPr>
        <w:t>lores que contrastan bien en pantalla como en una copia impresa en bla</w:t>
      </w:r>
      <w:r w:rsidRPr="004A2E4F">
        <w:rPr>
          <w:rFonts w:eastAsia="SimSun"/>
          <w:lang w:val="es-PA"/>
        </w:rPr>
        <w:t>n</w:t>
      </w:r>
      <w:r w:rsidRPr="004A2E4F">
        <w:rPr>
          <w:rFonts w:eastAsia="SimSun"/>
          <w:lang w:val="es-PA"/>
        </w:rPr>
        <w:t>co y negro.</w:t>
      </w:r>
    </w:p>
    <w:p w:rsidR="001F25DE" w:rsidRPr="005765E3" w:rsidRDefault="001F25DE" w:rsidP="001F25DE">
      <w:pPr>
        <w:pStyle w:val="SAP-Level3HeadingSingleline"/>
        <w:keepNext/>
        <w:rPr>
          <w:b/>
          <w:i/>
          <w:lang w:val="es-PA"/>
        </w:rPr>
      </w:pPr>
      <w:r w:rsidRPr="005765E3">
        <w:rPr>
          <w:b/>
          <w:lang w:val="es-PA"/>
        </w:rPr>
        <w:t>3.</w:t>
      </w:r>
      <w:r w:rsidRPr="005765E3">
        <w:rPr>
          <w:rFonts w:eastAsia="SimSun"/>
          <w:b/>
          <w:lang w:val="es-PA"/>
        </w:rPr>
        <w:t>4</w:t>
      </w:r>
      <w:r w:rsidRPr="005765E3">
        <w:rPr>
          <w:b/>
          <w:lang w:val="es-PA"/>
        </w:rPr>
        <w:t>.</w:t>
      </w:r>
      <w:r w:rsidRPr="005765E3">
        <w:rPr>
          <w:rFonts w:eastAsia="SimSun"/>
          <w:b/>
          <w:lang w:val="es-PA"/>
        </w:rPr>
        <w:t>1.</w:t>
      </w:r>
      <w:r w:rsidRPr="005765E3">
        <w:rPr>
          <w:b/>
          <w:lang w:val="es-PA"/>
        </w:rPr>
        <w:t xml:space="preserve"> Título de la figura</w:t>
      </w:r>
    </w:p>
    <w:p w:rsidR="001F25DE" w:rsidRPr="005765E3" w:rsidRDefault="001F25DE" w:rsidP="001F25DE">
      <w:pPr>
        <w:pStyle w:val="SAP-Paragraph"/>
        <w:ind w:firstLine="200"/>
        <w:rPr>
          <w:lang w:val="es-PA"/>
        </w:rPr>
      </w:pPr>
      <w:r w:rsidRPr="00D43438">
        <w:rPr>
          <w:highlight w:val="yellow"/>
          <w:lang w:val="es-PA"/>
        </w:rPr>
        <w:t>Las figuras deben ser enumeradas con números arábigos y fuente regular de 8pts Regular</w:t>
      </w:r>
      <w:r w:rsidRPr="00747451">
        <w:rPr>
          <w:lang w:val="es-PA"/>
        </w:rPr>
        <w:t>. Los títulos de una sola línea (</w:t>
      </w:r>
      <w:proofErr w:type="spellStart"/>
      <w:r w:rsidRPr="00747451">
        <w:rPr>
          <w:lang w:val="es-PA"/>
        </w:rPr>
        <w:t>e.g.</w:t>
      </w:r>
      <w:proofErr w:type="spellEnd"/>
      <w:r w:rsidRPr="00747451">
        <w:rPr>
          <w:lang w:val="es-PA"/>
        </w:rPr>
        <w:t xml:space="preserve"> Fig</w:t>
      </w:r>
      <w:r w:rsidRPr="00747451">
        <w:rPr>
          <w:rFonts w:eastAsia="SimSun"/>
          <w:lang w:val="es-PA"/>
        </w:rPr>
        <w:t>ura</w:t>
      </w:r>
      <w:r w:rsidRPr="00747451">
        <w:rPr>
          <w:lang w:val="es-PA"/>
        </w:rPr>
        <w:t xml:space="preserve"> 2) </w:t>
      </w:r>
      <w:r>
        <w:rPr>
          <w:lang w:val="es-PA"/>
        </w:rPr>
        <w:t>deben ser centrados, en cambio,</w:t>
      </w:r>
      <w:r w:rsidRPr="00747451">
        <w:rPr>
          <w:lang w:val="es-PA"/>
        </w:rPr>
        <w:t xml:space="preserve"> </w:t>
      </w:r>
      <w:r>
        <w:rPr>
          <w:lang w:val="es-PA"/>
        </w:rPr>
        <w:t xml:space="preserve">un título </w:t>
      </w:r>
      <w:proofErr w:type="spellStart"/>
      <w:r>
        <w:rPr>
          <w:lang w:val="es-PA"/>
        </w:rPr>
        <w:t>multi</w:t>
      </w:r>
      <w:proofErr w:type="spellEnd"/>
      <w:r>
        <w:rPr>
          <w:lang w:val="es-PA"/>
        </w:rPr>
        <w:t>-línea debe estar justificado</w:t>
      </w:r>
      <w:r w:rsidRPr="00747451">
        <w:rPr>
          <w:lang w:val="es-PA"/>
        </w:rPr>
        <w:t xml:space="preserve"> (</w:t>
      </w:r>
      <w:proofErr w:type="spellStart"/>
      <w:r w:rsidRPr="00747451">
        <w:rPr>
          <w:lang w:val="es-PA"/>
        </w:rPr>
        <w:t>e.g.</w:t>
      </w:r>
      <w:proofErr w:type="spellEnd"/>
      <w:r w:rsidRPr="00747451">
        <w:rPr>
          <w:lang w:val="es-PA"/>
        </w:rPr>
        <w:t xml:space="preserve"> Fig</w:t>
      </w:r>
      <w:r>
        <w:rPr>
          <w:rFonts w:eastAsia="SimSun"/>
          <w:lang w:val="es-PA"/>
        </w:rPr>
        <w:t>ura</w:t>
      </w:r>
      <w:r w:rsidRPr="00747451">
        <w:rPr>
          <w:lang w:val="es-PA"/>
        </w:rPr>
        <w:t xml:space="preserve"> 1). </w:t>
      </w:r>
      <w:r w:rsidRPr="005765E3">
        <w:rPr>
          <w:lang w:val="es-PA"/>
        </w:rPr>
        <w:t xml:space="preserve">La mención de una </w:t>
      </w:r>
      <w:r>
        <w:rPr>
          <w:lang w:val="es-PA"/>
        </w:rPr>
        <w:t>figura</w:t>
      </w:r>
      <w:r w:rsidRPr="005765E3">
        <w:rPr>
          <w:lang w:val="es-PA"/>
        </w:rPr>
        <w:t xml:space="preserve"> en el texto del art</w:t>
      </w:r>
      <w:r>
        <w:rPr>
          <w:lang w:val="es-PA"/>
        </w:rPr>
        <w:t xml:space="preserve">ículo </w:t>
      </w:r>
      <w:r w:rsidRPr="005765E3">
        <w:rPr>
          <w:lang w:val="es-PA"/>
        </w:rPr>
        <w:t xml:space="preserve">debe realizarse </w:t>
      </w:r>
      <w:r>
        <w:rPr>
          <w:lang w:val="es-PA"/>
        </w:rPr>
        <w:t>a</w:t>
      </w:r>
      <w:r w:rsidRPr="005765E3">
        <w:rPr>
          <w:lang w:val="es-PA"/>
        </w:rPr>
        <w:t xml:space="preserve">ntes de su </w:t>
      </w:r>
      <w:r>
        <w:rPr>
          <w:lang w:val="es-PA"/>
        </w:rPr>
        <w:t>aparición</w:t>
      </w:r>
      <w:r w:rsidRPr="005765E3">
        <w:rPr>
          <w:lang w:val="es-PA"/>
        </w:rPr>
        <w:t xml:space="preserve">, </w:t>
      </w:r>
      <w:r>
        <w:rPr>
          <w:lang w:val="es-PA"/>
        </w:rPr>
        <w:t>tal como se aprecia con la Figura 1</w:t>
      </w:r>
      <w:r w:rsidRPr="005765E3">
        <w:rPr>
          <w:lang w:val="es-PA"/>
        </w:rPr>
        <w:t>.</w:t>
      </w:r>
    </w:p>
    <w:p w:rsidR="001F25DE" w:rsidRPr="009F7F60" w:rsidRDefault="001F25DE" w:rsidP="001F25DE">
      <w:pPr>
        <w:pStyle w:val="SAP-Paragraph"/>
        <w:spacing w:before="100" w:after="100" w:line="276" w:lineRule="auto"/>
        <w:ind w:firstLine="200"/>
        <w:jc w:val="center"/>
        <w:rPr>
          <w:rFonts w:eastAsia="SimSun"/>
          <w:sz w:val="16"/>
          <w:szCs w:val="16"/>
          <w:lang w:val="en-GB"/>
        </w:rPr>
      </w:pPr>
      <w:r>
        <w:rPr>
          <w:noProof/>
          <w:lang w:val="es-PA" w:eastAsia="es-PA"/>
        </w:rPr>
        <w:drawing>
          <wp:inline distT="0" distB="0" distL="0" distR="0">
            <wp:extent cx="1524000" cy="2243455"/>
            <wp:effectExtent l="19050" t="0" r="0" b="0"/>
            <wp:docPr id="4" name="图片 13"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extracted_2_0002"/>
                    <pic:cNvPicPr>
                      <a:picLocks noChangeAspect="1" noChangeArrowheads="1"/>
                    </pic:cNvPicPr>
                  </pic:nvPicPr>
                  <pic:blipFill>
                    <a:blip r:embed="rId11" cstate="print"/>
                    <a:srcRect/>
                    <a:stretch>
                      <a:fillRect/>
                    </a:stretch>
                  </pic:blipFill>
                  <pic:spPr bwMode="auto">
                    <a:xfrm>
                      <a:off x="0" y="0"/>
                      <a:ext cx="1524000" cy="2243455"/>
                    </a:xfrm>
                    <a:prstGeom prst="rect">
                      <a:avLst/>
                    </a:prstGeom>
                    <a:noFill/>
                    <a:ln w="9525">
                      <a:noFill/>
                      <a:miter lim="800000"/>
                      <a:headEnd/>
                      <a:tailEnd/>
                    </a:ln>
                  </pic:spPr>
                </pic:pic>
              </a:graphicData>
            </a:graphic>
          </wp:inline>
        </w:drawing>
      </w:r>
    </w:p>
    <w:p w:rsidR="001F25DE" w:rsidRPr="004A2E4F" w:rsidRDefault="001F25DE" w:rsidP="001F25DE">
      <w:pPr>
        <w:pStyle w:val="SAP-FigureCaptionMulti-Lines"/>
        <w:jc w:val="center"/>
        <w:rPr>
          <w:lang w:val="es-PA"/>
        </w:rPr>
      </w:pPr>
      <w:proofErr w:type="gramStart"/>
      <w:r w:rsidRPr="009F7F60">
        <w:rPr>
          <w:b/>
        </w:rPr>
        <w:t>Fig</w:t>
      </w:r>
      <w:r w:rsidRPr="0025556F">
        <w:rPr>
          <w:b/>
        </w:rPr>
        <w:t xml:space="preserve">ure </w:t>
      </w:r>
      <w:r w:rsidRPr="009F7F60">
        <w:rPr>
          <w:b/>
        </w:rPr>
        <w:t>2</w:t>
      </w:r>
      <w:r w:rsidRPr="0025556F">
        <w:rPr>
          <w:b/>
        </w:rPr>
        <w:t>.</w:t>
      </w:r>
      <w:proofErr w:type="gramEnd"/>
      <w:r w:rsidRPr="0025556F">
        <w:rPr>
          <w:b/>
        </w:rPr>
        <w:t xml:space="preserve">  </w:t>
      </w:r>
      <w:r w:rsidRPr="004A2E4F">
        <w:rPr>
          <w:lang w:val="es-PA"/>
        </w:rPr>
        <w:t>Ejemplo de una imagen con resolución ac</w:t>
      </w:r>
      <w:r>
        <w:rPr>
          <w:lang w:val="es-PA"/>
        </w:rPr>
        <w:t>e</w:t>
      </w:r>
      <w:r w:rsidRPr="004A2E4F">
        <w:rPr>
          <w:lang w:val="es-PA"/>
        </w:rPr>
        <w:t>ptable.</w:t>
      </w:r>
    </w:p>
    <w:p w:rsidR="001F25DE" w:rsidRPr="004A2E4F" w:rsidRDefault="001F25DE" w:rsidP="001F25DE">
      <w:pPr>
        <w:pStyle w:val="SAP-Level3HeadingSingleline"/>
        <w:keepNext/>
        <w:rPr>
          <w:lang w:val="es-PA"/>
        </w:rPr>
      </w:pPr>
      <w:r w:rsidRPr="004A2E4F">
        <w:rPr>
          <w:lang w:val="es-PA"/>
        </w:rPr>
        <w:t>3.</w:t>
      </w:r>
      <w:r w:rsidRPr="004A2E4F">
        <w:rPr>
          <w:rFonts w:eastAsia="SimSun"/>
          <w:lang w:val="es-PA"/>
        </w:rPr>
        <w:t>4</w:t>
      </w:r>
      <w:r w:rsidRPr="004A2E4F">
        <w:rPr>
          <w:lang w:val="es-PA"/>
        </w:rPr>
        <w:t>.</w:t>
      </w:r>
      <w:r w:rsidRPr="004A2E4F">
        <w:rPr>
          <w:rFonts w:eastAsia="SimSun"/>
          <w:lang w:val="es-PA"/>
        </w:rPr>
        <w:t>2.</w:t>
      </w:r>
      <w:r w:rsidRPr="004A2E4F">
        <w:rPr>
          <w:lang w:val="es-PA"/>
        </w:rPr>
        <w:t xml:space="preserve"> </w:t>
      </w:r>
      <w:r w:rsidRPr="004A2E4F">
        <w:rPr>
          <w:b/>
          <w:lang w:val="es-PA"/>
        </w:rPr>
        <w:t>Títulos de las Tablas</w:t>
      </w:r>
    </w:p>
    <w:p w:rsidR="001F25DE" w:rsidRPr="005765E3" w:rsidRDefault="001F25DE" w:rsidP="001F25DE">
      <w:pPr>
        <w:pStyle w:val="SAP-Paragraph"/>
        <w:ind w:firstLine="200"/>
        <w:rPr>
          <w:lang w:val="es-PA"/>
        </w:rPr>
      </w:pPr>
      <w:r w:rsidRPr="004A2E4F">
        <w:rPr>
          <w:lang w:val="es-PA"/>
        </w:rPr>
        <w:t>Las tablas deben enumerarse con n</w:t>
      </w:r>
      <w:r>
        <w:rPr>
          <w:lang w:val="es-PA"/>
        </w:rPr>
        <w:t>úmeros arábigos. Los títulos de las tablas deben centrarse con una fuente regular de 8pts</w:t>
      </w:r>
      <w:r w:rsidRPr="004A2E4F">
        <w:rPr>
          <w:lang w:val="es-PA"/>
        </w:rPr>
        <w:t xml:space="preserve">. </w:t>
      </w:r>
      <w:r w:rsidRPr="005765E3">
        <w:rPr>
          <w:lang w:val="es-PA"/>
        </w:rPr>
        <w:t xml:space="preserve">Cada palabra en el título de una </w:t>
      </w:r>
      <w:proofErr w:type="spellStart"/>
      <w:r w:rsidRPr="005765E3">
        <w:rPr>
          <w:lang w:val="es-PA"/>
        </w:rPr>
        <w:t>table</w:t>
      </w:r>
      <w:proofErr w:type="spellEnd"/>
      <w:r w:rsidRPr="005765E3">
        <w:rPr>
          <w:lang w:val="es-PA"/>
        </w:rPr>
        <w:t xml:space="preserve"> debe estar en may</w:t>
      </w:r>
      <w:r>
        <w:rPr>
          <w:lang w:val="es-PA"/>
        </w:rPr>
        <w:t>úscula</w:t>
      </w:r>
      <w:r w:rsidRPr="005765E3">
        <w:rPr>
          <w:lang w:val="es-PA"/>
        </w:rPr>
        <w:t>. La mención de una tabla en el texto del art</w:t>
      </w:r>
      <w:r>
        <w:rPr>
          <w:lang w:val="es-PA"/>
        </w:rPr>
        <w:t xml:space="preserve">ículo </w:t>
      </w:r>
      <w:r w:rsidRPr="005765E3">
        <w:rPr>
          <w:lang w:val="es-PA"/>
        </w:rPr>
        <w:t xml:space="preserve">debe realizarse </w:t>
      </w:r>
      <w:r>
        <w:rPr>
          <w:lang w:val="es-PA"/>
        </w:rPr>
        <w:t>a</w:t>
      </w:r>
      <w:r w:rsidRPr="005765E3">
        <w:rPr>
          <w:lang w:val="es-PA"/>
        </w:rPr>
        <w:t xml:space="preserve">ntes de su </w:t>
      </w:r>
      <w:r>
        <w:rPr>
          <w:lang w:val="es-PA"/>
        </w:rPr>
        <w:t>aparición</w:t>
      </w:r>
      <w:r w:rsidRPr="005765E3">
        <w:rPr>
          <w:lang w:val="es-PA"/>
        </w:rPr>
        <w:t xml:space="preserve">, </w:t>
      </w:r>
      <w:r>
        <w:rPr>
          <w:lang w:val="es-PA"/>
        </w:rPr>
        <w:t>tal como se aprecia con la Tabla</w:t>
      </w:r>
      <w:r w:rsidRPr="005765E3">
        <w:rPr>
          <w:lang w:val="es-PA"/>
        </w:rPr>
        <w:t xml:space="preserve"> 1.</w:t>
      </w:r>
    </w:p>
    <w:p w:rsidR="001F25DE" w:rsidRPr="009F7F60" w:rsidRDefault="001F25DE" w:rsidP="001F25DE">
      <w:pPr>
        <w:pStyle w:val="SAP-Level2HeadingSingleline"/>
        <w:keepNext/>
      </w:pPr>
      <w:r w:rsidRPr="009F7F60">
        <w:rPr>
          <w:lang w:val="en-GB"/>
        </w:rPr>
        <w:lastRenderedPageBreak/>
        <w:t>3.</w:t>
      </w:r>
      <w:r w:rsidRPr="009F7F60">
        <w:rPr>
          <w:rFonts w:eastAsia="SimSun"/>
          <w:lang w:val="en-GB"/>
        </w:rPr>
        <w:t>5</w:t>
      </w:r>
      <w:r w:rsidRPr="009F7F60">
        <w:rPr>
          <w:lang w:val="en-GB"/>
        </w:rPr>
        <w:t xml:space="preserve">. </w:t>
      </w:r>
      <w:r>
        <w:rPr>
          <w:lang w:val="en-GB"/>
        </w:rPr>
        <w:t>Enlaces (</w:t>
      </w:r>
      <w:r w:rsidRPr="009F7F60">
        <w:t>Links</w:t>
      </w:r>
      <w:r>
        <w:rPr>
          <w:lang w:val="en-GB"/>
        </w:rPr>
        <w:t xml:space="preserve">) y </w:t>
      </w:r>
      <w:proofErr w:type="spellStart"/>
      <w:r>
        <w:rPr>
          <w:lang w:val="en-GB"/>
        </w:rPr>
        <w:t>Marcadores</w:t>
      </w:r>
      <w:proofErr w:type="spellEnd"/>
      <w:r>
        <w:rPr>
          <w:lang w:val="en-GB"/>
        </w:rPr>
        <w:t xml:space="preserve"> </w:t>
      </w:r>
      <w:r>
        <w:t>(</w:t>
      </w:r>
      <w:r w:rsidRPr="009F7F60">
        <w:t>Bookmarks</w:t>
      </w:r>
      <w:r>
        <w:t>)</w:t>
      </w:r>
    </w:p>
    <w:p w:rsidR="001F25DE" w:rsidRPr="00F1060B" w:rsidRDefault="001F25DE" w:rsidP="001F25DE">
      <w:pPr>
        <w:pStyle w:val="SAP-Paragraph"/>
        <w:ind w:firstLine="200"/>
        <w:rPr>
          <w:rFonts w:eastAsia="SimSun"/>
          <w:lang w:val="es-PA"/>
        </w:rPr>
      </w:pPr>
      <w:r w:rsidRPr="00D43438">
        <w:rPr>
          <w:highlight w:val="yellow"/>
          <w:lang w:val="es-PA"/>
        </w:rPr>
        <w:t>Los enlaces y marcadores deben ser removidos del art</w:t>
      </w:r>
      <w:r w:rsidRPr="00D43438">
        <w:rPr>
          <w:highlight w:val="yellow"/>
          <w:lang w:val="es-PA"/>
        </w:rPr>
        <w:t>í</w:t>
      </w:r>
      <w:r w:rsidRPr="00D43438">
        <w:rPr>
          <w:highlight w:val="yellow"/>
          <w:lang w:val="es-PA"/>
        </w:rPr>
        <w:t>culo durante el proceso de elaboración</w:t>
      </w:r>
      <w:r w:rsidRPr="00F1060B">
        <w:rPr>
          <w:lang w:val="es-PA"/>
        </w:rPr>
        <w:t xml:space="preserve">. Si usted necesita hacer referencia a un URL en su artículo, </w:t>
      </w:r>
      <w:r>
        <w:rPr>
          <w:lang w:val="es-PA"/>
        </w:rPr>
        <w:t>usted debe escribir completamente la dirección URL con una fuente regular</w:t>
      </w:r>
      <w:r w:rsidRPr="00F1060B">
        <w:rPr>
          <w:lang w:val="es-PA"/>
        </w:rPr>
        <w:t>.</w:t>
      </w:r>
    </w:p>
    <w:p w:rsidR="001F25DE" w:rsidRPr="009F7F60" w:rsidRDefault="001F25DE" w:rsidP="001F25DE">
      <w:pPr>
        <w:pStyle w:val="SAP-Level2HeadingSingleline"/>
        <w:keepNext/>
        <w:spacing w:before="147" w:after="53"/>
      </w:pPr>
      <w:r w:rsidRPr="009F7F60">
        <w:t>3.</w:t>
      </w:r>
      <w:r w:rsidRPr="009F7F60">
        <w:rPr>
          <w:rFonts w:eastAsia="SimSun"/>
        </w:rPr>
        <w:t>6</w:t>
      </w:r>
      <w:r w:rsidRPr="009F7F60">
        <w:t xml:space="preserve">. </w:t>
      </w:r>
      <w:proofErr w:type="spellStart"/>
      <w:r>
        <w:t>Ecuaciones</w:t>
      </w:r>
      <w:proofErr w:type="spellEnd"/>
    </w:p>
    <w:p w:rsidR="001F25DE" w:rsidRPr="009F7F60" w:rsidRDefault="001F25DE" w:rsidP="001F25DE">
      <w:pPr>
        <w:pStyle w:val="SAP-Paragraph"/>
        <w:ind w:firstLine="200"/>
      </w:pPr>
      <w:r w:rsidRPr="006C2029">
        <w:rPr>
          <w:lang w:val="es-PA"/>
        </w:rPr>
        <w:t>Las ecuaciones deben enumerarse secuencialmente a lo largo del artículo. El número de la ecuación debe encerrarse entre par</w:t>
      </w:r>
      <w:r>
        <w:rPr>
          <w:lang w:val="es-PA"/>
        </w:rPr>
        <w:t xml:space="preserve">éntesis ubicado al margen derecho como en </w:t>
      </w:r>
      <w:r w:rsidRPr="006C2029">
        <w:rPr>
          <w:lang w:val="es-PA"/>
        </w:rPr>
        <w:t xml:space="preserve">(1). </w:t>
      </w:r>
      <w:r w:rsidRPr="006C2029">
        <w:rPr>
          <w:lang w:val="en-US"/>
        </w:rPr>
        <w:t xml:space="preserve">Las </w:t>
      </w:r>
      <w:proofErr w:type="spellStart"/>
      <w:r w:rsidRPr="006C2029">
        <w:rPr>
          <w:lang w:val="en-US"/>
        </w:rPr>
        <w:t>ecuaciones</w:t>
      </w:r>
      <w:proofErr w:type="spellEnd"/>
      <w:r w:rsidRPr="006C2029">
        <w:rPr>
          <w:lang w:val="en-US"/>
        </w:rPr>
        <w:t xml:space="preserve"> </w:t>
      </w:r>
      <w:proofErr w:type="spellStart"/>
      <w:r w:rsidRPr="006C2029">
        <w:rPr>
          <w:lang w:val="en-US"/>
        </w:rPr>
        <w:t>deben</w:t>
      </w:r>
      <w:proofErr w:type="spellEnd"/>
      <w:r w:rsidRPr="006C2029">
        <w:rPr>
          <w:lang w:val="en-US"/>
        </w:rPr>
        <w:t xml:space="preserve"> </w:t>
      </w:r>
      <w:proofErr w:type="spellStart"/>
      <w:r w:rsidRPr="006C2029">
        <w:rPr>
          <w:lang w:val="en-US"/>
        </w:rPr>
        <w:t>escribirse</w:t>
      </w:r>
      <w:proofErr w:type="spellEnd"/>
      <w:r w:rsidRPr="006C2029">
        <w:rPr>
          <w:lang w:val="en-US"/>
        </w:rPr>
        <w:t xml:space="preserve"> en Times New Roman (</w:t>
      </w:r>
      <w:proofErr w:type="spellStart"/>
      <w:r w:rsidRPr="006C2029">
        <w:rPr>
          <w:lang w:val="en-US"/>
        </w:rPr>
        <w:t>por</w:t>
      </w:r>
      <w:proofErr w:type="spellEnd"/>
      <w:r w:rsidRPr="006C2029">
        <w:rPr>
          <w:lang w:val="en-US"/>
        </w:rPr>
        <w:t xml:space="preserve"> favor, no use </w:t>
      </w:r>
      <w:proofErr w:type="spellStart"/>
      <w:r w:rsidRPr="006C2029">
        <w:rPr>
          <w:lang w:val="en-US"/>
        </w:rPr>
        <w:t>otra</w:t>
      </w:r>
      <w:proofErr w:type="spellEnd"/>
      <w:r w:rsidRPr="006C2029">
        <w:rPr>
          <w:lang w:val="en-US"/>
        </w:rPr>
        <w:t xml:space="preserve"> </w:t>
      </w:r>
      <w:proofErr w:type="spellStart"/>
      <w:r w:rsidRPr="006C2029">
        <w:rPr>
          <w:lang w:val="en-US"/>
        </w:rPr>
        <w:t>fuente</w:t>
      </w:r>
      <w:proofErr w:type="spellEnd"/>
      <w:r w:rsidRPr="006C2029">
        <w:rPr>
          <w:lang w:val="en-US"/>
        </w:rPr>
        <w:t>). Pa</w:t>
      </w:r>
      <w:r>
        <w:rPr>
          <w:lang w:val="en-US"/>
        </w:rPr>
        <w:t xml:space="preserve">ra </w:t>
      </w:r>
      <w:proofErr w:type="spellStart"/>
      <w:r>
        <w:rPr>
          <w:lang w:val="en-US"/>
        </w:rPr>
        <w:t>crear</w:t>
      </w:r>
      <w:proofErr w:type="spellEnd"/>
      <w:r>
        <w:rPr>
          <w:lang w:val="en-US"/>
        </w:rPr>
        <w:t xml:space="preserve"> </w:t>
      </w:r>
      <w:proofErr w:type="spellStart"/>
      <w:r>
        <w:rPr>
          <w:lang w:val="en-US"/>
        </w:rPr>
        <w:t>ecuaciones</w:t>
      </w:r>
      <w:proofErr w:type="spellEnd"/>
      <w:r>
        <w:rPr>
          <w:lang w:val="en-US"/>
        </w:rPr>
        <w:t xml:space="preserve"> </w:t>
      </w:r>
      <w:proofErr w:type="spellStart"/>
      <w:r>
        <w:rPr>
          <w:lang w:val="en-US"/>
        </w:rPr>
        <w:t>multiniveles</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necesario</w:t>
      </w:r>
      <w:proofErr w:type="spellEnd"/>
      <w:r>
        <w:rPr>
          <w:lang w:val="en-US"/>
        </w:rPr>
        <w:t xml:space="preserve"> tartar </w:t>
      </w:r>
      <w:proofErr w:type="spellStart"/>
      <w:r>
        <w:rPr>
          <w:lang w:val="en-US"/>
        </w:rPr>
        <w:t>las</w:t>
      </w:r>
      <w:proofErr w:type="spellEnd"/>
      <w:r>
        <w:rPr>
          <w:lang w:val="en-US"/>
        </w:rPr>
        <w:t xml:space="preserve"> </w:t>
      </w:r>
      <w:proofErr w:type="spellStart"/>
      <w:r>
        <w:rPr>
          <w:lang w:val="en-US"/>
        </w:rPr>
        <w:t>ecuaciones</w:t>
      </w:r>
      <w:proofErr w:type="spellEnd"/>
      <w:r>
        <w:rPr>
          <w:lang w:val="en-US"/>
        </w:rPr>
        <w:t xml:space="preserve"> </w:t>
      </w:r>
      <w:proofErr w:type="spellStart"/>
      <w:proofErr w:type="gramStart"/>
      <w:r>
        <w:rPr>
          <w:lang w:val="en-US"/>
        </w:rPr>
        <w:t>como</w:t>
      </w:r>
      <w:proofErr w:type="spellEnd"/>
      <w:proofErr w:type="gramEnd"/>
      <w:r>
        <w:rPr>
          <w:lang w:val="en-US"/>
        </w:rPr>
        <w:t xml:space="preserve"> un </w:t>
      </w:r>
      <w:proofErr w:type="spellStart"/>
      <w:r>
        <w:rPr>
          <w:lang w:val="en-US"/>
        </w:rPr>
        <w:t>gráfico</w:t>
      </w:r>
      <w:proofErr w:type="spellEnd"/>
      <w:r>
        <w:rPr>
          <w:lang w:val="en-US"/>
        </w:rPr>
        <w:t xml:space="preserve"> e </w:t>
      </w:r>
      <w:proofErr w:type="spellStart"/>
      <w:r>
        <w:rPr>
          <w:lang w:val="en-US"/>
        </w:rPr>
        <w:t>insertarla</w:t>
      </w:r>
      <w:proofErr w:type="spellEnd"/>
      <w:r>
        <w:rPr>
          <w:lang w:val="en-US"/>
        </w:rPr>
        <w:t xml:space="preserve"> en el </w:t>
      </w:r>
      <w:proofErr w:type="spellStart"/>
      <w:r>
        <w:rPr>
          <w:lang w:val="en-US"/>
        </w:rPr>
        <w:t>artículo</w:t>
      </w:r>
      <w:proofErr w:type="spellEnd"/>
      <w:r>
        <w:rPr>
          <w:lang w:val="en-US"/>
        </w:rPr>
        <w:t>.</w:t>
      </w:r>
    </w:p>
    <w:p w:rsidR="001F25DE" w:rsidRPr="009F7F60" w:rsidRDefault="001F25DE" w:rsidP="001F25DE">
      <w:pPr>
        <w:pStyle w:val="SAP-Equation"/>
        <w:wordWrap w:val="0"/>
      </w:pPr>
      <w:r w:rsidRPr="009F7F60">
        <w:rPr>
          <w:color w:val="000000"/>
          <w:position w:val="-12"/>
          <w:szCs w:val="20"/>
        </w:rPr>
        <w:object w:dxaOrig="1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15pt;height:13.7pt" o:ole="">
            <v:imagedata r:id="rId12" o:title=""/>
          </v:shape>
          <o:OLEObject Type="Embed" ProgID="Equation.3" ShapeID="_x0000_i1027" DrawAspect="Content" ObjectID="_1626098486" r:id="rId13"/>
        </w:object>
      </w:r>
      <w:r w:rsidRPr="009F7F60">
        <w:t xml:space="preserve">       </w:t>
      </w:r>
      <w:r w:rsidRPr="009F7F60">
        <w:rPr>
          <w:rFonts w:eastAsia="SimSun"/>
        </w:rPr>
        <w:t xml:space="preserve">    </w:t>
      </w:r>
      <w:r w:rsidRPr="009F7F60">
        <w:t xml:space="preserve">       (1)</w:t>
      </w:r>
    </w:p>
    <w:p w:rsidR="001F25DE" w:rsidRPr="007652BF" w:rsidRDefault="001F25DE" w:rsidP="001F25DE">
      <w:pPr>
        <w:pStyle w:val="SAP-Level1HeadingSingleline"/>
        <w:keepNext/>
        <w:spacing w:before="408" w:after="116"/>
        <w:rPr>
          <w:rFonts w:eastAsia="SimSun"/>
          <w:lang w:val="es-PA"/>
        </w:rPr>
      </w:pPr>
      <w:r w:rsidRPr="007652BF">
        <w:rPr>
          <w:lang w:val="es-PA"/>
        </w:rPr>
        <w:t>4. Estilo de las Referencias</w:t>
      </w:r>
    </w:p>
    <w:p w:rsidR="001F25DE" w:rsidRPr="00ED371F" w:rsidRDefault="001F25DE" w:rsidP="001F25DE">
      <w:pPr>
        <w:pStyle w:val="SAP-Paragraph"/>
        <w:ind w:firstLine="200"/>
        <w:rPr>
          <w:lang w:val="es-PA"/>
        </w:rPr>
      </w:pPr>
      <w:r w:rsidRPr="007652BF">
        <w:rPr>
          <w:lang w:val="es-PA"/>
        </w:rPr>
        <w:t>El título de la sección de Referencias no debe ser enum</w:t>
      </w:r>
      <w:r w:rsidRPr="007652BF">
        <w:rPr>
          <w:lang w:val="es-PA"/>
        </w:rPr>
        <w:t>e</w:t>
      </w:r>
      <w:r w:rsidRPr="007652BF">
        <w:rPr>
          <w:lang w:val="es-PA"/>
        </w:rPr>
        <w:t xml:space="preserve">rado. </w:t>
      </w:r>
      <w:r>
        <w:rPr>
          <w:lang w:val="es-PA"/>
        </w:rPr>
        <w:t xml:space="preserve">Todas las referencias deben ser escritas en fuente de </w:t>
      </w:r>
      <w:r w:rsidRPr="007652BF">
        <w:rPr>
          <w:rFonts w:eastAsia="SimSun" w:hint="eastAsia"/>
          <w:lang w:val="es-PA"/>
        </w:rPr>
        <w:t>9</w:t>
      </w:r>
      <w:r w:rsidRPr="007652BF">
        <w:rPr>
          <w:lang w:val="es-PA"/>
        </w:rPr>
        <w:t>pt</w:t>
      </w:r>
      <w:r>
        <w:rPr>
          <w:lang w:val="es-PA"/>
        </w:rPr>
        <w:t>s</w:t>
      </w:r>
      <w:r w:rsidRPr="007652BF">
        <w:rPr>
          <w:lang w:val="es-PA"/>
        </w:rPr>
        <w:t xml:space="preserve">. </w:t>
      </w:r>
      <w:r w:rsidRPr="006533BD">
        <w:rPr>
          <w:lang w:val="es-PA"/>
        </w:rPr>
        <w:t>Por favor, use estilo de letra regular como se muestra en la secci</w:t>
      </w:r>
      <w:r>
        <w:rPr>
          <w:lang w:val="es-PA"/>
        </w:rPr>
        <w:t>ón “Referencias”</w:t>
      </w:r>
      <w:r w:rsidRPr="006533BD">
        <w:rPr>
          <w:lang w:val="es-PA"/>
        </w:rPr>
        <w:t xml:space="preserve">. </w:t>
      </w:r>
      <w:r w:rsidRPr="00ED371F">
        <w:rPr>
          <w:lang w:val="es-PA"/>
        </w:rPr>
        <w:t>La</w:t>
      </w:r>
      <w:r>
        <w:rPr>
          <w:lang w:val="es-PA"/>
        </w:rPr>
        <w:t xml:space="preserve">s referencias deben enumerarse secuencialmente y el número va entre corchetes </w:t>
      </w:r>
      <w:r w:rsidRPr="00ED371F">
        <w:rPr>
          <w:lang w:val="es-PA"/>
        </w:rPr>
        <w:t>(</w:t>
      </w:r>
      <w:proofErr w:type="spellStart"/>
      <w:r w:rsidRPr="00ED371F">
        <w:rPr>
          <w:lang w:val="es-PA"/>
        </w:rPr>
        <w:t>e.g.</w:t>
      </w:r>
      <w:proofErr w:type="spellEnd"/>
      <w:r w:rsidRPr="00ED371F">
        <w:rPr>
          <w:lang w:val="es-PA"/>
        </w:rPr>
        <w:t xml:space="preserve"> [1]).</w:t>
      </w:r>
    </w:p>
    <w:p w:rsidR="001F25DE" w:rsidRPr="007A62D8" w:rsidRDefault="001F25DE" w:rsidP="001F25DE">
      <w:pPr>
        <w:pStyle w:val="SAP-Paragraph"/>
        <w:ind w:firstLine="200"/>
        <w:rPr>
          <w:lang w:val="es-PA"/>
        </w:rPr>
      </w:pPr>
      <w:r w:rsidRPr="00ED371F">
        <w:rPr>
          <w:lang w:val="es-PA"/>
        </w:rPr>
        <w:t>Cuando haga referencia a una cita en el texto del art</w:t>
      </w:r>
      <w:r>
        <w:rPr>
          <w:lang w:val="es-PA"/>
        </w:rPr>
        <w:t xml:space="preserve">ículo, por favor utilice simplemente el número de referencia, como en [2]. No utilice </w:t>
      </w:r>
      <w:r w:rsidRPr="007A62D8">
        <w:rPr>
          <w:lang w:val="es-PA"/>
        </w:rPr>
        <w:t>“Ref. [3]” o “Re</w:t>
      </w:r>
      <w:r w:rsidRPr="007A62D8">
        <w:rPr>
          <w:lang w:val="es-PA"/>
        </w:rPr>
        <w:t>f</w:t>
      </w:r>
      <w:r w:rsidRPr="007A62D8">
        <w:rPr>
          <w:lang w:val="es-PA"/>
        </w:rPr>
        <w:t>erencia [3]”excepto en el comienzo de la oraci</w:t>
      </w:r>
      <w:r>
        <w:rPr>
          <w:lang w:val="es-PA"/>
        </w:rPr>
        <w:t xml:space="preserve">ón, </w:t>
      </w:r>
      <w:proofErr w:type="spellStart"/>
      <w:r>
        <w:rPr>
          <w:lang w:val="es-PA"/>
        </w:rPr>
        <w:t>e.g.</w:t>
      </w:r>
      <w:proofErr w:type="spellEnd"/>
      <w:r>
        <w:rPr>
          <w:lang w:val="es-PA"/>
        </w:rPr>
        <w:t xml:space="preserve"> “La referencia [3] muestra…”. Múltiples referencia deben enumerarse en corchetes sep</w:t>
      </w:r>
      <w:r>
        <w:rPr>
          <w:lang w:val="es-PA"/>
        </w:rPr>
        <w:t>a</w:t>
      </w:r>
      <w:r>
        <w:rPr>
          <w:lang w:val="es-PA"/>
        </w:rPr>
        <w:t xml:space="preserve">rados </w:t>
      </w:r>
      <w:r w:rsidRPr="002455E1">
        <w:rPr>
          <w:lang w:val="es-PA"/>
        </w:rPr>
        <w:t>(</w:t>
      </w:r>
      <w:proofErr w:type="spellStart"/>
      <w:r w:rsidRPr="002455E1">
        <w:rPr>
          <w:lang w:val="es-PA"/>
        </w:rPr>
        <w:t>e.g.</w:t>
      </w:r>
      <w:proofErr w:type="spellEnd"/>
      <w:r w:rsidRPr="002455E1">
        <w:rPr>
          <w:lang w:val="es-PA"/>
        </w:rPr>
        <w:t xml:space="preserve"> [2], [3], [4-6]).</w:t>
      </w:r>
    </w:p>
    <w:p w:rsidR="001F25DE" w:rsidRPr="002455E1" w:rsidRDefault="001F25DE" w:rsidP="001F25DE">
      <w:pPr>
        <w:pStyle w:val="SAP-Paragraph"/>
        <w:ind w:firstLine="200"/>
        <w:rPr>
          <w:lang w:val="es-PA"/>
        </w:rPr>
      </w:pPr>
      <w:r w:rsidRPr="002455E1">
        <w:rPr>
          <w:lang w:val="es-PA"/>
        </w:rPr>
        <w:t xml:space="preserve">Ejemplos de </w:t>
      </w:r>
      <w:r>
        <w:rPr>
          <w:lang w:val="es-PA"/>
        </w:rPr>
        <w:t xml:space="preserve">diferentes categorías de </w:t>
      </w:r>
      <w:r w:rsidRPr="002455E1">
        <w:rPr>
          <w:lang w:val="es-PA"/>
        </w:rPr>
        <w:t>referencias</w:t>
      </w:r>
      <w:r>
        <w:rPr>
          <w:lang w:val="es-PA"/>
        </w:rPr>
        <w:t xml:space="preserve"> mostr</w:t>
      </w:r>
      <w:r>
        <w:rPr>
          <w:lang w:val="es-PA"/>
        </w:rPr>
        <w:t>a</w:t>
      </w:r>
      <w:r>
        <w:rPr>
          <w:lang w:val="es-PA"/>
        </w:rPr>
        <w:t>das en la sección de “Referencias” son las siguientes:</w:t>
      </w:r>
    </w:p>
    <w:p w:rsidR="001F25DE" w:rsidRPr="009F7F60" w:rsidRDefault="001F25DE" w:rsidP="00AC725B">
      <w:pPr>
        <w:numPr>
          <w:ilvl w:val="0"/>
          <w:numId w:val="2"/>
        </w:numPr>
        <w:adjustRightInd w:val="0"/>
        <w:snapToGrid w:val="0"/>
        <w:spacing w:line="240" w:lineRule="exact"/>
        <w:ind w:left="0" w:firstLineChars="100" w:firstLine="200"/>
        <w:rPr>
          <w:rFonts w:ascii="Times New Roman" w:hAnsi="Times New Roman"/>
          <w:sz w:val="20"/>
          <w:szCs w:val="20"/>
        </w:rPr>
      </w:pPr>
      <w:proofErr w:type="spellStart"/>
      <w:r>
        <w:rPr>
          <w:rFonts w:ascii="Times New Roman" w:hAnsi="Times New Roman"/>
          <w:sz w:val="20"/>
          <w:szCs w:val="20"/>
        </w:rPr>
        <w:t>Libro</w:t>
      </w:r>
      <w:proofErr w:type="spellEnd"/>
    </w:p>
    <w:p w:rsidR="001F25DE" w:rsidRPr="009F7F60" w:rsidRDefault="001F25DE" w:rsidP="001F25DE">
      <w:pPr>
        <w:adjustRightInd w:val="0"/>
        <w:snapToGrid w:val="0"/>
        <w:spacing w:line="240" w:lineRule="exact"/>
        <w:ind w:left="200"/>
        <w:rPr>
          <w:rFonts w:ascii="Times New Roman" w:hAnsi="Times New Roman"/>
          <w:sz w:val="20"/>
          <w:szCs w:val="20"/>
        </w:rPr>
      </w:pPr>
      <w:proofErr w:type="gramStart"/>
      <w:r w:rsidRPr="009F7F60">
        <w:rPr>
          <w:rFonts w:ascii="Times New Roman" w:hAnsi="Times New Roman"/>
          <w:sz w:val="20"/>
          <w:szCs w:val="20"/>
        </w:rPr>
        <w:t>e.g</w:t>
      </w:r>
      <w:proofErr w:type="gramEnd"/>
      <w:r w:rsidRPr="009F7F60">
        <w:rPr>
          <w:rFonts w:ascii="Times New Roman" w:hAnsi="Times New Roman"/>
          <w:sz w:val="20"/>
          <w:szCs w:val="20"/>
        </w:rPr>
        <w:t>. Kevin R. Fall, W. Richard Stevens, TCP/IP Illustra</w:t>
      </w:r>
      <w:r w:rsidRPr="009F7F60">
        <w:rPr>
          <w:rFonts w:ascii="Times New Roman" w:hAnsi="Times New Roman"/>
          <w:sz w:val="20"/>
          <w:szCs w:val="20"/>
        </w:rPr>
        <w:t>t</w:t>
      </w:r>
      <w:r w:rsidRPr="009F7F60">
        <w:rPr>
          <w:rFonts w:ascii="Times New Roman" w:hAnsi="Times New Roman"/>
          <w:sz w:val="20"/>
          <w:szCs w:val="20"/>
        </w:rPr>
        <w:t xml:space="preserve">ed, Volume 1: The Protocols, 2nd ed., </w:t>
      </w:r>
      <w:smartTag w:uri="urn:schemas-microsoft-com:office:smarttags" w:element="place">
        <w:smartTag w:uri="urn:schemas-microsoft-com:office:smarttags" w:element="City">
          <w:r w:rsidRPr="009F7F60">
            <w:rPr>
              <w:rFonts w:ascii="Times New Roman" w:hAnsi="Times New Roman"/>
              <w:sz w:val="20"/>
              <w:szCs w:val="20"/>
            </w:rPr>
            <w:t>Addison-Wesley</w:t>
          </w:r>
        </w:smartTag>
        <w:r w:rsidRPr="009F7F60">
          <w:rPr>
            <w:rFonts w:ascii="Times New Roman" w:hAnsi="Times New Roman"/>
            <w:sz w:val="20"/>
            <w:szCs w:val="20"/>
          </w:rPr>
          <w:t xml:space="preserve">, </w:t>
        </w:r>
        <w:smartTag w:uri="urn:schemas-microsoft-com:office:smarttags" w:element="country-region">
          <w:r w:rsidRPr="009F7F60">
            <w:rPr>
              <w:rFonts w:ascii="Times New Roman" w:hAnsi="Times New Roman"/>
              <w:sz w:val="20"/>
              <w:szCs w:val="20"/>
            </w:rPr>
            <w:t>USA</w:t>
          </w:r>
        </w:smartTag>
      </w:smartTag>
      <w:r w:rsidRPr="009F7F60">
        <w:rPr>
          <w:rFonts w:ascii="Times New Roman" w:hAnsi="Times New Roman"/>
          <w:sz w:val="20"/>
          <w:szCs w:val="20"/>
        </w:rPr>
        <w:t>, 2011.</w:t>
      </w:r>
    </w:p>
    <w:p w:rsidR="001F25DE" w:rsidRPr="009F7F60" w:rsidRDefault="001F25DE" w:rsidP="00AC725B">
      <w:pPr>
        <w:numPr>
          <w:ilvl w:val="0"/>
          <w:numId w:val="2"/>
        </w:numPr>
        <w:adjustRightInd w:val="0"/>
        <w:snapToGrid w:val="0"/>
        <w:spacing w:line="240" w:lineRule="exact"/>
        <w:ind w:left="0" w:firstLineChars="100" w:firstLine="200"/>
        <w:rPr>
          <w:rFonts w:ascii="Times New Roman" w:hAnsi="Times New Roman"/>
          <w:sz w:val="20"/>
          <w:szCs w:val="20"/>
          <w:lang w:val="en-GB"/>
        </w:rPr>
      </w:pPr>
      <w:proofErr w:type="spellStart"/>
      <w:r>
        <w:rPr>
          <w:rFonts w:ascii="Times New Roman" w:hAnsi="Times New Roman"/>
          <w:sz w:val="20"/>
          <w:szCs w:val="20"/>
        </w:rPr>
        <w:t>Artículo</w:t>
      </w:r>
      <w:proofErr w:type="spellEnd"/>
      <w:r>
        <w:rPr>
          <w:rFonts w:ascii="Times New Roman" w:hAnsi="Times New Roman"/>
          <w:sz w:val="20"/>
          <w:szCs w:val="20"/>
        </w:rPr>
        <w:t xml:space="preserve"> de un journal</w:t>
      </w:r>
      <w:r w:rsidRPr="009F7F60">
        <w:rPr>
          <w:rFonts w:ascii="Times New Roman" w:hAnsi="Times New Roman"/>
          <w:sz w:val="20"/>
          <w:szCs w:val="20"/>
        </w:rPr>
        <w:t>:</w:t>
      </w:r>
    </w:p>
    <w:p w:rsidR="001F25DE" w:rsidRPr="009F7F60" w:rsidRDefault="001F25DE" w:rsidP="001F25DE">
      <w:pPr>
        <w:adjustRightInd w:val="0"/>
        <w:snapToGrid w:val="0"/>
        <w:spacing w:line="240" w:lineRule="exact"/>
        <w:ind w:left="200"/>
        <w:rPr>
          <w:rFonts w:ascii="Times New Roman" w:hAnsi="Times New Roman"/>
          <w:sz w:val="20"/>
          <w:szCs w:val="20"/>
          <w:lang w:val="en-GB"/>
        </w:rPr>
      </w:pPr>
      <w:r w:rsidRPr="009F7F60">
        <w:rPr>
          <w:rFonts w:ascii="Times New Roman" w:hAnsi="Times New Roman"/>
          <w:sz w:val="20"/>
          <w:szCs w:val="20"/>
          <w:lang w:val="en-GB"/>
        </w:rPr>
        <w:t xml:space="preserve">e.g. </w:t>
      </w:r>
      <w:proofErr w:type="spellStart"/>
      <w:r w:rsidRPr="009F7F60">
        <w:rPr>
          <w:rFonts w:ascii="Times New Roman" w:hAnsi="Times New Roman"/>
          <w:sz w:val="20"/>
          <w:szCs w:val="20"/>
          <w:lang w:val="en-GB"/>
        </w:rPr>
        <w:t>Mayank</w:t>
      </w:r>
      <w:proofErr w:type="spellEnd"/>
      <w:r w:rsidRPr="009F7F60">
        <w:rPr>
          <w:rFonts w:ascii="Times New Roman" w:hAnsi="Times New Roman"/>
          <w:sz w:val="20"/>
          <w:szCs w:val="20"/>
          <w:lang w:val="en-GB"/>
        </w:rPr>
        <w:t xml:space="preserve"> </w:t>
      </w:r>
      <w:proofErr w:type="spellStart"/>
      <w:r w:rsidRPr="009F7F60">
        <w:rPr>
          <w:rFonts w:ascii="Times New Roman" w:hAnsi="Times New Roman"/>
          <w:sz w:val="20"/>
          <w:szCs w:val="20"/>
          <w:lang w:val="en-GB"/>
        </w:rPr>
        <w:t>Suhirid</w:t>
      </w:r>
      <w:proofErr w:type="spellEnd"/>
      <w:r w:rsidRPr="009F7F60">
        <w:rPr>
          <w:rFonts w:ascii="Times New Roman" w:hAnsi="Times New Roman"/>
          <w:sz w:val="20"/>
          <w:szCs w:val="20"/>
          <w:lang w:val="en-GB"/>
        </w:rPr>
        <w:t xml:space="preserve">, </w:t>
      </w:r>
      <w:proofErr w:type="spellStart"/>
      <w:r w:rsidRPr="009F7F60">
        <w:rPr>
          <w:rFonts w:ascii="Times New Roman" w:hAnsi="Times New Roman"/>
          <w:sz w:val="20"/>
          <w:szCs w:val="20"/>
          <w:lang w:val="en-GB"/>
        </w:rPr>
        <w:t>Kiran</w:t>
      </w:r>
      <w:proofErr w:type="spellEnd"/>
      <w:r w:rsidRPr="009F7F60">
        <w:rPr>
          <w:rFonts w:ascii="Times New Roman" w:hAnsi="Times New Roman"/>
          <w:sz w:val="20"/>
          <w:szCs w:val="20"/>
          <w:lang w:val="en-GB"/>
        </w:rPr>
        <w:t xml:space="preserve"> B </w:t>
      </w:r>
      <w:proofErr w:type="spellStart"/>
      <w:r w:rsidRPr="009F7F60">
        <w:rPr>
          <w:rFonts w:ascii="Times New Roman" w:hAnsi="Times New Roman"/>
          <w:sz w:val="20"/>
          <w:szCs w:val="20"/>
          <w:lang w:val="en-GB"/>
        </w:rPr>
        <w:t>Ladhane</w:t>
      </w:r>
      <w:proofErr w:type="spellEnd"/>
      <w:r w:rsidRPr="009F7F60">
        <w:rPr>
          <w:rFonts w:ascii="Times New Roman" w:hAnsi="Times New Roman"/>
          <w:sz w:val="20"/>
          <w:szCs w:val="20"/>
          <w:lang w:val="en-GB"/>
        </w:rPr>
        <w:t xml:space="preserve">, </w:t>
      </w:r>
      <w:proofErr w:type="spellStart"/>
      <w:r w:rsidRPr="009F7F60">
        <w:rPr>
          <w:rFonts w:ascii="Times New Roman" w:hAnsi="Times New Roman"/>
          <w:sz w:val="20"/>
          <w:szCs w:val="20"/>
          <w:lang w:val="en-GB"/>
        </w:rPr>
        <w:t>Mahendra</w:t>
      </w:r>
      <w:proofErr w:type="spellEnd"/>
      <w:r w:rsidRPr="009F7F60">
        <w:rPr>
          <w:rFonts w:ascii="Times New Roman" w:hAnsi="Times New Roman"/>
          <w:sz w:val="20"/>
          <w:szCs w:val="20"/>
          <w:lang w:val="en-GB"/>
        </w:rPr>
        <w:t xml:space="preserve"> Singh, </w:t>
      </w:r>
      <w:proofErr w:type="spellStart"/>
      <w:r w:rsidRPr="009F7F60">
        <w:rPr>
          <w:rFonts w:ascii="Times New Roman" w:hAnsi="Times New Roman"/>
          <w:sz w:val="20"/>
          <w:szCs w:val="20"/>
          <w:lang w:val="en-GB"/>
        </w:rPr>
        <w:t>Vishwas</w:t>
      </w:r>
      <w:proofErr w:type="spellEnd"/>
      <w:r w:rsidRPr="009F7F60">
        <w:rPr>
          <w:rFonts w:ascii="Times New Roman" w:hAnsi="Times New Roman"/>
          <w:sz w:val="20"/>
          <w:szCs w:val="20"/>
          <w:lang w:val="en-GB"/>
        </w:rPr>
        <w:t xml:space="preserve"> A </w:t>
      </w:r>
      <w:proofErr w:type="spellStart"/>
      <w:r w:rsidRPr="009F7F60">
        <w:rPr>
          <w:rFonts w:ascii="Times New Roman" w:hAnsi="Times New Roman"/>
          <w:sz w:val="20"/>
          <w:szCs w:val="20"/>
          <w:lang w:val="en-GB"/>
        </w:rPr>
        <w:t>Sawant</w:t>
      </w:r>
      <w:proofErr w:type="spellEnd"/>
      <w:r w:rsidRPr="009F7F60">
        <w:rPr>
          <w:rFonts w:ascii="Times New Roman" w:hAnsi="Times New Roman"/>
          <w:sz w:val="20"/>
          <w:szCs w:val="20"/>
          <w:lang w:val="en-GB"/>
        </w:rPr>
        <w:t xml:space="preserve">, "Lateral Load Capacity of Rock </w:t>
      </w:r>
      <w:proofErr w:type="spellStart"/>
      <w:r w:rsidRPr="009F7F60">
        <w:rPr>
          <w:rFonts w:ascii="Times New Roman" w:hAnsi="Times New Roman"/>
          <w:sz w:val="20"/>
          <w:szCs w:val="20"/>
          <w:lang w:val="en-GB"/>
        </w:rPr>
        <w:t>Socketed</w:t>
      </w:r>
      <w:proofErr w:type="spellEnd"/>
      <w:r w:rsidRPr="009F7F60">
        <w:rPr>
          <w:rFonts w:ascii="Times New Roman" w:hAnsi="Times New Roman"/>
          <w:sz w:val="20"/>
          <w:szCs w:val="20"/>
          <w:lang w:val="en-GB"/>
        </w:rPr>
        <w:t xml:space="preserve"> Piers Using Finite Difference Approach", Scientific &amp; Academic Publishing, Journal of Civil Engineering R</w:t>
      </w:r>
      <w:r w:rsidRPr="009F7F60">
        <w:rPr>
          <w:rFonts w:ascii="Times New Roman" w:hAnsi="Times New Roman"/>
          <w:sz w:val="20"/>
          <w:szCs w:val="20"/>
          <w:lang w:val="en-GB"/>
        </w:rPr>
        <w:t>e</w:t>
      </w:r>
      <w:r w:rsidRPr="009F7F60">
        <w:rPr>
          <w:rFonts w:ascii="Times New Roman" w:hAnsi="Times New Roman"/>
          <w:sz w:val="20"/>
          <w:szCs w:val="20"/>
          <w:lang w:val="en-GB"/>
        </w:rPr>
        <w:t>search, vol.1, no.1, pp.1-8, 2011.</w:t>
      </w:r>
    </w:p>
    <w:p w:rsidR="001F25DE" w:rsidRPr="009F7F60" w:rsidRDefault="001F25DE" w:rsidP="00AC725B">
      <w:pPr>
        <w:numPr>
          <w:ilvl w:val="0"/>
          <w:numId w:val="2"/>
        </w:numPr>
        <w:adjustRightInd w:val="0"/>
        <w:snapToGrid w:val="0"/>
        <w:spacing w:line="240" w:lineRule="exact"/>
        <w:ind w:left="0" w:firstLineChars="100" w:firstLine="200"/>
        <w:rPr>
          <w:rFonts w:ascii="Times New Roman" w:hAnsi="Times New Roman"/>
          <w:sz w:val="20"/>
          <w:szCs w:val="20"/>
        </w:rPr>
      </w:pPr>
      <w:proofErr w:type="spellStart"/>
      <w:r>
        <w:rPr>
          <w:rFonts w:ascii="Times New Roman" w:hAnsi="Times New Roman"/>
          <w:sz w:val="20"/>
          <w:szCs w:val="20"/>
        </w:rPr>
        <w:t>Artículo</w:t>
      </w:r>
      <w:proofErr w:type="spellEnd"/>
      <w:r>
        <w:rPr>
          <w:rFonts w:ascii="Times New Roman" w:hAnsi="Times New Roman"/>
          <w:sz w:val="20"/>
          <w:szCs w:val="20"/>
        </w:rPr>
        <w:t xml:space="preserve"> de </w:t>
      </w:r>
      <w:proofErr w:type="spellStart"/>
      <w:r>
        <w:rPr>
          <w:rFonts w:ascii="Times New Roman" w:hAnsi="Times New Roman"/>
          <w:sz w:val="20"/>
          <w:szCs w:val="20"/>
        </w:rPr>
        <w:t>una</w:t>
      </w:r>
      <w:proofErr w:type="spellEnd"/>
      <w:r>
        <w:rPr>
          <w:rFonts w:ascii="Times New Roman" w:hAnsi="Times New Roman"/>
          <w:sz w:val="20"/>
          <w:szCs w:val="20"/>
        </w:rPr>
        <w:t xml:space="preserve"> </w:t>
      </w:r>
      <w:proofErr w:type="spellStart"/>
      <w:r>
        <w:rPr>
          <w:rFonts w:ascii="Times New Roman" w:hAnsi="Times New Roman"/>
          <w:sz w:val="20"/>
          <w:szCs w:val="20"/>
        </w:rPr>
        <w:t>conferencia</w:t>
      </w:r>
      <w:proofErr w:type="spellEnd"/>
    </w:p>
    <w:p w:rsidR="001F25DE" w:rsidRPr="009F7F60" w:rsidRDefault="001F25DE" w:rsidP="001F25DE">
      <w:pPr>
        <w:adjustRightInd w:val="0"/>
        <w:snapToGrid w:val="0"/>
        <w:spacing w:line="240" w:lineRule="exact"/>
        <w:ind w:left="200"/>
        <w:rPr>
          <w:rFonts w:ascii="Times New Roman" w:hAnsi="Times New Roman"/>
          <w:sz w:val="20"/>
          <w:szCs w:val="20"/>
        </w:rPr>
      </w:pPr>
      <w:r w:rsidRPr="009F7F60">
        <w:rPr>
          <w:rFonts w:ascii="Times New Roman" w:hAnsi="Times New Roman"/>
          <w:sz w:val="20"/>
          <w:szCs w:val="20"/>
        </w:rPr>
        <w:t xml:space="preserve">e.g. </w:t>
      </w:r>
      <w:proofErr w:type="spellStart"/>
      <w:r w:rsidRPr="009F7F60">
        <w:rPr>
          <w:rFonts w:ascii="Times New Roman" w:hAnsi="Times New Roman"/>
          <w:sz w:val="20"/>
          <w:szCs w:val="20"/>
        </w:rPr>
        <w:t>Mohemed</w:t>
      </w:r>
      <w:proofErr w:type="spellEnd"/>
      <w:r w:rsidRPr="009F7F60">
        <w:rPr>
          <w:rFonts w:ascii="Times New Roman" w:hAnsi="Times New Roman"/>
          <w:sz w:val="20"/>
          <w:szCs w:val="20"/>
        </w:rPr>
        <w:t xml:space="preserve"> </w:t>
      </w:r>
      <w:proofErr w:type="spellStart"/>
      <w:r w:rsidRPr="009F7F60">
        <w:rPr>
          <w:rFonts w:ascii="Times New Roman" w:hAnsi="Times New Roman"/>
          <w:sz w:val="20"/>
          <w:szCs w:val="20"/>
        </w:rPr>
        <w:t>Almorsy</w:t>
      </w:r>
      <w:proofErr w:type="spellEnd"/>
      <w:r w:rsidRPr="009F7F60">
        <w:rPr>
          <w:rFonts w:ascii="Times New Roman" w:hAnsi="Times New Roman"/>
          <w:sz w:val="20"/>
          <w:szCs w:val="20"/>
        </w:rPr>
        <w:t xml:space="preserve">, John Grundy and </w:t>
      </w:r>
      <w:proofErr w:type="spellStart"/>
      <w:r w:rsidRPr="009F7F60">
        <w:rPr>
          <w:rFonts w:ascii="Times New Roman" w:hAnsi="Times New Roman"/>
          <w:sz w:val="20"/>
          <w:szCs w:val="20"/>
        </w:rPr>
        <w:t>Amani</w:t>
      </w:r>
      <w:proofErr w:type="spellEnd"/>
      <w:r w:rsidRPr="009F7F60">
        <w:rPr>
          <w:rFonts w:ascii="Times New Roman" w:hAnsi="Times New Roman"/>
          <w:sz w:val="20"/>
          <w:szCs w:val="20"/>
        </w:rPr>
        <w:t xml:space="preserve"> S. Ibr</w:t>
      </w:r>
      <w:r w:rsidRPr="009F7F60">
        <w:rPr>
          <w:rFonts w:ascii="Times New Roman" w:hAnsi="Times New Roman"/>
          <w:sz w:val="20"/>
          <w:szCs w:val="20"/>
        </w:rPr>
        <w:t>a</w:t>
      </w:r>
      <w:r w:rsidRPr="009F7F60">
        <w:rPr>
          <w:rFonts w:ascii="Times New Roman" w:hAnsi="Times New Roman"/>
          <w:sz w:val="20"/>
          <w:szCs w:val="20"/>
        </w:rPr>
        <w:t>him, "Collaboration-Based Cloud Computing Security Management Framework" , in Proceedings of 2011 IEEE 4th International Conference on Cloud Computing, pp. 364-371, 2011.</w:t>
      </w:r>
    </w:p>
    <w:p w:rsidR="001F25DE" w:rsidRPr="009F7F60" w:rsidRDefault="001F25DE" w:rsidP="00AC725B">
      <w:pPr>
        <w:numPr>
          <w:ilvl w:val="0"/>
          <w:numId w:val="2"/>
        </w:numPr>
        <w:adjustRightInd w:val="0"/>
        <w:snapToGrid w:val="0"/>
        <w:spacing w:line="240" w:lineRule="exact"/>
        <w:ind w:left="0" w:firstLineChars="100" w:firstLine="200"/>
        <w:rPr>
          <w:rFonts w:ascii="Times New Roman" w:hAnsi="Times New Roman"/>
          <w:sz w:val="20"/>
          <w:szCs w:val="20"/>
        </w:rPr>
      </w:pPr>
      <w:proofErr w:type="spellStart"/>
      <w:r>
        <w:rPr>
          <w:rFonts w:ascii="Times New Roman" w:hAnsi="Times New Roman"/>
          <w:sz w:val="20"/>
          <w:szCs w:val="20"/>
        </w:rPr>
        <w:t>W</w:t>
      </w:r>
      <w:r w:rsidRPr="005346EE">
        <w:rPr>
          <w:rFonts w:ascii="Times New Roman" w:hAnsi="Times New Roman"/>
          <w:sz w:val="20"/>
          <w:szCs w:val="20"/>
        </w:rPr>
        <w:t>ebiste</w:t>
      </w:r>
      <w:proofErr w:type="spellEnd"/>
      <w:r w:rsidRPr="005346EE">
        <w:rPr>
          <w:rFonts w:ascii="Times New Roman" w:hAnsi="Times New Roman"/>
          <w:sz w:val="20"/>
          <w:szCs w:val="20"/>
        </w:rPr>
        <w:t>:</w:t>
      </w:r>
    </w:p>
    <w:p w:rsidR="001F25DE" w:rsidRPr="009F7F60" w:rsidRDefault="001F25DE" w:rsidP="001F25DE">
      <w:pPr>
        <w:adjustRightInd w:val="0"/>
        <w:snapToGrid w:val="0"/>
        <w:spacing w:line="240" w:lineRule="exact"/>
        <w:ind w:firstLineChars="100" w:firstLine="200"/>
        <w:rPr>
          <w:rFonts w:ascii="Times New Roman" w:hAnsi="Times New Roman"/>
          <w:sz w:val="20"/>
          <w:szCs w:val="20"/>
        </w:rPr>
      </w:pPr>
      <w:proofErr w:type="gramStart"/>
      <w:r w:rsidRPr="009F7F60">
        <w:rPr>
          <w:rFonts w:ascii="Times New Roman" w:hAnsi="Times New Roman"/>
          <w:sz w:val="20"/>
          <w:szCs w:val="20"/>
        </w:rPr>
        <w:t>e.g</w:t>
      </w:r>
      <w:proofErr w:type="gramEnd"/>
      <w:r w:rsidRPr="009F7F60">
        <w:rPr>
          <w:rFonts w:ascii="Times New Roman" w:hAnsi="Times New Roman"/>
          <w:sz w:val="20"/>
          <w:szCs w:val="20"/>
        </w:rPr>
        <w:t>. Online Available: http://journal.sapub.org/ajb</w:t>
      </w:r>
    </w:p>
    <w:p w:rsidR="001F25DE" w:rsidRPr="002455E1" w:rsidRDefault="001F25DE" w:rsidP="00AC725B">
      <w:pPr>
        <w:numPr>
          <w:ilvl w:val="0"/>
          <w:numId w:val="2"/>
        </w:numPr>
        <w:adjustRightInd w:val="0"/>
        <w:snapToGrid w:val="0"/>
        <w:spacing w:line="240" w:lineRule="exact"/>
        <w:ind w:left="0" w:firstLineChars="100" w:firstLine="200"/>
        <w:rPr>
          <w:rFonts w:ascii="Times New Roman" w:hAnsi="Times New Roman"/>
          <w:sz w:val="20"/>
          <w:szCs w:val="20"/>
          <w:lang w:val="es-PA"/>
        </w:rPr>
      </w:pPr>
      <w:r w:rsidRPr="002455E1">
        <w:rPr>
          <w:rFonts w:ascii="Times New Roman" w:hAnsi="Times New Roman"/>
          <w:sz w:val="20"/>
          <w:szCs w:val="20"/>
          <w:lang w:val="es-PA"/>
        </w:rPr>
        <w:t>Tesis de maestría o disertación doctoral</w:t>
      </w:r>
    </w:p>
    <w:p w:rsidR="001F25DE" w:rsidRPr="009F7F60" w:rsidRDefault="001F25DE" w:rsidP="001F25DE">
      <w:pPr>
        <w:adjustRightInd w:val="0"/>
        <w:snapToGrid w:val="0"/>
        <w:spacing w:line="240" w:lineRule="exact"/>
        <w:ind w:left="200"/>
        <w:rPr>
          <w:rFonts w:ascii="Times New Roman" w:hAnsi="Times New Roman"/>
          <w:sz w:val="20"/>
          <w:szCs w:val="20"/>
        </w:rPr>
      </w:pPr>
      <w:proofErr w:type="gramStart"/>
      <w:r w:rsidRPr="009F7F60">
        <w:rPr>
          <w:rFonts w:ascii="Times New Roman" w:hAnsi="Times New Roman"/>
          <w:sz w:val="20"/>
          <w:szCs w:val="20"/>
        </w:rPr>
        <w:t>e.g</w:t>
      </w:r>
      <w:proofErr w:type="gramEnd"/>
      <w:r w:rsidRPr="009F7F60">
        <w:rPr>
          <w:rFonts w:ascii="Times New Roman" w:hAnsi="Times New Roman"/>
          <w:sz w:val="20"/>
          <w:szCs w:val="20"/>
        </w:rPr>
        <w:t xml:space="preserve">. A. </w:t>
      </w:r>
      <w:proofErr w:type="spellStart"/>
      <w:r w:rsidRPr="009F7F60">
        <w:rPr>
          <w:rFonts w:ascii="Times New Roman" w:hAnsi="Times New Roman"/>
          <w:sz w:val="20"/>
          <w:szCs w:val="20"/>
        </w:rPr>
        <w:t>Karnik</w:t>
      </w:r>
      <w:proofErr w:type="spellEnd"/>
      <w:r w:rsidRPr="009F7F60">
        <w:rPr>
          <w:rFonts w:ascii="Times New Roman" w:hAnsi="Times New Roman"/>
          <w:sz w:val="20"/>
          <w:szCs w:val="20"/>
        </w:rPr>
        <w:t xml:space="preserve">, "Performance of TCP congestion control with rate feedback: TCP/ABR and rate adaptive TCP/IP", M. Eng. thesis, Indian Institute of </w:t>
      </w:r>
      <w:smartTag w:uri="urn:schemas-microsoft-com:office:smarttags" w:element="place">
        <w:smartTag w:uri="urn:schemas-microsoft-com:office:smarttags" w:element="City">
          <w:r w:rsidRPr="009F7F60">
            <w:rPr>
              <w:rFonts w:ascii="Times New Roman" w:hAnsi="Times New Roman"/>
              <w:sz w:val="20"/>
              <w:szCs w:val="20"/>
            </w:rPr>
            <w:t>Science</w:t>
          </w:r>
        </w:smartTag>
        <w:r w:rsidRPr="009F7F60">
          <w:rPr>
            <w:rFonts w:ascii="Times New Roman" w:hAnsi="Times New Roman"/>
            <w:sz w:val="20"/>
            <w:szCs w:val="20"/>
          </w:rPr>
          <w:t xml:space="preserve">, </w:t>
        </w:r>
        <w:smartTag w:uri="urn:schemas-microsoft-com:office:smarttags" w:element="country-region">
          <w:r w:rsidRPr="009F7F60">
            <w:rPr>
              <w:rFonts w:ascii="Times New Roman" w:hAnsi="Times New Roman"/>
              <w:sz w:val="20"/>
              <w:szCs w:val="20"/>
            </w:rPr>
            <w:t>India</w:t>
          </w:r>
        </w:smartTag>
      </w:smartTag>
      <w:r w:rsidRPr="009F7F60">
        <w:rPr>
          <w:rFonts w:ascii="Times New Roman" w:hAnsi="Times New Roman"/>
          <w:sz w:val="20"/>
          <w:szCs w:val="20"/>
        </w:rPr>
        <w:t>, 1999.</w:t>
      </w:r>
    </w:p>
    <w:p w:rsidR="001F25DE" w:rsidRPr="002455E1" w:rsidRDefault="001F25DE" w:rsidP="00AC725B">
      <w:pPr>
        <w:numPr>
          <w:ilvl w:val="0"/>
          <w:numId w:val="2"/>
        </w:numPr>
        <w:adjustRightInd w:val="0"/>
        <w:snapToGrid w:val="0"/>
        <w:spacing w:line="240" w:lineRule="exact"/>
        <w:ind w:left="0" w:firstLineChars="100" w:firstLine="200"/>
        <w:rPr>
          <w:rFonts w:ascii="Times New Roman" w:hAnsi="Times New Roman"/>
          <w:sz w:val="20"/>
          <w:szCs w:val="20"/>
        </w:rPr>
      </w:pPr>
      <w:proofErr w:type="spellStart"/>
      <w:r w:rsidRPr="002455E1">
        <w:rPr>
          <w:rFonts w:ascii="Times New Roman" w:hAnsi="Times New Roman"/>
          <w:sz w:val="20"/>
          <w:szCs w:val="20"/>
        </w:rPr>
        <w:t>Reporte</w:t>
      </w:r>
      <w:proofErr w:type="spellEnd"/>
      <w:r w:rsidRPr="002455E1">
        <w:rPr>
          <w:rFonts w:ascii="Times New Roman" w:hAnsi="Times New Roman"/>
          <w:sz w:val="20"/>
          <w:szCs w:val="20"/>
        </w:rPr>
        <w:t xml:space="preserve"> </w:t>
      </w:r>
      <w:proofErr w:type="spellStart"/>
      <w:r w:rsidRPr="002455E1">
        <w:rPr>
          <w:rFonts w:ascii="Times New Roman" w:hAnsi="Times New Roman"/>
          <w:sz w:val="20"/>
          <w:szCs w:val="20"/>
        </w:rPr>
        <w:t>Técnico</w:t>
      </w:r>
      <w:proofErr w:type="spellEnd"/>
    </w:p>
    <w:p w:rsidR="001F25DE" w:rsidRPr="009F7F60" w:rsidRDefault="001F25DE" w:rsidP="001F25DE">
      <w:pPr>
        <w:adjustRightInd w:val="0"/>
        <w:snapToGrid w:val="0"/>
        <w:spacing w:line="240" w:lineRule="exact"/>
        <w:ind w:left="200"/>
        <w:rPr>
          <w:rFonts w:ascii="Times New Roman" w:hAnsi="Times New Roman"/>
          <w:sz w:val="20"/>
          <w:szCs w:val="20"/>
        </w:rPr>
      </w:pPr>
      <w:proofErr w:type="gramStart"/>
      <w:r w:rsidRPr="009F7F60">
        <w:rPr>
          <w:rFonts w:ascii="Times New Roman" w:hAnsi="Times New Roman"/>
          <w:sz w:val="20"/>
          <w:szCs w:val="20"/>
        </w:rPr>
        <w:t>e.g</w:t>
      </w:r>
      <w:proofErr w:type="gramEnd"/>
      <w:r w:rsidRPr="009F7F60">
        <w:rPr>
          <w:rFonts w:ascii="Times New Roman" w:hAnsi="Times New Roman"/>
          <w:sz w:val="20"/>
          <w:szCs w:val="20"/>
        </w:rPr>
        <w:t xml:space="preserve">. J. </w:t>
      </w:r>
      <w:proofErr w:type="spellStart"/>
      <w:r w:rsidRPr="009F7F60">
        <w:rPr>
          <w:rFonts w:ascii="Times New Roman" w:hAnsi="Times New Roman"/>
          <w:sz w:val="20"/>
          <w:szCs w:val="20"/>
        </w:rPr>
        <w:t>Padhye</w:t>
      </w:r>
      <w:proofErr w:type="spellEnd"/>
      <w:r w:rsidRPr="009F7F60">
        <w:rPr>
          <w:rFonts w:ascii="Times New Roman" w:hAnsi="Times New Roman"/>
          <w:sz w:val="20"/>
          <w:szCs w:val="20"/>
        </w:rPr>
        <w:t xml:space="preserve">, V. </w:t>
      </w:r>
      <w:proofErr w:type="spellStart"/>
      <w:r w:rsidRPr="009F7F60">
        <w:rPr>
          <w:rFonts w:ascii="Times New Roman" w:hAnsi="Times New Roman"/>
          <w:sz w:val="20"/>
          <w:szCs w:val="20"/>
        </w:rPr>
        <w:t>Firoiu</w:t>
      </w:r>
      <w:proofErr w:type="spellEnd"/>
      <w:r w:rsidRPr="009F7F60">
        <w:rPr>
          <w:rFonts w:ascii="Times New Roman" w:hAnsi="Times New Roman"/>
          <w:sz w:val="20"/>
          <w:szCs w:val="20"/>
        </w:rPr>
        <w:t xml:space="preserve">, D. </w:t>
      </w:r>
      <w:proofErr w:type="spellStart"/>
      <w:r w:rsidRPr="009F7F60">
        <w:rPr>
          <w:rFonts w:ascii="Times New Roman" w:hAnsi="Times New Roman"/>
          <w:sz w:val="20"/>
          <w:szCs w:val="20"/>
        </w:rPr>
        <w:t>Towsley</w:t>
      </w:r>
      <w:proofErr w:type="spellEnd"/>
      <w:r w:rsidRPr="009F7F60">
        <w:rPr>
          <w:rFonts w:ascii="Times New Roman" w:hAnsi="Times New Roman"/>
          <w:sz w:val="20"/>
          <w:szCs w:val="20"/>
        </w:rPr>
        <w:t xml:space="preserve">, "A stochastic model of TCP Reno congestion avoidance and control", Univ. of </w:t>
      </w:r>
      <w:smartTag w:uri="urn:schemas-microsoft-com:office:smarttags" w:element="PlaceName">
        <w:r w:rsidRPr="009F7F60">
          <w:rPr>
            <w:rFonts w:ascii="Times New Roman" w:hAnsi="Times New Roman"/>
            <w:sz w:val="20"/>
            <w:szCs w:val="20"/>
          </w:rPr>
          <w:t>Massachusetts</w:t>
        </w:r>
      </w:smartTag>
      <w:r w:rsidRPr="009F7F60">
        <w:rPr>
          <w:rFonts w:ascii="Times New Roman" w:hAnsi="Times New Roman"/>
          <w:sz w:val="20"/>
          <w:szCs w:val="20"/>
        </w:rPr>
        <w:t>, Tech. Rep. 99-02, 1999.</w:t>
      </w:r>
    </w:p>
    <w:p w:rsidR="001F25DE" w:rsidRPr="009F7F60" w:rsidRDefault="001F25DE" w:rsidP="00AC725B">
      <w:pPr>
        <w:numPr>
          <w:ilvl w:val="0"/>
          <w:numId w:val="2"/>
        </w:numPr>
        <w:adjustRightInd w:val="0"/>
        <w:snapToGrid w:val="0"/>
        <w:spacing w:line="240" w:lineRule="exact"/>
        <w:ind w:left="0" w:firstLineChars="100" w:firstLine="200"/>
        <w:rPr>
          <w:rFonts w:ascii="Times New Roman" w:hAnsi="Times New Roman"/>
          <w:sz w:val="20"/>
          <w:szCs w:val="20"/>
        </w:rPr>
      </w:pPr>
      <w:proofErr w:type="spellStart"/>
      <w:r>
        <w:rPr>
          <w:rFonts w:ascii="Times New Roman" w:hAnsi="Times New Roman"/>
          <w:sz w:val="20"/>
          <w:szCs w:val="20"/>
        </w:rPr>
        <w:lastRenderedPageBreak/>
        <w:t>Estandar</w:t>
      </w:r>
      <w:proofErr w:type="spellEnd"/>
      <w:r>
        <w:rPr>
          <w:rFonts w:ascii="Times New Roman" w:hAnsi="Times New Roman"/>
          <w:sz w:val="20"/>
          <w:szCs w:val="20"/>
        </w:rPr>
        <w:t xml:space="preserve"> o </w:t>
      </w:r>
      <w:proofErr w:type="spellStart"/>
      <w:r>
        <w:rPr>
          <w:rFonts w:ascii="Times New Roman" w:hAnsi="Times New Roman"/>
          <w:sz w:val="20"/>
          <w:szCs w:val="20"/>
        </w:rPr>
        <w:t>norma</w:t>
      </w:r>
      <w:proofErr w:type="spellEnd"/>
    </w:p>
    <w:p w:rsidR="001F25DE" w:rsidRPr="009F7F60" w:rsidRDefault="001F25DE" w:rsidP="001F25DE">
      <w:pPr>
        <w:pStyle w:val="SAP-Paragraph"/>
        <w:ind w:left="200" w:firstLineChars="0" w:firstLine="0"/>
        <w:rPr>
          <w:b/>
          <w:szCs w:val="20"/>
        </w:rPr>
      </w:pPr>
      <w:r w:rsidRPr="009F7F60">
        <w:rPr>
          <w:szCs w:val="20"/>
        </w:rPr>
        <w:t>Wireless LAN Medium Access Control (MAC) and Physical Layer (PHY) Specification, IEEE Std. 802.11, 1997.</w:t>
      </w:r>
    </w:p>
    <w:p w:rsidR="001F25DE" w:rsidRPr="002455E1" w:rsidRDefault="001F25DE" w:rsidP="001F25DE">
      <w:pPr>
        <w:pStyle w:val="SAP-Level1HeadingSingleline"/>
        <w:keepNext/>
        <w:spacing w:before="408" w:after="116"/>
        <w:rPr>
          <w:lang w:val="es-PA"/>
        </w:rPr>
      </w:pPr>
      <w:r w:rsidRPr="002455E1">
        <w:rPr>
          <w:lang w:val="es-PA"/>
        </w:rPr>
        <w:t>5. Conclusione</w:t>
      </w:r>
      <w:r w:rsidRPr="002455E1">
        <w:rPr>
          <w:rFonts w:eastAsia="SimSun"/>
          <w:lang w:val="es-PA"/>
        </w:rPr>
        <w:t>s</w:t>
      </w:r>
      <w:r w:rsidRPr="002455E1">
        <w:rPr>
          <w:lang w:val="es-PA"/>
        </w:rPr>
        <w:t xml:space="preserve"> </w:t>
      </w:r>
    </w:p>
    <w:p w:rsidR="001F25DE" w:rsidRPr="000026CC" w:rsidRDefault="001F25DE" w:rsidP="001F25DE">
      <w:pPr>
        <w:pStyle w:val="SAP-Paragraph"/>
        <w:ind w:firstLine="200"/>
        <w:rPr>
          <w:lang w:val="es-PA"/>
        </w:rPr>
      </w:pPr>
      <w:r w:rsidRPr="002455E1">
        <w:rPr>
          <w:lang w:val="es-PA"/>
        </w:rPr>
        <w:t xml:space="preserve">Esta es la primera </w:t>
      </w:r>
      <w:r>
        <w:rPr>
          <w:lang w:val="es-PA"/>
        </w:rPr>
        <w:t>versió</w:t>
      </w:r>
      <w:r w:rsidRPr="002455E1">
        <w:rPr>
          <w:lang w:val="es-PA"/>
        </w:rPr>
        <w:t>n de este instructivo</w:t>
      </w:r>
      <w:r>
        <w:rPr>
          <w:lang w:val="es-PA"/>
        </w:rPr>
        <w:t xml:space="preserve"> y </w:t>
      </w:r>
      <w:r w:rsidRPr="000026CC">
        <w:rPr>
          <w:lang w:val="es-PA"/>
        </w:rPr>
        <w:t>ha sido diseñada por SAP -</w:t>
      </w:r>
      <w:proofErr w:type="spellStart"/>
      <w:r w:rsidRPr="000026CC">
        <w:rPr>
          <w:lang w:val="es-PA"/>
        </w:rPr>
        <w:t>Scientific</w:t>
      </w:r>
      <w:proofErr w:type="spellEnd"/>
      <w:r w:rsidRPr="000026CC">
        <w:rPr>
          <w:lang w:val="es-PA"/>
        </w:rPr>
        <w:t xml:space="preserve"> &amp; </w:t>
      </w:r>
      <w:proofErr w:type="spellStart"/>
      <w:r w:rsidRPr="000026CC">
        <w:rPr>
          <w:lang w:val="es-PA"/>
        </w:rPr>
        <w:t>Academic</w:t>
      </w:r>
      <w:proofErr w:type="spellEnd"/>
      <w:r w:rsidRPr="000026CC">
        <w:rPr>
          <w:lang w:val="es-PA"/>
        </w:rPr>
        <w:t xml:space="preserve"> Publishing (</w:t>
      </w:r>
      <w:hyperlink r:id="rId14" w:history="1">
        <w:r w:rsidRPr="000026CC">
          <w:rPr>
            <w:rStyle w:val="Hipervnculo"/>
            <w:lang w:val="es-PA"/>
          </w:rPr>
          <w:t>www.</w:t>
        </w:r>
        <w:r w:rsidRPr="000026CC">
          <w:rPr>
            <w:rStyle w:val="Hipervnculo"/>
            <w:lang w:val="es-PA"/>
          </w:rPr>
          <w:t>s</w:t>
        </w:r>
        <w:r w:rsidRPr="000026CC">
          <w:rPr>
            <w:rStyle w:val="Hipervnculo"/>
            <w:lang w:val="es-PA"/>
          </w:rPr>
          <w:t>a</w:t>
        </w:r>
        <w:r w:rsidRPr="000026CC">
          <w:rPr>
            <w:rStyle w:val="Hipervnculo"/>
            <w:lang w:val="es-PA"/>
          </w:rPr>
          <w:t>pub.org</w:t>
        </w:r>
      </w:hyperlink>
      <w:r w:rsidRPr="000026CC">
        <w:rPr>
          <w:lang w:val="es-PA"/>
        </w:rPr>
        <w:t>)-</w:t>
      </w:r>
      <w:r>
        <w:rPr>
          <w:lang w:val="es-PA"/>
        </w:rPr>
        <w:t>. L</w:t>
      </w:r>
      <w:r w:rsidRPr="002455E1">
        <w:rPr>
          <w:lang w:val="es-PA"/>
        </w:rPr>
        <w:t>a m</w:t>
      </w:r>
      <w:r w:rsidRPr="002455E1">
        <w:rPr>
          <w:lang w:val="es-PA"/>
        </w:rPr>
        <w:t>a</w:t>
      </w:r>
      <w:r w:rsidRPr="002455E1">
        <w:rPr>
          <w:lang w:val="es-PA"/>
        </w:rPr>
        <w:t xml:space="preserve">yoría de las instrucciones en este </w:t>
      </w:r>
      <w:proofErr w:type="spellStart"/>
      <w:r w:rsidRPr="002455E1">
        <w:rPr>
          <w:lang w:val="es-PA"/>
        </w:rPr>
        <w:t>document</w:t>
      </w:r>
      <w:proofErr w:type="spellEnd"/>
      <w:r w:rsidRPr="002455E1">
        <w:rPr>
          <w:lang w:val="es-PA"/>
        </w:rPr>
        <w:t xml:space="preserve"> han sido co</w:t>
      </w:r>
      <w:r w:rsidRPr="002455E1">
        <w:rPr>
          <w:lang w:val="es-PA"/>
        </w:rPr>
        <w:t>m</w:t>
      </w:r>
      <w:r w:rsidRPr="002455E1">
        <w:rPr>
          <w:lang w:val="es-PA"/>
        </w:rPr>
        <w:t xml:space="preserve">piladas por SAP </w:t>
      </w:r>
      <w:proofErr w:type="spellStart"/>
      <w:r w:rsidRPr="002455E1">
        <w:rPr>
          <w:lang w:val="es-PA"/>
        </w:rPr>
        <w:t>Productions</w:t>
      </w:r>
      <w:proofErr w:type="spellEnd"/>
      <w:r w:rsidRPr="002455E1">
        <w:rPr>
          <w:lang w:val="es-PA"/>
        </w:rPr>
        <w:t xml:space="preserve">. SAP </w:t>
      </w:r>
      <w:proofErr w:type="spellStart"/>
      <w:r w:rsidRPr="002455E1">
        <w:rPr>
          <w:lang w:val="es-PA"/>
        </w:rPr>
        <w:t>Productions</w:t>
      </w:r>
      <w:proofErr w:type="spellEnd"/>
      <w:r w:rsidRPr="002455E1">
        <w:rPr>
          <w:lang w:val="es-PA"/>
        </w:rPr>
        <w:t xml:space="preserve"> ofrece pla</w:t>
      </w:r>
      <w:r w:rsidRPr="002455E1">
        <w:rPr>
          <w:lang w:val="es-PA"/>
        </w:rPr>
        <w:t>n</w:t>
      </w:r>
      <w:r w:rsidRPr="002455E1">
        <w:rPr>
          <w:lang w:val="es-PA"/>
        </w:rPr>
        <w:t xml:space="preserve">tillas en una hoja A4 para Microsoft Word. </w:t>
      </w:r>
      <w:r w:rsidRPr="004C0378">
        <w:rPr>
          <w:lang w:val="es-PA"/>
        </w:rPr>
        <w:t xml:space="preserve">SAP </w:t>
      </w:r>
      <w:proofErr w:type="spellStart"/>
      <w:r w:rsidRPr="004C0378">
        <w:rPr>
          <w:lang w:val="es-PA"/>
        </w:rPr>
        <w:t>Pr</w:t>
      </w:r>
      <w:r w:rsidRPr="004C0378">
        <w:rPr>
          <w:lang w:val="es-PA"/>
        </w:rPr>
        <w:t>o</w:t>
      </w:r>
      <w:r w:rsidRPr="004C0378">
        <w:rPr>
          <w:lang w:val="es-PA"/>
        </w:rPr>
        <w:t>ductions</w:t>
      </w:r>
      <w:proofErr w:type="spellEnd"/>
      <w:r w:rsidRPr="004C0378">
        <w:rPr>
          <w:lang w:val="es-PA"/>
        </w:rPr>
        <w:t xml:space="preserve"> ha hecho su mejor esfuerzo para asegurar que las </w:t>
      </w:r>
      <w:r>
        <w:rPr>
          <w:lang w:val="es-PA"/>
        </w:rPr>
        <w:t>plantillas tengan la misma apar</w:t>
      </w:r>
      <w:r w:rsidRPr="004C0378">
        <w:rPr>
          <w:lang w:val="es-PA"/>
        </w:rPr>
        <w:t>i</w:t>
      </w:r>
      <w:r>
        <w:rPr>
          <w:lang w:val="es-PA"/>
        </w:rPr>
        <w:t>e</w:t>
      </w:r>
      <w:r w:rsidRPr="004C0378">
        <w:rPr>
          <w:lang w:val="es-PA"/>
        </w:rPr>
        <w:t>ncia.</w:t>
      </w:r>
    </w:p>
    <w:p w:rsidR="001F25DE" w:rsidRPr="008C0FDE" w:rsidRDefault="001F25DE" w:rsidP="001F25DE">
      <w:pPr>
        <w:pStyle w:val="SAP-Acknowledgement"/>
        <w:keepNext/>
        <w:adjustRightInd w:val="0"/>
        <w:snapToGrid w:val="0"/>
        <w:spacing w:before="408" w:after="116"/>
        <w:rPr>
          <w:rFonts w:eastAsia="SimSun"/>
        </w:rPr>
      </w:pPr>
      <w:r>
        <w:t>RECONOCIMIENTOS</w:t>
      </w:r>
    </w:p>
    <w:p w:rsidR="001F25DE" w:rsidRPr="000026CC" w:rsidRDefault="001F25DE" w:rsidP="001F25DE">
      <w:pPr>
        <w:pStyle w:val="SAP-Paragraph"/>
        <w:ind w:firstLine="200"/>
        <w:rPr>
          <w:rFonts w:eastAsia="SimSun"/>
          <w:lang w:val="es-PA"/>
        </w:rPr>
      </w:pPr>
      <w:r w:rsidRPr="000026CC">
        <w:rPr>
          <w:lang w:val="es-PA"/>
        </w:rPr>
        <w:t xml:space="preserve">El título de la sección de Reconocimiento </w:t>
      </w:r>
      <w:r>
        <w:rPr>
          <w:lang w:val="es-PA"/>
        </w:rPr>
        <w:t>no debe ser enumerado</w:t>
      </w:r>
      <w:r w:rsidRPr="000026CC">
        <w:rPr>
          <w:lang w:val="es-PA"/>
        </w:rPr>
        <w:t>.</w:t>
      </w:r>
      <w:r>
        <w:rPr>
          <w:lang w:val="es-PA"/>
        </w:rPr>
        <w:t xml:space="preserve"> </w:t>
      </w:r>
      <w:r w:rsidRPr="000026CC">
        <w:rPr>
          <w:lang w:val="es-PA"/>
        </w:rPr>
        <w:t xml:space="preserve">SAP </w:t>
      </w:r>
      <w:proofErr w:type="spellStart"/>
      <w:r w:rsidRPr="000026CC">
        <w:rPr>
          <w:lang w:val="es-PA"/>
        </w:rPr>
        <w:t>Productions</w:t>
      </w:r>
      <w:proofErr w:type="spellEnd"/>
      <w:r w:rsidRPr="000026CC">
        <w:rPr>
          <w:lang w:val="es-PA"/>
        </w:rPr>
        <w:t xml:space="preserve"> desea reconocer a todos c</w:t>
      </w:r>
      <w:r w:rsidRPr="000026CC">
        <w:rPr>
          <w:lang w:val="es-PA"/>
        </w:rPr>
        <w:t>o</w:t>
      </w:r>
      <w:r w:rsidRPr="000026CC">
        <w:rPr>
          <w:lang w:val="es-PA"/>
        </w:rPr>
        <w:t xml:space="preserve">laboradores por desarrollar y mantener esta plantilla. </w:t>
      </w:r>
    </w:p>
    <w:p w:rsidR="001F25DE" w:rsidRPr="009F7F60" w:rsidRDefault="001F25DE" w:rsidP="001F25DE">
      <w:pPr>
        <w:pStyle w:val="SAP-Paragraph"/>
        <w:spacing w:before="116" w:after="116"/>
        <w:ind w:firstLineChars="0" w:firstLine="0"/>
        <w:rPr>
          <w:rFonts w:eastAsia="SimSun"/>
        </w:rPr>
      </w:pPr>
      <w:r w:rsidRPr="00324A5D">
        <w:rPr>
          <w:lang w:val="de-DE"/>
        </w:rPr>
        <w:pict>
          <v:rect id="_x0000_i1026" style="width:498.6pt;height:1pt" o:hralign="center" o:hrstd="t" o:hrnoshade="t" o:hr="t" fillcolor="black" stroked="f"/>
        </w:pict>
      </w:r>
    </w:p>
    <w:p w:rsidR="001F25DE" w:rsidRPr="009F7F60" w:rsidRDefault="001F25DE" w:rsidP="001F25DE">
      <w:pPr>
        <w:pStyle w:val="SAP-ReferenceHeading"/>
        <w:keepNext/>
        <w:adjustRightInd w:val="0"/>
        <w:snapToGrid w:val="0"/>
        <w:spacing w:before="408" w:after="116"/>
      </w:pPr>
      <w:r>
        <w:t>REFERENCia</w:t>
      </w:r>
      <w:r w:rsidRPr="009F7F60">
        <w:t xml:space="preserve">S </w:t>
      </w:r>
    </w:p>
    <w:p w:rsidR="001F25DE" w:rsidRPr="005B65F0" w:rsidRDefault="001F25DE" w:rsidP="001F25DE">
      <w:pPr>
        <w:pStyle w:val="SAP-ReferenceItem"/>
        <w:spacing w:after="116"/>
        <w:rPr>
          <w:szCs w:val="18"/>
        </w:rPr>
      </w:pPr>
      <w:r w:rsidRPr="005B65F0">
        <w:t xml:space="preserve">Kevin R. Fall, W. Richard Stevens, TCP/IP Illustrated, Volume 1: The Protocols, 2nd ed., </w:t>
      </w:r>
      <w:smartTag w:uri="urn:schemas-microsoft-com:office:smarttags" w:element="place">
        <w:smartTag w:uri="urn:schemas-microsoft-com:office:smarttags" w:element="City">
          <w:r w:rsidRPr="005B65F0">
            <w:t>Addison-Wesley</w:t>
          </w:r>
        </w:smartTag>
        <w:r w:rsidRPr="005B65F0">
          <w:t xml:space="preserve">, </w:t>
        </w:r>
        <w:smartTag w:uri="urn:schemas-microsoft-com:office:smarttags" w:element="country-region">
          <w:r w:rsidRPr="005B65F0">
            <w:t>USA</w:t>
          </w:r>
        </w:smartTag>
      </w:smartTag>
      <w:r w:rsidRPr="005B65F0">
        <w:t>, 2011</w:t>
      </w:r>
      <w:r w:rsidRPr="005B65F0">
        <w:rPr>
          <w:rFonts w:eastAsia="SimSun" w:hint="eastAsia"/>
        </w:rPr>
        <w:t>.</w:t>
      </w:r>
    </w:p>
    <w:p w:rsidR="001F25DE" w:rsidRPr="005B65F0" w:rsidRDefault="001F25DE" w:rsidP="001F25DE">
      <w:pPr>
        <w:pStyle w:val="SAP-ReferenceItem"/>
        <w:spacing w:after="116"/>
        <w:rPr>
          <w:szCs w:val="18"/>
        </w:rPr>
      </w:pPr>
      <w:proofErr w:type="spellStart"/>
      <w:r w:rsidRPr="005B65F0">
        <w:t>Mayank</w:t>
      </w:r>
      <w:proofErr w:type="spellEnd"/>
      <w:r w:rsidRPr="005B65F0">
        <w:t xml:space="preserve"> </w:t>
      </w:r>
      <w:proofErr w:type="spellStart"/>
      <w:r w:rsidRPr="005B65F0">
        <w:t>Suhirid</w:t>
      </w:r>
      <w:proofErr w:type="spellEnd"/>
      <w:r w:rsidRPr="005B65F0">
        <w:t xml:space="preserve">, </w:t>
      </w:r>
      <w:proofErr w:type="spellStart"/>
      <w:r w:rsidRPr="005B65F0">
        <w:t>Kiran</w:t>
      </w:r>
      <w:proofErr w:type="spellEnd"/>
      <w:r w:rsidRPr="005B65F0">
        <w:t xml:space="preserve"> B </w:t>
      </w:r>
      <w:proofErr w:type="spellStart"/>
      <w:r w:rsidRPr="005B65F0">
        <w:t>Ladhane</w:t>
      </w:r>
      <w:proofErr w:type="spellEnd"/>
      <w:r w:rsidRPr="005B65F0">
        <w:t xml:space="preserve">, </w:t>
      </w:r>
      <w:proofErr w:type="spellStart"/>
      <w:r w:rsidRPr="005B65F0">
        <w:t>Mahendra</w:t>
      </w:r>
      <w:proofErr w:type="spellEnd"/>
      <w:r w:rsidRPr="005B65F0">
        <w:t xml:space="preserve"> Singh, </w:t>
      </w:r>
      <w:proofErr w:type="spellStart"/>
      <w:r w:rsidRPr="005B65F0">
        <w:t>Vishwas</w:t>
      </w:r>
      <w:proofErr w:type="spellEnd"/>
      <w:r w:rsidRPr="005B65F0">
        <w:t xml:space="preserve"> A </w:t>
      </w:r>
      <w:proofErr w:type="spellStart"/>
      <w:r w:rsidRPr="005B65F0">
        <w:t>Sawant</w:t>
      </w:r>
      <w:proofErr w:type="spellEnd"/>
      <w:r w:rsidRPr="005B65F0">
        <w:t xml:space="preserve">, "Lateral Load Capacity of Rock </w:t>
      </w:r>
      <w:proofErr w:type="spellStart"/>
      <w:r w:rsidRPr="005B65F0">
        <w:t>Socketed</w:t>
      </w:r>
      <w:proofErr w:type="spellEnd"/>
      <w:r w:rsidRPr="005B65F0">
        <w:t xml:space="preserve"> Piers Using Finite Difference Approach", Scientific &amp; Ac</w:t>
      </w:r>
      <w:r w:rsidRPr="005B65F0">
        <w:t>a</w:t>
      </w:r>
      <w:r w:rsidRPr="005B65F0">
        <w:t>demic Publishing, Journal of Civil Engineering Research, vol.1, no.1, pp.1-8, 2011.</w:t>
      </w:r>
    </w:p>
    <w:p w:rsidR="001F25DE" w:rsidRPr="005B65F0" w:rsidRDefault="001F25DE" w:rsidP="001F25DE">
      <w:pPr>
        <w:pStyle w:val="SAP-ReferenceItem"/>
        <w:spacing w:after="116"/>
        <w:rPr>
          <w:szCs w:val="18"/>
        </w:rPr>
      </w:pPr>
      <w:proofErr w:type="spellStart"/>
      <w:r w:rsidRPr="005B65F0">
        <w:t>Mohemed</w:t>
      </w:r>
      <w:proofErr w:type="spellEnd"/>
      <w:r w:rsidRPr="005B65F0">
        <w:t xml:space="preserve"> </w:t>
      </w:r>
      <w:proofErr w:type="spellStart"/>
      <w:r w:rsidRPr="005B65F0">
        <w:t>Almorsy</w:t>
      </w:r>
      <w:proofErr w:type="spellEnd"/>
      <w:r w:rsidRPr="005B65F0">
        <w:t xml:space="preserve">, John Grundy and </w:t>
      </w:r>
      <w:proofErr w:type="spellStart"/>
      <w:r w:rsidRPr="005B65F0">
        <w:t>Amani</w:t>
      </w:r>
      <w:proofErr w:type="spellEnd"/>
      <w:r w:rsidRPr="005B65F0">
        <w:t xml:space="preserve"> S. Ibrahim, "Collaboration-Based Cloud Computing Security Manag</w:t>
      </w:r>
      <w:r w:rsidRPr="005B65F0">
        <w:t>e</w:t>
      </w:r>
      <w:r w:rsidRPr="005B65F0">
        <w:t>ment Framework</w:t>
      </w:r>
      <w:proofErr w:type="gramStart"/>
      <w:r w:rsidRPr="005B65F0">
        <w:t>" ,</w:t>
      </w:r>
      <w:proofErr w:type="gramEnd"/>
      <w:r w:rsidRPr="005B65F0">
        <w:t xml:space="preserve"> in Proceedings of 2011 IEEE 4th Inte</w:t>
      </w:r>
      <w:r w:rsidRPr="005B65F0">
        <w:t>r</w:t>
      </w:r>
      <w:r w:rsidRPr="005B65F0">
        <w:t>national Conference on Cloud Computing, pp. 364-371, 2011.</w:t>
      </w:r>
    </w:p>
    <w:p w:rsidR="001F25DE" w:rsidRPr="005B65F0" w:rsidRDefault="001F25DE" w:rsidP="001F25DE">
      <w:pPr>
        <w:pStyle w:val="SAP-ReferenceItem"/>
        <w:spacing w:after="116"/>
        <w:rPr>
          <w:szCs w:val="18"/>
        </w:rPr>
      </w:pPr>
      <w:r w:rsidRPr="005B65F0">
        <w:t>Online Available: http://journal.sapub.org/ajb</w:t>
      </w:r>
      <w:r w:rsidRPr="005B65F0">
        <w:rPr>
          <w:rFonts w:eastAsia="SimSun" w:hint="eastAsia"/>
        </w:rPr>
        <w:t>.</w:t>
      </w:r>
    </w:p>
    <w:p w:rsidR="001F25DE" w:rsidRPr="005B65F0" w:rsidRDefault="001F25DE" w:rsidP="001F25DE">
      <w:pPr>
        <w:pStyle w:val="SAP-ReferenceItem"/>
        <w:spacing w:after="116"/>
        <w:rPr>
          <w:szCs w:val="18"/>
        </w:rPr>
      </w:pPr>
      <w:r w:rsidRPr="005B65F0">
        <w:t xml:space="preserve">A. </w:t>
      </w:r>
      <w:proofErr w:type="spellStart"/>
      <w:r w:rsidRPr="005B65F0">
        <w:t>Karnik</w:t>
      </w:r>
      <w:proofErr w:type="spellEnd"/>
      <w:r w:rsidRPr="005B65F0">
        <w:t xml:space="preserve">, "Performance of TCP congestion control with rate feedback: TCP/ABR and rate adaptive TCP/IP", M. Eng. thesis, Indian Institute of </w:t>
      </w:r>
      <w:smartTag w:uri="urn:schemas-microsoft-com:office:smarttags" w:element="place">
        <w:smartTag w:uri="urn:schemas-microsoft-com:office:smarttags" w:element="City">
          <w:r w:rsidRPr="005B65F0">
            <w:t>Science</w:t>
          </w:r>
        </w:smartTag>
        <w:r w:rsidRPr="005B65F0">
          <w:t xml:space="preserve">, </w:t>
        </w:r>
        <w:smartTag w:uri="urn:schemas-microsoft-com:office:smarttags" w:element="country-region">
          <w:r w:rsidRPr="005B65F0">
            <w:t>India</w:t>
          </w:r>
        </w:smartTag>
      </w:smartTag>
      <w:r w:rsidRPr="005B65F0">
        <w:t>, 1999.</w:t>
      </w:r>
    </w:p>
    <w:p w:rsidR="001F25DE" w:rsidRPr="005B65F0" w:rsidRDefault="001F25DE" w:rsidP="001F25DE">
      <w:pPr>
        <w:pStyle w:val="SAP-ReferenceItem"/>
        <w:spacing w:after="116"/>
        <w:rPr>
          <w:szCs w:val="18"/>
        </w:rPr>
      </w:pPr>
      <w:r w:rsidRPr="005B65F0">
        <w:t xml:space="preserve">J. </w:t>
      </w:r>
      <w:proofErr w:type="spellStart"/>
      <w:r w:rsidRPr="005B65F0">
        <w:t>Padhye</w:t>
      </w:r>
      <w:proofErr w:type="spellEnd"/>
      <w:r w:rsidRPr="005B65F0">
        <w:t xml:space="preserve">, V. </w:t>
      </w:r>
      <w:proofErr w:type="spellStart"/>
      <w:r w:rsidRPr="005B65F0">
        <w:t>Firoiu</w:t>
      </w:r>
      <w:proofErr w:type="spellEnd"/>
      <w:r w:rsidRPr="005B65F0">
        <w:t xml:space="preserve">, D. </w:t>
      </w:r>
      <w:proofErr w:type="spellStart"/>
      <w:r w:rsidRPr="005B65F0">
        <w:t>Towsley</w:t>
      </w:r>
      <w:proofErr w:type="spellEnd"/>
      <w:r w:rsidRPr="005B65F0">
        <w:t xml:space="preserve">, "A stochastic model of TCP Reno congestion avoidance and control", </w:t>
      </w:r>
      <w:smartTag w:uri="urn:schemas-microsoft-com:office:smarttags" w:element="place">
        <w:smartTag w:uri="urn:schemas-microsoft-com:office:smarttags" w:element="PlaceType">
          <w:r w:rsidRPr="005B65F0">
            <w:t>Univ.</w:t>
          </w:r>
        </w:smartTag>
        <w:r w:rsidRPr="005B65F0">
          <w:t xml:space="preserve"> of </w:t>
        </w:r>
        <w:smartTag w:uri="urn:schemas-microsoft-com:office:smarttags" w:element="PlaceName">
          <w:r w:rsidRPr="005B65F0">
            <w:t>Mass</w:t>
          </w:r>
          <w:r w:rsidRPr="005B65F0">
            <w:t>a</w:t>
          </w:r>
          <w:r w:rsidRPr="005B65F0">
            <w:t>chusetts</w:t>
          </w:r>
        </w:smartTag>
      </w:smartTag>
      <w:r w:rsidRPr="005B65F0">
        <w:t>, Tech. Rep. 99-02, 1999.</w:t>
      </w:r>
    </w:p>
    <w:p w:rsidR="001F25DE" w:rsidRPr="00A613C1" w:rsidRDefault="001F25DE" w:rsidP="001F25DE">
      <w:pPr>
        <w:pStyle w:val="SAP-ReferenceItem"/>
        <w:spacing w:after="0"/>
        <w:rPr>
          <w:szCs w:val="18"/>
        </w:rPr>
      </w:pPr>
      <w:r w:rsidRPr="005B65F0">
        <w:t>Wireless LAN Medium Access Control (MAC) and Physical Layer (PHY) Specification, IEEE Std. 802.11, 1997.</w:t>
      </w:r>
    </w:p>
    <w:p w:rsidR="001F25DE" w:rsidRDefault="001F25DE" w:rsidP="001F25DE">
      <w:pPr>
        <w:pStyle w:val="SAP-ReferenceItem"/>
        <w:numPr>
          <w:ilvl w:val="0"/>
          <w:numId w:val="0"/>
        </w:numPr>
        <w:spacing w:after="0"/>
        <w:ind w:left="420" w:hanging="420"/>
      </w:pPr>
    </w:p>
    <w:p w:rsidR="001F25DE" w:rsidRDefault="001F25DE" w:rsidP="001F25DE">
      <w:pPr>
        <w:pStyle w:val="SAP-ReferenceItem"/>
        <w:numPr>
          <w:ilvl w:val="0"/>
          <w:numId w:val="0"/>
        </w:numPr>
        <w:spacing w:after="0"/>
        <w:ind w:left="420" w:hanging="420"/>
      </w:pPr>
    </w:p>
    <w:p w:rsidR="001F25DE" w:rsidRDefault="001F25DE" w:rsidP="001F25DE">
      <w:pPr>
        <w:pStyle w:val="SAP-ReferenceItem"/>
        <w:numPr>
          <w:ilvl w:val="0"/>
          <w:numId w:val="0"/>
        </w:numPr>
        <w:spacing w:after="0"/>
        <w:ind w:left="420" w:hanging="420"/>
      </w:pPr>
    </w:p>
    <w:p w:rsidR="001F25DE" w:rsidRPr="00E20D34" w:rsidRDefault="001F25DE" w:rsidP="001F25DE">
      <w:pPr>
        <w:pStyle w:val="SAP-ReferenceItem"/>
        <w:numPr>
          <w:ilvl w:val="0"/>
          <w:numId w:val="0"/>
        </w:numPr>
        <w:spacing w:after="0"/>
        <w:ind w:left="420" w:hanging="420"/>
        <w:rPr>
          <w:szCs w:val="18"/>
        </w:rPr>
      </w:pPr>
    </w:p>
    <w:p w:rsidR="001F25DE" w:rsidRPr="009F7F60" w:rsidRDefault="001F25DE" w:rsidP="001F25DE">
      <w:pPr>
        <w:pStyle w:val="SAP-ReferenceItem"/>
        <w:numPr>
          <w:ilvl w:val="0"/>
          <w:numId w:val="0"/>
        </w:numPr>
        <w:ind w:left="420"/>
        <w:sectPr w:rsidR="001F25DE" w:rsidRPr="009F7F60" w:rsidSect="001F25DE">
          <w:type w:val="continuous"/>
          <w:pgSz w:w="11907" w:h="16160" w:code="9"/>
          <w:pgMar w:top="851" w:right="851" w:bottom="851" w:left="1134" w:header="709" w:footer="709" w:gutter="0"/>
          <w:pgNumType w:start="1"/>
          <w:cols w:num="2" w:space="252"/>
          <w:docGrid w:type="lines" w:linePitch="312"/>
        </w:sectPr>
      </w:pPr>
    </w:p>
    <w:p w:rsidR="00312032" w:rsidRPr="00312032" w:rsidRDefault="00312032" w:rsidP="00312032"/>
    <w:sectPr w:rsidR="00312032" w:rsidRPr="00312032" w:rsidSect="001F25DE">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25B" w:rsidRDefault="00AC725B" w:rsidP="001C73AB">
      <w:r>
        <w:separator/>
      </w:r>
    </w:p>
  </w:endnote>
  <w:endnote w:type="continuationSeparator" w:id="0">
    <w:p w:rsidR="00AC725B" w:rsidRDefault="00AC725B" w:rsidP="001C73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586426"/>
      <w:docPartObj>
        <w:docPartGallery w:val="Page Numbers (Bottom of Page)"/>
        <w:docPartUnique/>
      </w:docPartObj>
    </w:sdtPr>
    <w:sdtContent>
      <w:p w:rsidR="00965E10" w:rsidRDefault="009D0A4A">
        <w:pPr>
          <w:pStyle w:val="Piedepgina"/>
        </w:pPr>
        <w:r w:rsidRPr="009D0A4A">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left:0;text-align:left;margin-left:1147.1pt;margin-top:0;width:167.4pt;height:161.8pt;z-index:251660288;mso-position-horizontal:right;mso-position-horizontal-relative:page;mso-position-vertical:bottom;mso-position-vertical-relative:page" adj="21600" fillcolor="#d2eaf1 [824]" stroked="f">
              <v:textbox style="mso-next-textbox:#_x0000_s2049">
                <w:txbxContent>
                  <w:p w:rsidR="00965E10" w:rsidRDefault="009D0A4A">
                    <w:pPr>
                      <w:jc w:val="center"/>
                      <w:rPr>
                        <w:szCs w:val="72"/>
                        <w:lang w:val="es-ES"/>
                      </w:rPr>
                    </w:pPr>
                    <w:r>
                      <w:rPr>
                        <w:lang w:val="es-ES"/>
                      </w:rPr>
                      <w:fldChar w:fldCharType="begin"/>
                    </w:r>
                    <w:r w:rsidR="00965E10">
                      <w:rPr>
                        <w:lang w:val="es-ES"/>
                      </w:rPr>
                      <w:instrText xml:space="preserve"> PAGE    \* MERGEFORMAT </w:instrText>
                    </w:r>
                    <w:r>
                      <w:rPr>
                        <w:lang w:val="es-ES"/>
                      </w:rPr>
                      <w:fldChar w:fldCharType="separate"/>
                    </w:r>
                    <w:r w:rsidR="001F25DE" w:rsidRPr="001F25DE">
                      <w:rPr>
                        <w:rFonts w:asciiTheme="majorHAnsi" w:hAnsiTheme="majorHAnsi"/>
                        <w:noProof/>
                        <w:color w:val="FFFFFF" w:themeColor="background1"/>
                        <w:sz w:val="72"/>
                        <w:szCs w:val="72"/>
                        <w:lang w:val="es-PA"/>
                      </w:rPr>
                      <w:t>2</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25B" w:rsidRDefault="00AC725B" w:rsidP="001C73AB">
      <w:r>
        <w:separator/>
      </w:r>
    </w:p>
  </w:footnote>
  <w:footnote w:type="continuationSeparator" w:id="0">
    <w:p w:rsidR="00AC725B" w:rsidRDefault="00AC725B" w:rsidP="001C73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5DE" w:rsidRPr="00B32F4E" w:rsidRDefault="001F25DE" w:rsidP="00A7596D">
    <w:pPr>
      <w:pStyle w:val="SAP-PageHeaderFirstPage"/>
      <w:jc w:val="center"/>
      <w:rPr>
        <w:i/>
        <w:lang w:val="es-PA"/>
      </w:rPr>
    </w:pPr>
    <w:r w:rsidRPr="000848F8">
      <w:rPr>
        <w:sz w:val="16"/>
        <w:szCs w:val="16"/>
      </w:rPr>
      <w:fldChar w:fldCharType="begin"/>
    </w:r>
    <w:r w:rsidRPr="00B32F4E">
      <w:rPr>
        <w:sz w:val="16"/>
        <w:szCs w:val="16"/>
        <w:lang w:val="es-PA"/>
      </w:rPr>
      <w:instrText xml:space="preserve"> PAGE   \* MERGEFORMAT </w:instrText>
    </w:r>
    <w:r w:rsidRPr="000848F8">
      <w:rPr>
        <w:sz w:val="16"/>
        <w:szCs w:val="16"/>
      </w:rPr>
      <w:fldChar w:fldCharType="separate"/>
    </w:r>
    <w:r>
      <w:rPr>
        <w:noProof/>
        <w:sz w:val="16"/>
        <w:szCs w:val="16"/>
        <w:lang w:val="es-PA"/>
      </w:rPr>
      <w:t>8</w:t>
    </w:r>
    <w:r w:rsidRPr="000848F8">
      <w:rPr>
        <w:sz w:val="16"/>
        <w:szCs w:val="16"/>
      </w:rPr>
      <w:fldChar w:fldCharType="end"/>
    </w:r>
    <w:r w:rsidRPr="00B32F4E">
      <w:rPr>
        <w:rFonts w:hint="eastAsia"/>
        <w:lang w:val="es-PA"/>
      </w:rPr>
      <w:tab/>
    </w:r>
    <w:r w:rsidRPr="00B32F4E">
      <w:rPr>
        <w:lang w:val="es-PA"/>
      </w:rPr>
      <w:t>Autores (</w:t>
    </w:r>
    <w:r w:rsidRPr="00B32F4E">
      <w:rPr>
        <w:i/>
        <w:lang w:val="es-PA"/>
      </w:rPr>
      <w:t>et al</w:t>
    </w:r>
    <w:r w:rsidRPr="00B32F4E">
      <w:rPr>
        <w:lang w:val="es-PA"/>
      </w:rPr>
      <w:t>): Título del trabajo</w:t>
    </w:r>
  </w:p>
  <w:p w:rsidR="001F25DE" w:rsidRPr="00B32F4E" w:rsidRDefault="001F25DE" w:rsidP="007018D2">
    <w:pPr>
      <w:pStyle w:val="SAP-PageHeaderevenpage"/>
      <w:tabs>
        <w:tab w:val="center" w:pos="4961"/>
      </w:tabs>
      <w:spacing w:after="0"/>
      <w:rPr>
        <w:rFonts w:eastAsia="SimSun"/>
        <w:lang w:val="es-P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5DE" w:rsidRDefault="001F25DE" w:rsidP="00BE5CD1">
    <w:pPr>
      <w:pStyle w:val="SAP-PageHeaderFirstPage"/>
      <w:jc w:val="center"/>
      <w:rPr>
        <w:rFonts w:eastAsia="SimSun"/>
        <w:sz w:val="16"/>
        <w:szCs w:val="16"/>
      </w:rPr>
    </w:pPr>
    <w:proofErr w:type="spellStart"/>
    <w:r>
      <w:rPr>
        <w:i/>
      </w:rPr>
      <w:t>Revista</w:t>
    </w:r>
    <w:proofErr w:type="spellEnd"/>
    <w:r>
      <w:rPr>
        <w:i/>
      </w:rPr>
      <w:t xml:space="preserve"> de </w:t>
    </w:r>
    <w:proofErr w:type="spellStart"/>
    <w:r>
      <w:rPr>
        <w:i/>
      </w:rPr>
      <w:t>Iniciación</w:t>
    </w:r>
    <w:proofErr w:type="spellEnd"/>
    <w:r>
      <w:rPr>
        <w:i/>
      </w:rPr>
      <w:t xml:space="preserve"> </w:t>
    </w:r>
    <w:proofErr w:type="spellStart"/>
    <w:r>
      <w:rPr>
        <w:i/>
      </w:rPr>
      <w:t>Científica</w:t>
    </w:r>
    <w:proofErr w:type="spellEnd"/>
    <w:r>
      <w:rPr>
        <w:i/>
      </w:rPr>
      <w:t xml:space="preserve"> – RIC – Journal of Undergraduate Research </w:t>
    </w:r>
    <w:r>
      <w:t>2014</w:t>
    </w:r>
    <w:r w:rsidRPr="008B0C12">
      <w:t xml:space="preserve">; </w:t>
    </w:r>
    <w:r>
      <w:rPr>
        <w:rFonts w:eastAsia="SimSun" w:hint="eastAsia"/>
      </w:rPr>
      <w:t xml:space="preserve">Vol. </w:t>
    </w:r>
    <w:r w:rsidRPr="008B0C12">
      <w:t>(</w:t>
    </w:r>
    <w:r>
      <w:t>1</w:t>
    </w:r>
    <w:r w:rsidRPr="008B0C12">
      <w:t xml:space="preserve">): </w:t>
    </w:r>
    <w:r w:rsidRPr="0062350D">
      <w:rPr>
        <w:sz w:val="16"/>
        <w:szCs w:val="16"/>
      </w:rPr>
      <w:tab/>
    </w:r>
    <w:r w:rsidRPr="0062350D">
      <w:rPr>
        <w:sz w:val="16"/>
        <w:szCs w:val="16"/>
      </w:rPr>
      <w:fldChar w:fldCharType="begin"/>
    </w:r>
    <w:r w:rsidRPr="0062350D">
      <w:rPr>
        <w:sz w:val="16"/>
        <w:szCs w:val="16"/>
      </w:rPr>
      <w:instrText xml:space="preserve"> PAGE   \* MERGEFORMAT </w:instrText>
    </w:r>
    <w:r w:rsidRPr="0062350D">
      <w:rPr>
        <w:sz w:val="16"/>
        <w:szCs w:val="16"/>
      </w:rPr>
      <w:fldChar w:fldCharType="separate"/>
    </w:r>
    <w:r>
      <w:rPr>
        <w:noProof/>
        <w:sz w:val="16"/>
        <w:szCs w:val="16"/>
      </w:rPr>
      <w:t>9</w:t>
    </w:r>
    <w:r w:rsidRPr="0062350D">
      <w:rPr>
        <w:sz w:val="16"/>
        <w:szCs w:val="16"/>
      </w:rPr>
      <w:fldChar w:fldCharType="end"/>
    </w:r>
  </w:p>
  <w:p w:rsidR="001F25DE" w:rsidRPr="008B0C12" w:rsidRDefault="001F25DE" w:rsidP="001C63AE">
    <w:pPr>
      <w:pStyle w:val="SAP-PageHeaderFirstPag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273D7"/>
    <w:multiLevelType w:val="multilevel"/>
    <w:tmpl w:val="9C8E938C"/>
    <w:numStyleLink w:val="IEEEBullet1"/>
  </w:abstractNum>
  <w:abstractNum w:abstractNumId="1">
    <w:nsid w:val="3EA16846"/>
    <w:multiLevelType w:val="hybridMultilevel"/>
    <w:tmpl w:val="40986560"/>
    <w:lvl w:ilvl="0" w:tplc="D36684F8">
      <w:start w:val="1"/>
      <w:numFmt w:val="decimal"/>
      <w:pStyle w:val="SAP-ReferenceItem"/>
      <w:lvlText w:val="[%1]"/>
      <w:lvlJc w:val="left"/>
      <w:pPr>
        <w:ind w:left="420" w:hanging="420"/>
      </w:pPr>
      <w:rPr>
        <w:rFonts w:ascii="Times New Roman" w:hAnsi="Times New Roman"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7B7BF7"/>
    <w:rsid w:val="00005030"/>
    <w:rsid w:val="00074CE0"/>
    <w:rsid w:val="000821F6"/>
    <w:rsid w:val="00083B61"/>
    <w:rsid w:val="00094A5D"/>
    <w:rsid w:val="000B24D1"/>
    <w:rsid w:val="000D1DDE"/>
    <w:rsid w:val="00177CD5"/>
    <w:rsid w:val="001C73AB"/>
    <w:rsid w:val="001E5292"/>
    <w:rsid w:val="001F25DE"/>
    <w:rsid w:val="002260FA"/>
    <w:rsid w:val="002264AF"/>
    <w:rsid w:val="002727C6"/>
    <w:rsid w:val="00274B19"/>
    <w:rsid w:val="002B2C68"/>
    <w:rsid w:val="002B4564"/>
    <w:rsid w:val="002C3622"/>
    <w:rsid w:val="002D0A03"/>
    <w:rsid w:val="002E0A3D"/>
    <w:rsid w:val="002E36D9"/>
    <w:rsid w:val="002E3FF5"/>
    <w:rsid w:val="003076A1"/>
    <w:rsid w:val="00312032"/>
    <w:rsid w:val="003257CF"/>
    <w:rsid w:val="00327BAA"/>
    <w:rsid w:val="00335D22"/>
    <w:rsid w:val="003361FF"/>
    <w:rsid w:val="00336E25"/>
    <w:rsid w:val="0035347C"/>
    <w:rsid w:val="0035631E"/>
    <w:rsid w:val="00364B84"/>
    <w:rsid w:val="00370A8B"/>
    <w:rsid w:val="00377FE9"/>
    <w:rsid w:val="0038593B"/>
    <w:rsid w:val="003A5CB4"/>
    <w:rsid w:val="003C1871"/>
    <w:rsid w:val="004032ED"/>
    <w:rsid w:val="00403C22"/>
    <w:rsid w:val="00435098"/>
    <w:rsid w:val="0044242E"/>
    <w:rsid w:val="00467BA8"/>
    <w:rsid w:val="00474C48"/>
    <w:rsid w:val="004B0169"/>
    <w:rsid w:val="004B053F"/>
    <w:rsid w:val="004B7DEB"/>
    <w:rsid w:val="004C55D0"/>
    <w:rsid w:val="004D0926"/>
    <w:rsid w:val="00532E8E"/>
    <w:rsid w:val="005338F0"/>
    <w:rsid w:val="00563A87"/>
    <w:rsid w:val="005966A7"/>
    <w:rsid w:val="005B32BC"/>
    <w:rsid w:val="005B3B8E"/>
    <w:rsid w:val="005B7650"/>
    <w:rsid w:val="005C4779"/>
    <w:rsid w:val="005E378C"/>
    <w:rsid w:val="005F6B38"/>
    <w:rsid w:val="006102FA"/>
    <w:rsid w:val="006564BA"/>
    <w:rsid w:val="0067677B"/>
    <w:rsid w:val="00696B4A"/>
    <w:rsid w:val="00697ACF"/>
    <w:rsid w:val="006A602A"/>
    <w:rsid w:val="006A669E"/>
    <w:rsid w:val="006A7354"/>
    <w:rsid w:val="006B6113"/>
    <w:rsid w:val="006E23BF"/>
    <w:rsid w:val="007001F4"/>
    <w:rsid w:val="007452BE"/>
    <w:rsid w:val="00755E14"/>
    <w:rsid w:val="00756976"/>
    <w:rsid w:val="00761ACD"/>
    <w:rsid w:val="00761B83"/>
    <w:rsid w:val="007B3E93"/>
    <w:rsid w:val="007B6065"/>
    <w:rsid w:val="007B7BF7"/>
    <w:rsid w:val="007C7B28"/>
    <w:rsid w:val="007E0E59"/>
    <w:rsid w:val="007F4709"/>
    <w:rsid w:val="00800BF2"/>
    <w:rsid w:val="00812008"/>
    <w:rsid w:val="00820EF9"/>
    <w:rsid w:val="00821D84"/>
    <w:rsid w:val="00843165"/>
    <w:rsid w:val="00844E10"/>
    <w:rsid w:val="00851217"/>
    <w:rsid w:val="00854CBF"/>
    <w:rsid w:val="00875435"/>
    <w:rsid w:val="00877659"/>
    <w:rsid w:val="008930F1"/>
    <w:rsid w:val="008A67D9"/>
    <w:rsid w:val="008B5933"/>
    <w:rsid w:val="008C491E"/>
    <w:rsid w:val="008D535F"/>
    <w:rsid w:val="008F749C"/>
    <w:rsid w:val="009375F3"/>
    <w:rsid w:val="009447C9"/>
    <w:rsid w:val="0096024C"/>
    <w:rsid w:val="00965E10"/>
    <w:rsid w:val="00986222"/>
    <w:rsid w:val="00997BE9"/>
    <w:rsid w:val="009B2086"/>
    <w:rsid w:val="009C034F"/>
    <w:rsid w:val="009C637F"/>
    <w:rsid w:val="009D0A4A"/>
    <w:rsid w:val="009D4053"/>
    <w:rsid w:val="009E638C"/>
    <w:rsid w:val="00A121F6"/>
    <w:rsid w:val="00A36071"/>
    <w:rsid w:val="00A9603E"/>
    <w:rsid w:val="00AB0DE5"/>
    <w:rsid w:val="00AC1D75"/>
    <w:rsid w:val="00AC725B"/>
    <w:rsid w:val="00AF695A"/>
    <w:rsid w:val="00B07B38"/>
    <w:rsid w:val="00B25673"/>
    <w:rsid w:val="00B43BBF"/>
    <w:rsid w:val="00B61B8A"/>
    <w:rsid w:val="00B824F2"/>
    <w:rsid w:val="00B8250D"/>
    <w:rsid w:val="00B835C8"/>
    <w:rsid w:val="00B9611A"/>
    <w:rsid w:val="00C4393F"/>
    <w:rsid w:val="00C506E6"/>
    <w:rsid w:val="00C6714D"/>
    <w:rsid w:val="00C90817"/>
    <w:rsid w:val="00CA0BBC"/>
    <w:rsid w:val="00CF4DC9"/>
    <w:rsid w:val="00D076CC"/>
    <w:rsid w:val="00D26938"/>
    <w:rsid w:val="00D62AFD"/>
    <w:rsid w:val="00D90564"/>
    <w:rsid w:val="00DA0014"/>
    <w:rsid w:val="00DD1DF5"/>
    <w:rsid w:val="00DD3577"/>
    <w:rsid w:val="00DD43CA"/>
    <w:rsid w:val="00DD5146"/>
    <w:rsid w:val="00E0144C"/>
    <w:rsid w:val="00E277FA"/>
    <w:rsid w:val="00E538AC"/>
    <w:rsid w:val="00E61B87"/>
    <w:rsid w:val="00E63E93"/>
    <w:rsid w:val="00E64AA0"/>
    <w:rsid w:val="00EA6917"/>
    <w:rsid w:val="00EB4AFD"/>
    <w:rsid w:val="00EC00C4"/>
    <w:rsid w:val="00EC6AE9"/>
    <w:rsid w:val="00F001DA"/>
    <w:rsid w:val="00F15CF2"/>
    <w:rsid w:val="00F252ED"/>
    <w:rsid w:val="00F268CC"/>
    <w:rsid w:val="00F31620"/>
    <w:rsid w:val="00F4366B"/>
    <w:rsid w:val="00F473F4"/>
    <w:rsid w:val="00F52DAA"/>
    <w:rsid w:val="00F76E4C"/>
    <w:rsid w:val="00F840A4"/>
    <w:rsid w:val="00F86C03"/>
    <w:rsid w:val="00F86EC0"/>
    <w:rsid w:val="00F871D4"/>
    <w:rsid w:val="00F95600"/>
    <w:rsid w:val="00FA5AB7"/>
    <w:rsid w:val="00FA5B15"/>
    <w:rsid w:val="00FB18AE"/>
    <w:rsid w:val="00FC3CF1"/>
    <w:rsid w:val="00FC77AE"/>
    <w:rsid w:val="00FD441D"/>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DE"/>
    <w:pPr>
      <w:widowControl w:val="0"/>
      <w:spacing w:after="0" w:line="240" w:lineRule="auto"/>
      <w:jc w:val="both"/>
    </w:pPr>
    <w:rPr>
      <w:rFonts w:ascii="Calibri" w:eastAsia="SimSun" w:hAnsi="Calibri" w:cs="Times New Roman"/>
      <w:kern w:val="2"/>
      <w:sz w:val="21"/>
      <w:lang w:val="en-US" w:eastAsia="zh-CN"/>
    </w:rPr>
  </w:style>
  <w:style w:type="paragraph" w:styleId="Ttulo1">
    <w:name w:val="heading 1"/>
    <w:basedOn w:val="Normal"/>
    <w:next w:val="Normal"/>
    <w:link w:val="Ttulo1Car"/>
    <w:uiPriority w:val="9"/>
    <w:qFormat/>
    <w:rsid w:val="0038593B"/>
    <w:pPr>
      <w:keepNext/>
      <w:keepLines/>
      <w:spacing w:before="240"/>
      <w:jc w:val="center"/>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F473F4"/>
    <w:pPr>
      <w:keepNext/>
      <w:keepLines/>
      <w:spacing w:before="40"/>
      <w:jc w:val="center"/>
      <w:outlineLvl w:val="1"/>
    </w:pPr>
    <w:rPr>
      <w:rFonts w:ascii="Arial" w:eastAsiaTheme="majorEastAsia" w:hAnsi="Arial" w:cstheme="majorBidi"/>
      <w:b/>
      <w:szCs w:val="26"/>
    </w:rPr>
  </w:style>
  <w:style w:type="paragraph" w:styleId="Ttulo3">
    <w:name w:val="heading 3"/>
    <w:basedOn w:val="Normal"/>
    <w:link w:val="Ttulo3Car"/>
    <w:uiPriority w:val="9"/>
    <w:qFormat/>
    <w:rsid w:val="0038593B"/>
    <w:pPr>
      <w:spacing w:before="100" w:beforeAutospacing="1" w:after="100" w:afterAutospacing="1"/>
      <w:outlineLvl w:val="2"/>
    </w:pPr>
    <w:rPr>
      <w:rFonts w:ascii="Arial" w:eastAsia="Times New Roman" w:hAnsi="Arial"/>
      <w:b/>
      <w:bCs/>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5098"/>
    <w:rPr>
      <w:rFonts w:ascii="Tahoma" w:hAnsi="Tahoma" w:cs="Tahoma"/>
      <w:sz w:val="16"/>
      <w:szCs w:val="16"/>
    </w:rPr>
  </w:style>
  <w:style w:type="character" w:customStyle="1" w:styleId="TextodegloboCar">
    <w:name w:val="Texto de globo Car"/>
    <w:basedOn w:val="Fuentedeprrafopredeter"/>
    <w:link w:val="Textodeglobo"/>
    <w:uiPriority w:val="99"/>
    <w:semiHidden/>
    <w:rsid w:val="00435098"/>
    <w:rPr>
      <w:rFonts w:ascii="Tahoma" w:hAnsi="Tahoma" w:cs="Tahoma"/>
      <w:sz w:val="16"/>
      <w:szCs w:val="16"/>
    </w:rPr>
  </w:style>
  <w:style w:type="paragraph" w:styleId="Prrafodelista">
    <w:name w:val="List Paragraph"/>
    <w:basedOn w:val="Normal"/>
    <w:uiPriority w:val="34"/>
    <w:qFormat/>
    <w:rsid w:val="004B053F"/>
    <w:pPr>
      <w:ind w:left="720"/>
      <w:contextualSpacing/>
    </w:pPr>
  </w:style>
  <w:style w:type="character" w:customStyle="1" w:styleId="bold">
    <w:name w:val="bold"/>
    <w:basedOn w:val="Fuentedeprrafopredeter"/>
    <w:rsid w:val="00A36071"/>
  </w:style>
  <w:style w:type="character" w:customStyle="1" w:styleId="Ttulo3Car">
    <w:name w:val="Título 3 Car"/>
    <w:basedOn w:val="Fuentedeprrafopredeter"/>
    <w:link w:val="Ttulo3"/>
    <w:uiPriority w:val="9"/>
    <w:rsid w:val="0038593B"/>
    <w:rPr>
      <w:rFonts w:ascii="Arial" w:eastAsia="Times New Roman" w:hAnsi="Arial" w:cs="Times New Roman"/>
      <w:b/>
      <w:bCs/>
      <w:szCs w:val="27"/>
      <w:lang w:eastAsia="es-PA"/>
    </w:rPr>
  </w:style>
  <w:style w:type="paragraph" w:styleId="NormalWeb">
    <w:name w:val="Normal (Web)"/>
    <w:basedOn w:val="Normal"/>
    <w:uiPriority w:val="99"/>
    <w:semiHidden/>
    <w:unhideWhenUsed/>
    <w:rsid w:val="006E23BF"/>
    <w:pPr>
      <w:spacing w:before="100" w:beforeAutospacing="1" w:after="100" w:afterAutospacing="1"/>
    </w:pPr>
    <w:rPr>
      <w:rFonts w:ascii="Times New Roman" w:eastAsia="Times New Roman" w:hAnsi="Times New Roman"/>
      <w:sz w:val="24"/>
      <w:szCs w:val="24"/>
      <w:lang w:eastAsia="es-PA"/>
    </w:rPr>
  </w:style>
  <w:style w:type="character" w:styleId="Textoennegrita">
    <w:name w:val="Strong"/>
    <w:basedOn w:val="Fuentedeprrafopredeter"/>
    <w:uiPriority w:val="22"/>
    <w:qFormat/>
    <w:rsid w:val="006E23BF"/>
    <w:rPr>
      <w:b/>
      <w:bCs/>
    </w:rPr>
  </w:style>
  <w:style w:type="character" w:styleId="Hipervnculo">
    <w:name w:val="Hyperlink"/>
    <w:basedOn w:val="Fuentedeprrafopredeter"/>
    <w:uiPriority w:val="99"/>
    <w:unhideWhenUsed/>
    <w:rsid w:val="006E23BF"/>
    <w:rPr>
      <w:color w:val="0000FF"/>
      <w:u w:val="single"/>
    </w:rPr>
  </w:style>
  <w:style w:type="character" w:customStyle="1" w:styleId="Ttulo1Car">
    <w:name w:val="Título 1 Car"/>
    <w:basedOn w:val="Fuentedeprrafopredeter"/>
    <w:link w:val="Ttulo1"/>
    <w:uiPriority w:val="9"/>
    <w:rsid w:val="0038593B"/>
    <w:rPr>
      <w:rFonts w:ascii="Arial" w:eastAsiaTheme="majorEastAsia" w:hAnsi="Arial" w:cstheme="majorBidi"/>
      <w:b/>
      <w:szCs w:val="32"/>
    </w:rPr>
  </w:style>
  <w:style w:type="character" w:customStyle="1" w:styleId="Ttulo2Car">
    <w:name w:val="Título 2 Car"/>
    <w:basedOn w:val="Fuentedeprrafopredeter"/>
    <w:link w:val="Ttulo2"/>
    <w:uiPriority w:val="9"/>
    <w:rsid w:val="00F473F4"/>
    <w:rPr>
      <w:rFonts w:ascii="Arial" w:eastAsiaTheme="majorEastAsia" w:hAnsi="Arial" w:cstheme="majorBidi"/>
      <w:b/>
      <w:szCs w:val="26"/>
    </w:rPr>
  </w:style>
  <w:style w:type="paragraph" w:styleId="Encabezado">
    <w:name w:val="header"/>
    <w:basedOn w:val="Normal"/>
    <w:link w:val="EncabezadoCar"/>
    <w:uiPriority w:val="99"/>
    <w:unhideWhenUsed/>
    <w:rsid w:val="001C73AB"/>
    <w:pPr>
      <w:tabs>
        <w:tab w:val="center" w:pos="4419"/>
        <w:tab w:val="right" w:pos="8838"/>
      </w:tabs>
    </w:pPr>
  </w:style>
  <w:style w:type="character" w:customStyle="1" w:styleId="EncabezadoCar">
    <w:name w:val="Encabezado Car"/>
    <w:basedOn w:val="Fuentedeprrafopredeter"/>
    <w:link w:val="Encabezado"/>
    <w:uiPriority w:val="99"/>
    <w:rsid w:val="001C73AB"/>
  </w:style>
  <w:style w:type="paragraph" w:styleId="Piedepgina">
    <w:name w:val="footer"/>
    <w:basedOn w:val="Normal"/>
    <w:link w:val="PiedepginaCar"/>
    <w:uiPriority w:val="99"/>
    <w:unhideWhenUsed/>
    <w:rsid w:val="001C73AB"/>
    <w:pPr>
      <w:tabs>
        <w:tab w:val="center" w:pos="4419"/>
        <w:tab w:val="right" w:pos="8838"/>
      </w:tabs>
    </w:pPr>
  </w:style>
  <w:style w:type="character" w:customStyle="1" w:styleId="PiedepginaCar">
    <w:name w:val="Pie de página Car"/>
    <w:basedOn w:val="Fuentedeprrafopredeter"/>
    <w:link w:val="Piedepgina"/>
    <w:uiPriority w:val="99"/>
    <w:rsid w:val="001C73AB"/>
  </w:style>
  <w:style w:type="paragraph" w:styleId="Bibliografa">
    <w:name w:val="Bibliography"/>
    <w:basedOn w:val="Normal"/>
    <w:next w:val="Normal"/>
    <w:uiPriority w:val="37"/>
    <w:unhideWhenUsed/>
    <w:rsid w:val="00312032"/>
  </w:style>
  <w:style w:type="paragraph" w:styleId="TtulodeTDC">
    <w:name w:val="TOC Heading"/>
    <w:basedOn w:val="Ttulo1"/>
    <w:next w:val="Normal"/>
    <w:uiPriority w:val="39"/>
    <w:semiHidden/>
    <w:unhideWhenUsed/>
    <w:qFormat/>
    <w:rsid w:val="00074CE0"/>
    <w:pPr>
      <w:spacing w:before="480"/>
      <w:jc w:val="left"/>
      <w:outlineLvl w:val="9"/>
    </w:pPr>
    <w:rPr>
      <w:rFonts w:asciiTheme="majorHAnsi" w:hAnsiTheme="majorHAnsi"/>
      <w:bCs/>
      <w:color w:val="365F91" w:themeColor="accent1" w:themeShade="BF"/>
      <w:sz w:val="28"/>
      <w:szCs w:val="28"/>
      <w:lang w:val="es-ES"/>
    </w:rPr>
  </w:style>
  <w:style w:type="paragraph" w:styleId="TDC1">
    <w:name w:val="toc 1"/>
    <w:basedOn w:val="Normal"/>
    <w:next w:val="Normal"/>
    <w:autoRedefine/>
    <w:uiPriority w:val="39"/>
    <w:unhideWhenUsed/>
    <w:rsid w:val="00074CE0"/>
    <w:pPr>
      <w:spacing w:after="100"/>
    </w:pPr>
  </w:style>
  <w:style w:type="paragraph" w:styleId="TDC2">
    <w:name w:val="toc 2"/>
    <w:basedOn w:val="Normal"/>
    <w:next w:val="Normal"/>
    <w:autoRedefine/>
    <w:uiPriority w:val="39"/>
    <w:unhideWhenUsed/>
    <w:rsid w:val="00074CE0"/>
    <w:pPr>
      <w:spacing w:after="100"/>
      <w:ind w:left="220"/>
    </w:pPr>
  </w:style>
  <w:style w:type="paragraph" w:styleId="TDC3">
    <w:name w:val="toc 3"/>
    <w:basedOn w:val="Normal"/>
    <w:next w:val="Normal"/>
    <w:autoRedefine/>
    <w:uiPriority w:val="39"/>
    <w:unhideWhenUsed/>
    <w:rsid w:val="00074CE0"/>
    <w:pPr>
      <w:spacing w:after="100"/>
      <w:ind w:left="440"/>
    </w:pPr>
  </w:style>
  <w:style w:type="paragraph" w:customStyle="1" w:styleId="SAP-KeywordsHeading">
    <w:name w:val="SAP-Keywords Heading"/>
    <w:basedOn w:val="Normal"/>
    <w:next w:val="Normal"/>
    <w:link w:val="SAP-KeywordsHeadingChar"/>
    <w:rsid w:val="001F25DE"/>
    <w:pPr>
      <w:widowControl/>
      <w:adjustRightInd w:val="0"/>
      <w:snapToGrid w:val="0"/>
      <w:spacing w:before="156" w:after="156" w:line="240" w:lineRule="exact"/>
    </w:pPr>
    <w:rPr>
      <w:rFonts w:ascii="Times New Roman" w:eastAsia="Times New Roman" w:hAnsi="Times New Roman"/>
      <w:b/>
      <w:kern w:val="0"/>
      <w:sz w:val="24"/>
      <w:szCs w:val="24"/>
      <w:lang w:val="en-GB" w:eastAsia="en-GB"/>
    </w:rPr>
  </w:style>
  <w:style w:type="character" w:customStyle="1" w:styleId="SAP-KeywordsHeadingChar">
    <w:name w:val="SAP-Keywords Heading Char"/>
    <w:link w:val="SAP-KeywordsHeading"/>
    <w:rsid w:val="001F25DE"/>
    <w:rPr>
      <w:rFonts w:ascii="Times New Roman" w:eastAsia="Times New Roman" w:hAnsi="Times New Roman" w:cs="Times New Roman"/>
      <w:b/>
      <w:sz w:val="24"/>
      <w:szCs w:val="24"/>
      <w:lang w:val="en-GB" w:eastAsia="en-GB"/>
    </w:rPr>
  </w:style>
  <w:style w:type="numbering" w:customStyle="1" w:styleId="IEEEBullet1">
    <w:name w:val="IEEE Bullet 1"/>
    <w:basedOn w:val="Sinlista"/>
    <w:rsid w:val="001F25DE"/>
    <w:pPr>
      <w:numPr>
        <w:numId w:val="1"/>
      </w:numPr>
    </w:pPr>
  </w:style>
  <w:style w:type="paragraph" w:customStyle="1" w:styleId="SAP-AbstractHeading">
    <w:name w:val="SAP-Abstract Heading"/>
    <w:basedOn w:val="Normal"/>
    <w:next w:val="Normal"/>
    <w:link w:val="SAP-AbstractHeadingChar"/>
    <w:rsid w:val="001F25DE"/>
    <w:pPr>
      <w:keepNext/>
      <w:widowControl/>
      <w:adjustRightInd w:val="0"/>
      <w:snapToGrid w:val="0"/>
      <w:spacing w:line="240" w:lineRule="exact"/>
    </w:pPr>
    <w:rPr>
      <w:rFonts w:ascii="Times New Roman" w:eastAsia="Times New Roman" w:hAnsi="Times New Roman"/>
      <w:b/>
      <w:kern w:val="0"/>
      <w:sz w:val="24"/>
      <w:szCs w:val="24"/>
      <w:lang w:val="en-AU"/>
    </w:rPr>
  </w:style>
  <w:style w:type="character" w:customStyle="1" w:styleId="SAP-AbstractHeadingChar">
    <w:name w:val="SAP-Abstract Heading Char"/>
    <w:link w:val="SAP-AbstractHeading"/>
    <w:rsid w:val="001F25DE"/>
    <w:rPr>
      <w:rFonts w:ascii="Times New Roman" w:eastAsia="Times New Roman" w:hAnsi="Times New Roman" w:cs="Times New Roman"/>
      <w:b/>
      <w:sz w:val="24"/>
      <w:szCs w:val="24"/>
      <w:lang w:val="en-AU"/>
    </w:rPr>
  </w:style>
  <w:style w:type="paragraph" w:customStyle="1" w:styleId="SAP-Author">
    <w:name w:val="SAP-Author"/>
    <w:qFormat/>
    <w:rsid w:val="001F25DE"/>
    <w:pPr>
      <w:spacing w:before="340" w:after="340" w:line="240" w:lineRule="auto"/>
      <w:jc w:val="center"/>
    </w:pPr>
    <w:rPr>
      <w:rFonts w:ascii="Times New Roman" w:eastAsia="Times New Roman" w:hAnsi="Times New Roman" w:cs="Times New Roman"/>
      <w:b/>
      <w:noProof/>
      <w:lang w:val="en-US"/>
    </w:rPr>
  </w:style>
  <w:style w:type="paragraph" w:customStyle="1" w:styleId="SAP-ReferenceHeading">
    <w:name w:val="SAP-Reference Heading"/>
    <w:rsid w:val="001F25DE"/>
    <w:pPr>
      <w:spacing w:before="468" w:after="156" w:line="240" w:lineRule="exact"/>
      <w:jc w:val="both"/>
    </w:pPr>
    <w:rPr>
      <w:rFonts w:ascii="Times New Roman" w:eastAsia="Times New Roman" w:hAnsi="Times New Roman" w:cs="Times New Roman"/>
      <w:b/>
      <w:caps/>
      <w:noProof/>
      <w:sz w:val="28"/>
      <w:szCs w:val="16"/>
      <w:lang w:val="en-US"/>
    </w:rPr>
  </w:style>
  <w:style w:type="paragraph" w:customStyle="1" w:styleId="SAP-Paragraph">
    <w:name w:val="SAP-Paragraph"/>
    <w:link w:val="SAP-ParagraphChar"/>
    <w:rsid w:val="001F25DE"/>
    <w:pPr>
      <w:adjustRightInd w:val="0"/>
      <w:snapToGrid w:val="0"/>
      <w:spacing w:after="0" w:line="240" w:lineRule="exact"/>
      <w:ind w:firstLineChars="100" w:firstLine="100"/>
      <w:jc w:val="both"/>
    </w:pPr>
    <w:rPr>
      <w:rFonts w:ascii="Times New Roman" w:eastAsia="Times New Roman" w:hAnsi="Times New Roman" w:cs="Times New Roman"/>
      <w:sz w:val="20"/>
      <w:szCs w:val="24"/>
      <w:lang w:val="en-AU" w:eastAsia="zh-CN"/>
    </w:rPr>
  </w:style>
  <w:style w:type="character" w:customStyle="1" w:styleId="SAP-ParagraphChar">
    <w:name w:val="SAP-Paragraph Char"/>
    <w:link w:val="SAP-Paragraph"/>
    <w:rsid w:val="001F25DE"/>
    <w:rPr>
      <w:rFonts w:ascii="Times New Roman" w:eastAsia="Times New Roman" w:hAnsi="Times New Roman" w:cs="Times New Roman"/>
      <w:sz w:val="20"/>
      <w:szCs w:val="24"/>
      <w:lang w:val="en-AU" w:eastAsia="zh-CN"/>
    </w:rPr>
  </w:style>
  <w:style w:type="paragraph" w:customStyle="1" w:styleId="SAP-TableHeadingSingleline">
    <w:name w:val="SAP-Table Heading Single line"/>
    <w:basedOn w:val="Normal"/>
    <w:rsid w:val="001F25DE"/>
    <w:pPr>
      <w:widowControl/>
      <w:adjustRightInd w:val="0"/>
      <w:snapToGrid w:val="0"/>
      <w:spacing w:before="200" w:after="100" w:line="160" w:lineRule="exact"/>
      <w:jc w:val="center"/>
    </w:pPr>
    <w:rPr>
      <w:rFonts w:ascii="Times New Roman" w:eastAsia="Times New Roman" w:hAnsi="Times New Roman"/>
      <w:bCs/>
      <w:kern w:val="0"/>
      <w:sz w:val="16"/>
      <w:szCs w:val="24"/>
      <w:lang w:val="en-AU"/>
    </w:rPr>
  </w:style>
  <w:style w:type="paragraph" w:customStyle="1" w:styleId="SAP-Level2HeadingSingleline">
    <w:name w:val="SAP-Level 2 Heading Single line"/>
    <w:rsid w:val="001F25DE"/>
    <w:pPr>
      <w:adjustRightInd w:val="0"/>
      <w:snapToGrid w:val="0"/>
      <w:spacing w:before="187" w:after="93" w:line="240" w:lineRule="exact"/>
      <w:jc w:val="both"/>
      <w:outlineLvl w:val="1"/>
    </w:pPr>
    <w:rPr>
      <w:rFonts w:ascii="Times New Roman" w:eastAsia="Times New Roman" w:hAnsi="Times New Roman" w:cs="Times New Roman"/>
      <w:b/>
      <w:sz w:val="20"/>
      <w:szCs w:val="24"/>
      <w:lang w:val="en-AU" w:eastAsia="zh-CN"/>
    </w:rPr>
  </w:style>
  <w:style w:type="paragraph" w:customStyle="1" w:styleId="SAP-Level1HeadingSingleline">
    <w:name w:val="SAP-Level 1 Heading Single line"/>
    <w:rsid w:val="001F25DE"/>
    <w:pPr>
      <w:adjustRightInd w:val="0"/>
      <w:snapToGrid w:val="0"/>
      <w:spacing w:before="468" w:after="156" w:line="240" w:lineRule="exact"/>
      <w:jc w:val="both"/>
      <w:outlineLvl w:val="0"/>
    </w:pPr>
    <w:rPr>
      <w:rFonts w:ascii="Times New Roman" w:eastAsia="Times New Roman" w:hAnsi="Times New Roman" w:cs="Times New Roman"/>
      <w:b/>
      <w:sz w:val="28"/>
      <w:szCs w:val="24"/>
      <w:lang w:val="en-US" w:eastAsia="zh-CN"/>
    </w:rPr>
  </w:style>
  <w:style w:type="paragraph" w:customStyle="1" w:styleId="SAP-ReferenceItem">
    <w:name w:val="SAP-Reference Item"/>
    <w:rsid w:val="001F25DE"/>
    <w:pPr>
      <w:numPr>
        <w:numId w:val="3"/>
      </w:numPr>
      <w:adjustRightInd w:val="0"/>
      <w:snapToGrid w:val="0"/>
      <w:spacing w:after="156" w:line="200" w:lineRule="exact"/>
      <w:jc w:val="both"/>
    </w:pPr>
    <w:rPr>
      <w:rFonts w:ascii="Times New Roman" w:eastAsia="Times New Roman" w:hAnsi="Times New Roman" w:cs="Times New Roman"/>
      <w:sz w:val="18"/>
      <w:szCs w:val="24"/>
      <w:lang w:val="en-US" w:eastAsia="zh-CN"/>
    </w:rPr>
  </w:style>
  <w:style w:type="paragraph" w:customStyle="1" w:styleId="SAP-FigureCaptionMulti-Lines">
    <w:name w:val="SAP-Figure Caption Multi-Lines"/>
    <w:rsid w:val="001F25DE"/>
    <w:pPr>
      <w:adjustRightInd w:val="0"/>
      <w:snapToGrid w:val="0"/>
      <w:spacing w:after="156" w:line="200" w:lineRule="exact"/>
    </w:pPr>
    <w:rPr>
      <w:rFonts w:ascii="Times New Roman" w:eastAsia="Times New Roman" w:hAnsi="Times New Roman" w:cs="Times New Roman"/>
      <w:sz w:val="16"/>
      <w:szCs w:val="24"/>
      <w:lang w:val="en-AU" w:eastAsia="zh-CN"/>
    </w:rPr>
  </w:style>
  <w:style w:type="paragraph" w:customStyle="1" w:styleId="SAP-Acknowledgement">
    <w:name w:val="SAP-Acknowledgement"/>
    <w:qFormat/>
    <w:rsid w:val="001F25DE"/>
    <w:pPr>
      <w:spacing w:before="468" w:after="156" w:line="240" w:lineRule="exact"/>
      <w:jc w:val="both"/>
    </w:pPr>
    <w:rPr>
      <w:rFonts w:ascii="Times New Roman" w:eastAsia="Times New Roman" w:hAnsi="Times New Roman" w:cs="Times New Roman"/>
      <w:b/>
      <w:caps/>
      <w:sz w:val="28"/>
      <w:szCs w:val="18"/>
      <w:lang w:val="en-US" w:eastAsia="zh-CN"/>
    </w:rPr>
  </w:style>
  <w:style w:type="paragraph" w:customStyle="1" w:styleId="SAP-Equation">
    <w:name w:val="SAP-Equation"/>
    <w:qFormat/>
    <w:rsid w:val="001F25DE"/>
    <w:pPr>
      <w:tabs>
        <w:tab w:val="center" w:pos="2646"/>
        <w:tab w:val="right" w:pos="5292"/>
      </w:tabs>
      <w:spacing w:after="0" w:line="240" w:lineRule="auto"/>
      <w:jc w:val="right"/>
    </w:pPr>
    <w:rPr>
      <w:rFonts w:ascii="Times New Roman" w:eastAsia="Times New Roman" w:hAnsi="Times New Roman" w:cs="Times New Roman"/>
      <w:sz w:val="20"/>
      <w:szCs w:val="18"/>
      <w:lang w:val="en-US" w:eastAsia="zh-CN"/>
    </w:rPr>
  </w:style>
  <w:style w:type="paragraph" w:customStyle="1" w:styleId="SAP-AffiliationLastline">
    <w:name w:val="SAP-Affiliation Last line"/>
    <w:qFormat/>
    <w:rsid w:val="001F25DE"/>
    <w:pPr>
      <w:spacing w:after="156" w:line="200" w:lineRule="exact"/>
      <w:jc w:val="center"/>
    </w:pPr>
    <w:rPr>
      <w:rFonts w:ascii="Times New Roman" w:eastAsia="Times New Roman" w:hAnsi="Times New Roman" w:cs="Times New Roman"/>
      <w:kern w:val="2"/>
      <w:sz w:val="18"/>
      <w:szCs w:val="18"/>
      <w:lang w:val="en-US" w:eastAsia="zh-CN"/>
    </w:rPr>
  </w:style>
  <w:style w:type="paragraph" w:customStyle="1" w:styleId="SAP-TableCell">
    <w:name w:val="SAP-Table Cell"/>
    <w:qFormat/>
    <w:rsid w:val="001F25DE"/>
    <w:pPr>
      <w:spacing w:after="0" w:line="200" w:lineRule="exact"/>
      <w:jc w:val="center"/>
    </w:pPr>
    <w:rPr>
      <w:rFonts w:ascii="Times New Roman" w:eastAsia="Times New Roman" w:hAnsi="Times New Roman" w:cs="Times New Roman"/>
      <w:bCs/>
      <w:sz w:val="16"/>
      <w:szCs w:val="16"/>
      <w:lang w:val="en-AU" w:eastAsia="zh-CN"/>
    </w:rPr>
  </w:style>
  <w:style w:type="paragraph" w:customStyle="1" w:styleId="SAP-Level3HeadingSingleline">
    <w:name w:val="SAP-Level 3 Heading Single line"/>
    <w:next w:val="SAP-Paragraph"/>
    <w:qFormat/>
    <w:rsid w:val="001F25DE"/>
    <w:pPr>
      <w:spacing w:before="187" w:after="93" w:line="240" w:lineRule="exact"/>
      <w:jc w:val="both"/>
    </w:pPr>
    <w:rPr>
      <w:rFonts w:ascii="Times New Roman" w:eastAsia="Times New Roman" w:hAnsi="Times New Roman" w:cs="Times New Roman"/>
      <w:kern w:val="2"/>
      <w:sz w:val="20"/>
      <w:lang w:val="en-US" w:eastAsia="zh-CN"/>
    </w:rPr>
  </w:style>
  <w:style w:type="paragraph" w:customStyle="1" w:styleId="SAP-PageHeaderFirstPage">
    <w:name w:val="SAP-Page Header(First Page)"/>
    <w:qFormat/>
    <w:rsid w:val="001F25DE"/>
    <w:pPr>
      <w:adjustRightInd w:val="0"/>
      <w:snapToGrid w:val="0"/>
      <w:spacing w:after="0" w:line="240" w:lineRule="auto"/>
    </w:pPr>
    <w:rPr>
      <w:rFonts w:ascii="Times New Roman" w:eastAsia="Times New Roman" w:hAnsi="Times New Roman" w:cs="Times New Roman"/>
      <w:kern w:val="2"/>
      <w:sz w:val="18"/>
      <w:szCs w:val="18"/>
      <w:lang w:val="en-US" w:eastAsia="zh-CN"/>
    </w:rPr>
  </w:style>
  <w:style w:type="paragraph" w:customStyle="1" w:styleId="SAP-PageHeaderevenpage">
    <w:name w:val="SAP-Page Header(even page)"/>
    <w:basedOn w:val="Normal"/>
    <w:qFormat/>
    <w:rsid w:val="001F25DE"/>
    <w:pPr>
      <w:widowControl/>
      <w:adjustRightInd w:val="0"/>
      <w:snapToGrid w:val="0"/>
      <w:spacing w:after="400"/>
      <w:jc w:val="left"/>
    </w:pPr>
    <w:rPr>
      <w:rFonts w:ascii="Times New Roman" w:eastAsia="Times New Roman" w:hAnsi="Times New Roman"/>
      <w:bCs/>
      <w:sz w:val="18"/>
      <w:szCs w:val="18"/>
    </w:rPr>
  </w:style>
  <w:style w:type="paragraph" w:customStyle="1" w:styleId="SAP-Correspondingauthorinfo">
    <w:name w:val="SAP-Corresponding author info"/>
    <w:qFormat/>
    <w:rsid w:val="001F25DE"/>
    <w:pPr>
      <w:adjustRightInd w:val="0"/>
      <w:snapToGrid w:val="0"/>
      <w:spacing w:after="0" w:line="200" w:lineRule="exact"/>
    </w:pPr>
    <w:rPr>
      <w:rFonts w:ascii="Times New Roman" w:eastAsia="Times New Roman" w:hAnsi="Times New Roman" w:cs="Times New Roman"/>
      <w:sz w:val="15"/>
      <w:szCs w:val="15"/>
      <w:lang w:val="en-AU" w:eastAsia="zh-CN"/>
    </w:rPr>
  </w:style>
</w:styles>
</file>

<file path=word/webSettings.xml><?xml version="1.0" encoding="utf-8"?>
<w:webSettings xmlns:r="http://schemas.openxmlformats.org/officeDocument/2006/relationships" xmlns:w="http://schemas.openxmlformats.org/wordprocessingml/2006/main">
  <w:divs>
    <w:div w:id="15473332">
      <w:bodyDiv w:val="1"/>
      <w:marLeft w:val="0"/>
      <w:marRight w:val="0"/>
      <w:marTop w:val="0"/>
      <w:marBottom w:val="0"/>
      <w:divBdr>
        <w:top w:val="none" w:sz="0" w:space="0" w:color="auto"/>
        <w:left w:val="none" w:sz="0" w:space="0" w:color="auto"/>
        <w:bottom w:val="none" w:sz="0" w:space="0" w:color="auto"/>
        <w:right w:val="none" w:sz="0" w:space="0" w:color="auto"/>
      </w:divBdr>
    </w:div>
    <w:div w:id="90977021">
      <w:bodyDiv w:val="1"/>
      <w:marLeft w:val="0"/>
      <w:marRight w:val="0"/>
      <w:marTop w:val="0"/>
      <w:marBottom w:val="0"/>
      <w:divBdr>
        <w:top w:val="none" w:sz="0" w:space="0" w:color="auto"/>
        <w:left w:val="none" w:sz="0" w:space="0" w:color="auto"/>
        <w:bottom w:val="none" w:sz="0" w:space="0" w:color="auto"/>
        <w:right w:val="none" w:sz="0" w:space="0" w:color="auto"/>
      </w:divBdr>
    </w:div>
    <w:div w:id="92434240">
      <w:bodyDiv w:val="1"/>
      <w:marLeft w:val="0"/>
      <w:marRight w:val="0"/>
      <w:marTop w:val="0"/>
      <w:marBottom w:val="0"/>
      <w:divBdr>
        <w:top w:val="none" w:sz="0" w:space="0" w:color="auto"/>
        <w:left w:val="none" w:sz="0" w:space="0" w:color="auto"/>
        <w:bottom w:val="none" w:sz="0" w:space="0" w:color="auto"/>
        <w:right w:val="none" w:sz="0" w:space="0" w:color="auto"/>
      </w:divBdr>
    </w:div>
    <w:div w:id="244922696">
      <w:bodyDiv w:val="1"/>
      <w:marLeft w:val="0"/>
      <w:marRight w:val="0"/>
      <w:marTop w:val="0"/>
      <w:marBottom w:val="0"/>
      <w:divBdr>
        <w:top w:val="none" w:sz="0" w:space="0" w:color="auto"/>
        <w:left w:val="none" w:sz="0" w:space="0" w:color="auto"/>
        <w:bottom w:val="none" w:sz="0" w:space="0" w:color="auto"/>
        <w:right w:val="none" w:sz="0" w:space="0" w:color="auto"/>
      </w:divBdr>
    </w:div>
    <w:div w:id="258103290">
      <w:bodyDiv w:val="1"/>
      <w:marLeft w:val="0"/>
      <w:marRight w:val="0"/>
      <w:marTop w:val="0"/>
      <w:marBottom w:val="0"/>
      <w:divBdr>
        <w:top w:val="none" w:sz="0" w:space="0" w:color="auto"/>
        <w:left w:val="none" w:sz="0" w:space="0" w:color="auto"/>
        <w:bottom w:val="none" w:sz="0" w:space="0" w:color="auto"/>
        <w:right w:val="none" w:sz="0" w:space="0" w:color="auto"/>
      </w:divBdr>
    </w:div>
    <w:div w:id="438768068">
      <w:bodyDiv w:val="1"/>
      <w:marLeft w:val="0"/>
      <w:marRight w:val="0"/>
      <w:marTop w:val="0"/>
      <w:marBottom w:val="0"/>
      <w:divBdr>
        <w:top w:val="none" w:sz="0" w:space="0" w:color="auto"/>
        <w:left w:val="none" w:sz="0" w:space="0" w:color="auto"/>
        <w:bottom w:val="none" w:sz="0" w:space="0" w:color="auto"/>
        <w:right w:val="none" w:sz="0" w:space="0" w:color="auto"/>
      </w:divBdr>
    </w:div>
    <w:div w:id="442000094">
      <w:bodyDiv w:val="1"/>
      <w:marLeft w:val="0"/>
      <w:marRight w:val="0"/>
      <w:marTop w:val="0"/>
      <w:marBottom w:val="0"/>
      <w:divBdr>
        <w:top w:val="none" w:sz="0" w:space="0" w:color="auto"/>
        <w:left w:val="none" w:sz="0" w:space="0" w:color="auto"/>
        <w:bottom w:val="none" w:sz="0" w:space="0" w:color="auto"/>
        <w:right w:val="none" w:sz="0" w:space="0" w:color="auto"/>
      </w:divBdr>
    </w:div>
    <w:div w:id="540945864">
      <w:bodyDiv w:val="1"/>
      <w:marLeft w:val="0"/>
      <w:marRight w:val="0"/>
      <w:marTop w:val="0"/>
      <w:marBottom w:val="0"/>
      <w:divBdr>
        <w:top w:val="none" w:sz="0" w:space="0" w:color="auto"/>
        <w:left w:val="none" w:sz="0" w:space="0" w:color="auto"/>
        <w:bottom w:val="none" w:sz="0" w:space="0" w:color="auto"/>
        <w:right w:val="none" w:sz="0" w:space="0" w:color="auto"/>
      </w:divBdr>
    </w:div>
    <w:div w:id="597904704">
      <w:bodyDiv w:val="1"/>
      <w:marLeft w:val="0"/>
      <w:marRight w:val="0"/>
      <w:marTop w:val="0"/>
      <w:marBottom w:val="0"/>
      <w:divBdr>
        <w:top w:val="none" w:sz="0" w:space="0" w:color="auto"/>
        <w:left w:val="none" w:sz="0" w:space="0" w:color="auto"/>
        <w:bottom w:val="none" w:sz="0" w:space="0" w:color="auto"/>
        <w:right w:val="none" w:sz="0" w:space="0" w:color="auto"/>
      </w:divBdr>
    </w:div>
    <w:div w:id="663313416">
      <w:bodyDiv w:val="1"/>
      <w:marLeft w:val="0"/>
      <w:marRight w:val="0"/>
      <w:marTop w:val="0"/>
      <w:marBottom w:val="0"/>
      <w:divBdr>
        <w:top w:val="none" w:sz="0" w:space="0" w:color="auto"/>
        <w:left w:val="none" w:sz="0" w:space="0" w:color="auto"/>
        <w:bottom w:val="none" w:sz="0" w:space="0" w:color="auto"/>
        <w:right w:val="none" w:sz="0" w:space="0" w:color="auto"/>
      </w:divBdr>
    </w:div>
    <w:div w:id="722825444">
      <w:bodyDiv w:val="1"/>
      <w:marLeft w:val="0"/>
      <w:marRight w:val="0"/>
      <w:marTop w:val="0"/>
      <w:marBottom w:val="0"/>
      <w:divBdr>
        <w:top w:val="none" w:sz="0" w:space="0" w:color="auto"/>
        <w:left w:val="none" w:sz="0" w:space="0" w:color="auto"/>
        <w:bottom w:val="none" w:sz="0" w:space="0" w:color="auto"/>
        <w:right w:val="none" w:sz="0" w:space="0" w:color="auto"/>
      </w:divBdr>
    </w:div>
    <w:div w:id="753666329">
      <w:bodyDiv w:val="1"/>
      <w:marLeft w:val="0"/>
      <w:marRight w:val="0"/>
      <w:marTop w:val="0"/>
      <w:marBottom w:val="0"/>
      <w:divBdr>
        <w:top w:val="none" w:sz="0" w:space="0" w:color="auto"/>
        <w:left w:val="none" w:sz="0" w:space="0" w:color="auto"/>
        <w:bottom w:val="none" w:sz="0" w:space="0" w:color="auto"/>
        <w:right w:val="none" w:sz="0" w:space="0" w:color="auto"/>
      </w:divBdr>
    </w:div>
    <w:div w:id="795293502">
      <w:bodyDiv w:val="1"/>
      <w:marLeft w:val="0"/>
      <w:marRight w:val="0"/>
      <w:marTop w:val="0"/>
      <w:marBottom w:val="0"/>
      <w:divBdr>
        <w:top w:val="none" w:sz="0" w:space="0" w:color="auto"/>
        <w:left w:val="none" w:sz="0" w:space="0" w:color="auto"/>
        <w:bottom w:val="none" w:sz="0" w:space="0" w:color="auto"/>
        <w:right w:val="none" w:sz="0" w:space="0" w:color="auto"/>
      </w:divBdr>
    </w:div>
    <w:div w:id="805585546">
      <w:bodyDiv w:val="1"/>
      <w:marLeft w:val="0"/>
      <w:marRight w:val="0"/>
      <w:marTop w:val="0"/>
      <w:marBottom w:val="0"/>
      <w:divBdr>
        <w:top w:val="none" w:sz="0" w:space="0" w:color="auto"/>
        <w:left w:val="none" w:sz="0" w:space="0" w:color="auto"/>
        <w:bottom w:val="none" w:sz="0" w:space="0" w:color="auto"/>
        <w:right w:val="none" w:sz="0" w:space="0" w:color="auto"/>
      </w:divBdr>
    </w:div>
    <w:div w:id="834413377">
      <w:bodyDiv w:val="1"/>
      <w:marLeft w:val="0"/>
      <w:marRight w:val="0"/>
      <w:marTop w:val="0"/>
      <w:marBottom w:val="0"/>
      <w:divBdr>
        <w:top w:val="none" w:sz="0" w:space="0" w:color="auto"/>
        <w:left w:val="none" w:sz="0" w:space="0" w:color="auto"/>
        <w:bottom w:val="none" w:sz="0" w:space="0" w:color="auto"/>
        <w:right w:val="none" w:sz="0" w:space="0" w:color="auto"/>
      </w:divBdr>
    </w:div>
    <w:div w:id="1143037083">
      <w:bodyDiv w:val="1"/>
      <w:marLeft w:val="0"/>
      <w:marRight w:val="0"/>
      <w:marTop w:val="0"/>
      <w:marBottom w:val="0"/>
      <w:divBdr>
        <w:top w:val="none" w:sz="0" w:space="0" w:color="auto"/>
        <w:left w:val="none" w:sz="0" w:space="0" w:color="auto"/>
        <w:bottom w:val="none" w:sz="0" w:space="0" w:color="auto"/>
        <w:right w:val="none" w:sz="0" w:space="0" w:color="auto"/>
      </w:divBdr>
    </w:div>
    <w:div w:id="1173765235">
      <w:bodyDiv w:val="1"/>
      <w:marLeft w:val="0"/>
      <w:marRight w:val="0"/>
      <w:marTop w:val="0"/>
      <w:marBottom w:val="0"/>
      <w:divBdr>
        <w:top w:val="none" w:sz="0" w:space="0" w:color="auto"/>
        <w:left w:val="none" w:sz="0" w:space="0" w:color="auto"/>
        <w:bottom w:val="none" w:sz="0" w:space="0" w:color="auto"/>
        <w:right w:val="none" w:sz="0" w:space="0" w:color="auto"/>
      </w:divBdr>
    </w:div>
    <w:div w:id="1287546888">
      <w:bodyDiv w:val="1"/>
      <w:marLeft w:val="0"/>
      <w:marRight w:val="0"/>
      <w:marTop w:val="0"/>
      <w:marBottom w:val="0"/>
      <w:divBdr>
        <w:top w:val="none" w:sz="0" w:space="0" w:color="auto"/>
        <w:left w:val="none" w:sz="0" w:space="0" w:color="auto"/>
        <w:bottom w:val="none" w:sz="0" w:space="0" w:color="auto"/>
        <w:right w:val="none" w:sz="0" w:space="0" w:color="auto"/>
      </w:divBdr>
    </w:div>
    <w:div w:id="1567952396">
      <w:bodyDiv w:val="1"/>
      <w:marLeft w:val="0"/>
      <w:marRight w:val="0"/>
      <w:marTop w:val="0"/>
      <w:marBottom w:val="0"/>
      <w:divBdr>
        <w:top w:val="none" w:sz="0" w:space="0" w:color="auto"/>
        <w:left w:val="none" w:sz="0" w:space="0" w:color="auto"/>
        <w:bottom w:val="none" w:sz="0" w:space="0" w:color="auto"/>
        <w:right w:val="none" w:sz="0" w:space="0" w:color="auto"/>
      </w:divBdr>
    </w:div>
    <w:div w:id="1600062279">
      <w:bodyDiv w:val="1"/>
      <w:marLeft w:val="0"/>
      <w:marRight w:val="0"/>
      <w:marTop w:val="0"/>
      <w:marBottom w:val="0"/>
      <w:divBdr>
        <w:top w:val="none" w:sz="0" w:space="0" w:color="auto"/>
        <w:left w:val="none" w:sz="0" w:space="0" w:color="auto"/>
        <w:bottom w:val="none" w:sz="0" w:space="0" w:color="auto"/>
        <w:right w:val="none" w:sz="0" w:space="0" w:color="auto"/>
      </w:divBdr>
    </w:div>
    <w:div w:id="1693385244">
      <w:bodyDiv w:val="1"/>
      <w:marLeft w:val="0"/>
      <w:marRight w:val="0"/>
      <w:marTop w:val="0"/>
      <w:marBottom w:val="0"/>
      <w:divBdr>
        <w:top w:val="none" w:sz="0" w:space="0" w:color="auto"/>
        <w:left w:val="none" w:sz="0" w:space="0" w:color="auto"/>
        <w:bottom w:val="none" w:sz="0" w:space="0" w:color="auto"/>
        <w:right w:val="none" w:sz="0" w:space="0" w:color="auto"/>
      </w:divBdr>
    </w:div>
    <w:div w:id="1695767160">
      <w:bodyDiv w:val="1"/>
      <w:marLeft w:val="0"/>
      <w:marRight w:val="0"/>
      <w:marTop w:val="0"/>
      <w:marBottom w:val="0"/>
      <w:divBdr>
        <w:top w:val="none" w:sz="0" w:space="0" w:color="auto"/>
        <w:left w:val="none" w:sz="0" w:space="0" w:color="auto"/>
        <w:bottom w:val="none" w:sz="0" w:space="0" w:color="auto"/>
        <w:right w:val="none" w:sz="0" w:space="0" w:color="auto"/>
      </w:divBdr>
    </w:div>
    <w:div w:id="1706100105">
      <w:bodyDiv w:val="1"/>
      <w:marLeft w:val="0"/>
      <w:marRight w:val="0"/>
      <w:marTop w:val="0"/>
      <w:marBottom w:val="0"/>
      <w:divBdr>
        <w:top w:val="none" w:sz="0" w:space="0" w:color="auto"/>
        <w:left w:val="none" w:sz="0" w:space="0" w:color="auto"/>
        <w:bottom w:val="none" w:sz="0" w:space="0" w:color="auto"/>
        <w:right w:val="none" w:sz="0" w:space="0" w:color="auto"/>
      </w:divBdr>
    </w:div>
    <w:div w:id="181143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apub.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Sus10</b:Tag>
    <b:SourceType>JournalArticle</b:SourceType>
    <b:Guid>{79359776-7B78-443B-AEFD-51D7326BA04F}</b:Guid>
    <b:Title>Privacidad y protección de datos: un análisis de legislación comparada </b:Title>
    <b:Year>2010</b:Year>
    <b:Author>
      <b:Author>
        <b:NameList>
          <b:Person>
            <b:Last>Mok</b:Last>
            <b:First>Susan</b:First>
            <b:Middle>Chen</b:Middle>
          </b:Person>
        </b:NameList>
      </b:Author>
    </b:Author>
    <b:JournalName>Diálogos</b:JournalName>
    <b:RefOrder>1</b:RefOrder>
  </b:Source>
  <b:Source>
    <b:Tag>Dun04</b:Tag>
    <b:SourceType>Report</b:SourceType>
    <b:Guid>{1F46510A-C40F-42CD-ADE2-2D6F1A2BEB8D}</b:Guid>
    <b:Title>•	Database Security and Confidentiality: Examining Disclosure Risk vs. Data Utility through the R-U Confidentiality Map.</b:Title>
    <b:Year>2004</b:Year>
    <b:Author>
      <b:Author>
        <b:NameList>
          <b:Person>
            <b:Last>Duncan</b:Last>
            <b:Middle>T.</b:Middle>
            <b:First>George</b:First>
          </b:Person>
          <b:Person>
            <b:Last>Keller-McNulty</b:Last>
            <b:Middle>A.</b:Middle>
            <b:First>Sallie</b:First>
          </b:Person>
          <b:Person>
            <b:Last>Stokes</b:Last>
            <b:First>Lynne</b:First>
          </b:Person>
        </b:NameList>
      </b:Author>
    </b:Author>
    <b:Publisher>National Institute of Statistical Sciences</b:Publisher>
    <b:City>Texas</b:City>
    <b:RefOrder>3</b:RefOrder>
  </b:Source>
  <b:Source>
    <b:Tag>Ras11</b:Tag>
    <b:SourceType>JournalArticle</b:SourceType>
    <b:Guid>{1A6157FD-0FFD-49A3-AA47-DFA3D3D7C9FA}</b:Guid>
    <b:Author>
      <b:Author>
        <b:NameList>
          <b:Person>
            <b:Last>Yazdanifard</b:Last>
            <b:First>Rashad</b:First>
          </b:Person>
          <b:Person>
            <b:Last>Kar Hoe</b:Last>
            <b:First>Foong</b:First>
          </b:Person>
          <b:Person>
            <b:Last>Rabiul Islam</b:Last>
            <b:First>Mohammad</b:First>
          </b:Person>
          <b:Person>
            <b:Last>Pouya Emami</b:Last>
            <b:First>Seyed</b:First>
          </b:Person>
        </b:NameList>
      </b:Author>
    </b:Author>
    <b:Title>Customer’s Information Security Management System in</b:Title>
    <b:JournalName>International Conference on Software and Computer Applications</b:JournalName>
    <b:Year>2011</b:Year>
    <b:RefOrder>2</b:RefOrder>
  </b:Source>
  <b:Source>
    <b:Tag>Cle13</b:Tag>
    <b:SourceType>JournalArticle</b:SourceType>
    <b:Guid>{F4D83D0F-9335-4012-9AE0-787DF0352690}</b:Guid>
    <b:Author>
      <b:Author>
        <b:NameList>
          <b:Person>
            <b:Last>Clemente</b:Last>
            <b:First>Virginia</b:First>
            <b:Middle>Vega</b:Middle>
          </b:Person>
        </b:NameList>
      </b:Author>
    </b:Author>
    <b:Title>Comercio Electrónico y Protección de Datos.</b:Title>
    <b:Year>2013</b:Year>
    <b:JournalName>Revista de Estudios Económicos y Empresariales</b:JournalName>
    <b:RefOrder>4</b:RefOrder>
  </b:Source>
  <b:Source>
    <b:Tag>Cec17</b:Tag>
    <b:SourceType>InternetSite</b:SourceType>
    <b:Guid>{C4BE5043-ABFA-4D75-B234-94DA51E217D1}</b:Guid>
    <b:Title>We Live Security</b:Title>
    <b:Year>2017</b:Year>
    <b:Month>Septiembre</b:Month>
    <b:Day>5</b:Day>
    <b:Author>
      <b:Author>
        <b:NameList>
          <b:Person>
            <b:Last>Pastorino</b:Last>
            <b:First>Cecilia</b:First>
          </b:Person>
        </b:NameList>
      </b:Author>
    </b:Author>
    <b:URL>https://www.welivesecurity.com/la-es/2017/09/05/consejos-bases-de-datos-seguras/</b:URL>
    <b:RefOrder>5</b:RefOrder>
  </b:Source>
  <b:Source>
    <b:Tag>ISO16</b:Tag>
    <b:SourceType>InternetSite</b:SourceType>
    <b:Guid>{090E260F-24EC-46FC-A294-13FB5E4FEB33}</b:Guid>
    <b:Author>
      <b:Author>
        <b:Corporate>ISOTools Excellence</b:Corporate>
      </b:Author>
    </b:Author>
    <b:Title>Blog especializado en Sistemas de Gestión de Seguridad de la Información</b:Title>
    <b:Year>2016</b:Year>
    <b:Month>Agosto</b:Month>
    <b:URL>https://www.pmg-ssi.com/2016/08/iso-27001-establecer-requisitos-seguridad-informacion/</b:URL>
    <b:RefOrder>6</b:RefOrder>
  </b:Source>
  <b:Source>
    <b:Tag>Wil19</b:Tag>
    <b:SourceType>InternetSite</b:SourceType>
    <b:Guid>{6C0109BE-D95A-4BC5-9244-9BD9EE9C7799}</b:Guid>
    <b:LCID>0</b:LCID>
    <b:Author>
      <b:Author>
        <b:NameList>
          <b:Person>
            <b:Last>Alexander</b:Last>
            <b:First>Will</b:First>
          </b:Person>
        </b:NameList>
      </b:Author>
    </b:Author>
    <b:Title>Open Classrooms</b:Title>
    <b:Year>2019</b:Year>
    <b:Month>Julio</b:Month>
    <b:Day>15</b:Day>
    <b:URL>https://openclassrooms.com/en/courses/5614116-go-full-stack-with-node-js-express-and-mongodb/5656296-create-authentication-tokens</b:URL>
    <b:RefOrder>7</b:RefOrder>
  </b:Source>
  <b:Source>
    <b:Tag>Cor17</b:Tag>
    <b:SourceType>InternetSite</b:SourceType>
    <b:Guid>{E65265D1-6449-4483-952A-D06631A5892A}</b:Guid>
    <b:LCID>0</b:LCID>
    <b:Author>
      <b:Author>
        <b:NameList>
          <b:Person>
            <b:Last>LaViska</b:Last>
            <b:First>Cory</b:First>
          </b:Person>
        </b:NameList>
      </b:Author>
    </b:Author>
    <b:Title>A Beautiful Site</b:Title>
    <b:Year>2017</b:Year>
    <b:Month>Febrero</b:Month>
    <b:Day>8</b:Day>
    <b:URL>https://www.abeautifulsite.net/hashing-passwords-with-nodejs-and-bcrypt</b:URL>
    <b:RefOrder>8</b:RefOrder>
  </b:Source>
  <b:Source>
    <b:Tag>Dav17</b:Tag>
    <b:SourceType>InternetSite</b:SourceType>
    <b:Guid>{8FD1B389-4551-4BAC-94A3-DB7AB7270465}</b:Guid>
    <b:LCID>0</b:LCID>
    <b:Author>
      <b:Author>
        <b:NameList>
          <b:Person>
            <b:Last>Vicente</b:Last>
            <b:First>David</b:First>
          </b:Person>
        </b:NameList>
      </b:Author>
    </b:Author>
    <b:Title>Solid Gear Group</b:Title>
    <b:Year>2017</b:Year>
    <b:Month>Marzo</b:Month>
    <b:Day>9</b:Day>
    <b:URL>https://solidgeargroup.com/hashing-passwords-nodejs-mongodb-bcrypt</b:URL>
    <b:RefOrder>9</b:RefOrder>
  </b:Source>
  <b:Source>
    <b:Tag>Edi14</b:Tag>
    <b:SourceType>InternetSite</b:SourceType>
    <b:Guid>{A7E9858A-F159-47E7-B1A5-F39F91B94F58}</b:Guid>
    <b:LCID>0</b:LCID>
    <b:Author>
      <b:Author>
        <b:Corporate>Editorial</b:Corporate>
      </b:Author>
    </b:Author>
    <b:Title>Importancia.org</b:Title>
    <b:Year>2014</b:Year>
    <b:Month>Diciembre</b:Month>
    <b:Day>17</b:Day>
    <b:URL>https://www.importancia.org/encriptacion.php</b:URL>
    <b:RefOrder>10</b:RefOrder>
  </b:Source>
</b:Sources>
</file>

<file path=customXml/itemProps1.xml><?xml version="1.0" encoding="utf-8"?>
<ds:datastoreItem xmlns:ds="http://schemas.openxmlformats.org/officeDocument/2006/customXml" ds:itemID="{A9F37E81-6205-48D4-92F3-B1344EDD3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4935</Words>
  <Characters>27144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Augusto Jimenez Correa</dc:creator>
  <cp:lastModifiedBy>Jomel Mc Donald</cp:lastModifiedBy>
  <cp:revision>14</cp:revision>
  <dcterms:created xsi:type="dcterms:W3CDTF">2019-07-30T00:18:00Z</dcterms:created>
  <dcterms:modified xsi:type="dcterms:W3CDTF">2019-07-31T22:15:00Z</dcterms:modified>
</cp:coreProperties>
</file>