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CS USDA-Auburn Meeting 4/17/25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Mehrezat:</w:t>
        <w:br w:type="textWrapping"/>
        <w:t xml:space="preserve"> GUI Updates:</w:t>
        <w:br w:type="textWrapping"/>
        <w:t xml:space="preserve"> The interface looks mostly the same, but we've added a few features: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Savable settings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Duration controls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Scrollbar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Baseline visibility</w:t>
        <w:br w:type="textWrapping"/>
      </w:r>
    </w:p>
    <w:p w:rsidR="00000000" w:rsidDel="00000000" w:rsidP="00000000" w:rsidRDefault="00000000" w:rsidRPr="00000000" w14:paraId="0000000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Backus:</w:t>
        <w:br w:type="textWrapping"/>
        <w:t xml:space="preserve"> If someone wants to more finely divide waveforms, how difficult would that be?</w:t>
      </w:r>
    </w:p>
    <w:p w:rsidR="00000000" w:rsidDel="00000000" w:rsidP="00000000" w:rsidRDefault="00000000" w:rsidRPr="00000000" w14:paraId="0000000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Mehrezat:</w:t>
        <w:br w:type="textWrapping"/>
        <w:t xml:space="preserve"> If you haven’t run the model yet—just opened a dataset—you can add colors. We can also add labels if none exist.</w:t>
      </w:r>
    </w:p>
    <w:p w:rsidR="00000000" w:rsidDel="00000000" w:rsidP="00000000" w:rsidRDefault="00000000" w:rsidRPr="00000000" w14:paraId="0000000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Lillian:</w:t>
        <w:br w:type="textWrapping"/>
        <w:t xml:space="preserve"> We’re working on delivering a single file that you can run directly on your computer. There are packages that help with that.</w:t>
      </w:r>
    </w:p>
    <w:p w:rsidR="00000000" w:rsidDel="00000000" w:rsidP="00000000" w:rsidRDefault="00000000" w:rsidRPr="00000000" w14:paraId="0000000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Will this need to run on personal computers?</w:t>
      </w:r>
    </w:p>
    <w:p w:rsidR="00000000" w:rsidDel="00000000" w:rsidP="00000000" w:rsidRDefault="00000000" w:rsidRPr="00000000" w14:paraId="0000000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Zach:</w:t>
        <w:br w:type="textWrapping"/>
        <w:t xml:space="preserve"> No, you’ll just double-click the file and it opens—very simple.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="240" w:lineRule="auto"/>
        <w:rPr>
          <w:color w:val="000000"/>
          <w:sz w:val="26"/>
          <w:szCs w:val="26"/>
        </w:rPr>
      </w:pPr>
      <w:bookmarkStart w:colFirst="0" w:colLast="0" w:name="_i73dtlpp19y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0" w:before="0" w:line="240" w:lineRule="auto"/>
        <w:rPr>
          <w:color w:val="000000"/>
          <w:sz w:val="26"/>
          <w:szCs w:val="26"/>
        </w:rPr>
      </w:pPr>
      <w:bookmarkStart w:colFirst="0" w:colLast="0" w:name="_ef3p8n9hly9d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ML Updates</w:t>
      </w:r>
    </w:p>
    <w:p w:rsidR="00000000" w:rsidDel="00000000" w:rsidP="00000000" w:rsidRDefault="00000000" w:rsidRPr="00000000" w14:paraId="0000001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Zach:</w:t>
        <w:br w:type="textWrapping"/>
        <w:t xml:space="preserve"> Dr. Cooper noticed F1 scores weren’t calculated correctly. I’ve fixed that.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Switched from averaging F1 across folds to calculating using raw data from all folds.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Some numbers went down slightly, but no major changes.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Trying another round of training with augmented data—currently in progress.</w:t>
        <w:br w:type="textWrapping"/>
      </w:r>
    </w:p>
    <w:p w:rsidR="00000000" w:rsidDel="00000000" w:rsidP="00000000" w:rsidRDefault="00000000" w:rsidRPr="00000000" w14:paraId="0000001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Milo:</w:t>
        <w:br w:type="textWrapping"/>
        <w:t xml:space="preserve"> Post-processing:</w:t>
        <w:br w:type="textWrapping"/>
        <w:t xml:space="preserve"> Now that models are working, we hope to finalize things before year-end.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semi-Markov model lets us factor in time spent in each state.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My test took an hour, so I’m exploring faster alternatives.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We noticed transitions in the document that don’t appear in our data or in the referenced paper.</w:t>
        <w:br w:type="textWrapping"/>
      </w:r>
    </w:p>
    <w:p w:rsidR="00000000" w:rsidDel="00000000" w:rsidP="00000000" w:rsidRDefault="00000000" w:rsidRPr="00000000" w14:paraId="0000001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We’d have to run experiments to validate those transitions.</w:t>
      </w:r>
    </w:p>
    <w:p w:rsidR="00000000" w:rsidDel="00000000" w:rsidP="00000000" w:rsidRDefault="00000000" w:rsidRPr="00000000" w14:paraId="0000001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Milo:</w:t>
        <w:br w:type="textWrapping"/>
        <w:t xml:space="preserve"> We’re considering two approaches: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Downweight unlikely transitions.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Trust the model entirely, even when the data differs.</w:t>
        <w:br w:type="textWrapping"/>
      </w:r>
    </w:p>
    <w:p w:rsidR="00000000" w:rsidDel="00000000" w:rsidP="00000000" w:rsidRDefault="00000000" w:rsidRPr="00000000" w14:paraId="0000001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We might add sliders so you can adjust trust levels dynamically.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Good models take longer to run.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state diagram is mostly linear; only one cycle (M ↔ N).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We could use a basic algorithm to find the best path from L/M to W. Is that important?</w:t>
        <w:br w:type="textWrapping"/>
      </w:r>
    </w:p>
    <w:p w:rsidR="00000000" w:rsidDel="00000000" w:rsidP="00000000" w:rsidRDefault="00000000" w:rsidRPr="00000000" w14:paraId="0000002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It’s hard to say. We’ll likely encounter new transitions.</w:t>
        <w:br w:type="textWrapping"/>
        <w:t xml:space="preserve"> We’re in a chicken-and-egg scenario—manual scoring may be needed every time something new appears.</w:t>
        <w:br w:type="textWrapping"/>
        <w:t xml:space="preserve"> We’d need those transitions in the data for the model to learn from them accurately.</w:t>
      </w:r>
    </w:p>
    <w:p w:rsidR="00000000" w:rsidDel="00000000" w:rsidP="00000000" w:rsidRDefault="00000000" w:rsidRPr="00000000" w14:paraId="0000002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Milo:</w:t>
        <w:br w:type="textWrapping"/>
        <w:t xml:space="preserve"> We’re considering: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trust slider.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Setting a small, non-zero probability for all transitions.</w:t>
        <w:br w:type="textWrapping"/>
        <w:t xml:space="preserve"> Manual scoring helps you know what to expect.</w:t>
        <w:br w:type="textWrapping"/>
        <w:t xml:space="preserve"> The model struggles when data differs from its training distribution. It doesn’t truly “understand” waveforms.</w:t>
        <w:br w:type="textWrapping"/>
      </w:r>
    </w:p>
    <w:p w:rsidR="00000000" w:rsidDel="00000000" w:rsidP="00000000" w:rsidRDefault="00000000" w:rsidRPr="00000000" w14:paraId="0000002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Reif:</w:t>
        <w:br w:type="textWrapping"/>
        <w:t xml:space="preserve"> Having zero-probability transitions is problematic. Adding artificial transitions can help future model training, especially for new species. It should be mentioned in the methods section.</w:t>
      </w:r>
    </w:p>
    <w:p w:rsidR="00000000" w:rsidDel="00000000" w:rsidP="00000000" w:rsidRDefault="00000000" w:rsidRPr="00000000" w14:paraId="0000002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Zach:</w:t>
        <w:br w:type="textWrapping"/>
        <w:t xml:space="preserve"> The current models don’t require those artificial transitions.</w:t>
      </w:r>
    </w:p>
    <w:p w:rsidR="00000000" w:rsidDel="00000000" w:rsidP="00000000" w:rsidRDefault="00000000" w:rsidRPr="00000000" w14:paraId="0000002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This isn’t about the paper content.</w:t>
      </w:r>
    </w:p>
    <w:p w:rsidR="00000000" w:rsidDel="00000000" w:rsidP="00000000" w:rsidRDefault="00000000" w:rsidRPr="00000000" w14:paraId="0000002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Milo:</w:t>
        <w:br w:type="textWrapping"/>
        <w:t xml:space="preserve"> Right. This is more about making the model practically useful.</w:t>
      </w:r>
    </w:p>
    <w:p w:rsidR="00000000" w:rsidDel="00000000" w:rsidP="00000000" w:rsidRDefault="00000000" w:rsidRPr="00000000" w14:paraId="0000002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What about retraining the model?</w:t>
      </w:r>
    </w:p>
    <w:p w:rsidR="00000000" w:rsidDel="00000000" w:rsidP="00000000" w:rsidRDefault="00000000" w:rsidRPr="00000000" w14:paraId="0000002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Milo:</w:t>
        <w:br w:type="textWrapping"/>
        <w:t xml:space="preserve"> This tool wraps around the model—it’s separate from retraining. Retraining is a different process.</w:t>
      </w:r>
    </w:p>
    <w:p w:rsidR="00000000" w:rsidDel="00000000" w:rsidP="00000000" w:rsidRDefault="00000000" w:rsidRPr="00000000" w14:paraId="0000002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Zach:</w:t>
        <w:br w:type="textWrapping"/>
        <w:t xml:space="preserve"> We’re aiming to make retraining easy—even for non-ML folks.</w:t>
      </w:r>
    </w:p>
    <w:p w:rsidR="00000000" w:rsidDel="00000000" w:rsidP="00000000" w:rsidRDefault="00000000" w:rsidRPr="00000000" w14:paraId="0000002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Milo:</w:t>
        <w:br w:type="textWrapping"/>
        <w:t xml:space="preserve"> That’s our goal. Feed in the data, rerun the model. It takes time, but future students could do it quickly. We can wrap it in a script for easier retraining.</w:t>
      </w:r>
    </w:p>
    <w:p w:rsidR="00000000" w:rsidDel="00000000" w:rsidP="00000000" w:rsidRDefault="00000000" w:rsidRPr="00000000" w14:paraId="0000002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Zach:</w:t>
        <w:br w:type="textWrapping"/>
        <w:t xml:space="preserve"> Plan for rest of the semester: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Train the model and save settings.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Build post-processing tools into the GUI.</w:t>
        <w:br w:type="textWrapping"/>
        <w:t xml:space="preserve"> Also, we have a poster session coming up—we’ll draft a version soon.</w:t>
        <w:br w:type="textWrapping"/>
        <w:t xml:space="preserve"> We want to make sure all proper attributions are included.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0" w:before="0" w:line="240" w:lineRule="auto"/>
        <w:rPr>
          <w:color w:val="000000"/>
          <w:sz w:val="26"/>
          <w:szCs w:val="26"/>
        </w:rPr>
      </w:pPr>
      <w:bookmarkStart w:colFirst="0" w:colLast="0" w:name="_gei2i7ximytx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Paper Discussion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Backus:</w:t>
        <w:br w:type="textWrapping"/>
        <w:t xml:space="preserve"> Only remaining questions are for Prof. Hope. Can you stay on the call?</w:t>
      </w:r>
    </w:p>
    <w:p w:rsidR="00000000" w:rsidDel="00000000" w:rsidP="00000000" w:rsidRDefault="00000000" w:rsidRPr="00000000" w14:paraId="0000003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I have manuscript-related questions.</w:t>
        <w:br w:type="textWrapping"/>
        <w:t xml:space="preserve"> About probe splitting—used to prevent data leakage:</w:t>
        <w:br w:type="textWrapping"/>
        <w:t xml:space="preserve"> Does the GUI still split probes when running the models?</w:t>
      </w:r>
    </w:p>
    <w:p w:rsidR="00000000" w:rsidDel="00000000" w:rsidP="00000000" w:rsidRDefault="00000000" w:rsidRPr="00000000" w14:paraId="0000003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Zach:</w:t>
        <w:br w:type="textWrapping"/>
        <w:t xml:space="preserve"> Yes. When labeling a new file, there are two buttons to let users adjust probe handling. Each probe is labeled individually.</w:t>
      </w:r>
    </w:p>
    <w:p w:rsidR="00000000" w:rsidDel="00000000" w:rsidP="00000000" w:rsidRDefault="00000000" w:rsidRPr="00000000" w14:paraId="0000003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In the paper, we mention removing NP-level data for probe splitting. Do we need to discuss the GUI’s handling?</w:t>
      </w:r>
    </w:p>
    <w:p w:rsidR="00000000" w:rsidDel="00000000" w:rsidP="00000000" w:rsidRDefault="00000000" w:rsidRPr="00000000" w14:paraId="0000003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Zach:</w:t>
        <w:br w:type="textWrapping"/>
        <w:t xml:space="preserve"> We should clarify that the NP-level is removed—make it explicit.</w:t>
      </w:r>
    </w:p>
    <w:p w:rsidR="00000000" w:rsidDel="00000000" w:rsidP="00000000" w:rsidRDefault="00000000" w:rsidRPr="00000000" w14:paraId="0000003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What’s the role of precision and recall in interpreting results? Any input?</w:t>
      </w:r>
    </w:p>
    <w:p w:rsidR="00000000" w:rsidDel="00000000" w:rsidP="00000000" w:rsidRDefault="00000000" w:rsidRPr="00000000" w14:paraId="0000003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Zach:</w:t>
        <w:br w:type="textWrapping"/>
        <w:t xml:space="preserve"> Relative to what?</w:t>
      </w:r>
    </w:p>
    <w:p w:rsidR="00000000" w:rsidDel="00000000" w:rsidP="00000000" w:rsidRDefault="00000000" w:rsidRPr="00000000" w14:paraId="0000003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In the results section, I’m focusing on F1 score. How are things mislabeled in confusion matrices? How should I discuss precision/recall?</w:t>
      </w:r>
    </w:p>
    <w:p w:rsidR="00000000" w:rsidDel="00000000" w:rsidP="00000000" w:rsidRDefault="00000000" w:rsidRPr="00000000" w14:paraId="0000003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Milo:</w:t>
        <w:br w:type="textWrapping"/>
        <w:t xml:space="preserve"> Look at extremely low/high values—L is a good example.</w:t>
      </w:r>
    </w:p>
    <w:p w:rsidR="00000000" w:rsidDel="00000000" w:rsidP="00000000" w:rsidRDefault="00000000" w:rsidRPr="00000000" w14:paraId="0000003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You used “spectral analysis” in your writeup. What did you mean?</w:t>
      </w:r>
    </w:p>
    <w:p w:rsidR="00000000" w:rsidDel="00000000" w:rsidP="00000000" w:rsidRDefault="00000000" w:rsidRPr="00000000" w14:paraId="0000003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Zach:</w:t>
        <w:br w:type="textWrapping"/>
        <w:t xml:space="preserve"> I meant estimating a signal’s spectrum from its time-domain representation (e.g., frequency analysis). Probably not the best term for this paper.</w:t>
      </w:r>
    </w:p>
    <w:p w:rsidR="00000000" w:rsidDel="00000000" w:rsidP="00000000" w:rsidRDefault="00000000" w:rsidRPr="00000000" w14:paraId="0000003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Backus:</w:t>
        <w:br w:type="textWrapping"/>
        <w:t xml:space="preserve"> I can show you how to use FFT in Windaq to visualize that—helps move from time to frequency domain. We should consider adding FFT/autocad analysis to future versions of the program.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0" w:before="0" w:line="240" w:lineRule="auto"/>
        <w:rPr>
          <w:color w:val="000000"/>
          <w:sz w:val="26"/>
          <w:szCs w:val="26"/>
        </w:rPr>
      </w:pPr>
      <w:bookmarkStart w:colFirst="0" w:colLast="0" w:name="_9xoedl3d53w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0" w:before="0" w:line="240" w:lineRule="auto"/>
        <w:rPr>
          <w:color w:val="000000"/>
          <w:sz w:val="26"/>
          <w:szCs w:val="26"/>
        </w:rPr>
      </w:pPr>
      <w:bookmarkStart w:colFirst="0" w:colLast="0" w:name="_26l729h9sfz2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Methods Clarifications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You mention converting recordings to densely labeled CSVs. What was used?</w:t>
      </w:r>
    </w:p>
    <w:p w:rsidR="00000000" w:rsidDel="00000000" w:rsidP="00000000" w:rsidRDefault="00000000" w:rsidRPr="00000000" w14:paraId="0000004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Zach:</w:t>
        <w:br w:type="textWrapping"/>
        <w:t xml:space="preserve"> Same approach as Perry 2024. Used pandas in Python. It’s one way of doing it, but not essential to mention.</w:t>
      </w:r>
    </w:p>
    <w:p w:rsidR="00000000" w:rsidDel="00000000" w:rsidP="00000000" w:rsidRDefault="00000000" w:rsidRPr="00000000" w14:paraId="0000004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It’s been difficult writing methods. I need exact details, but papers in this field are often inconsistent. Please help me fill in the gaps—even if it means “hurting my feelings.”</w:t>
      </w:r>
    </w:p>
    <w:p w:rsidR="00000000" w:rsidDel="00000000" w:rsidP="00000000" w:rsidRDefault="00000000" w:rsidRPr="00000000" w14:paraId="0000004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Reif:</w:t>
        <w:br w:type="textWrapping"/>
        <w:t xml:space="preserve"> The paper needs to speak to CS-minded reviewers.</w:t>
        <w:br w:type="textWrapping"/>
        <w:t xml:space="preserve"> Make the workflow clear to non-CS biology collaborators too.</w:t>
      </w:r>
    </w:p>
    <w:p w:rsidR="00000000" w:rsidDel="00000000" w:rsidP="00000000" w:rsidRDefault="00000000" w:rsidRPr="00000000" w14:paraId="0000004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Zach:</w:t>
        <w:br w:type="textWrapping"/>
        <w:t xml:space="preserve"> We’ll summarize everything in our final report.</w:t>
      </w:r>
    </w:p>
    <w:p w:rsidR="00000000" w:rsidDel="00000000" w:rsidP="00000000" w:rsidRDefault="00000000" w:rsidRPr="00000000" w14:paraId="0000004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Hope:</w:t>
        <w:br w:type="textWrapping"/>
        <w:t xml:space="preserve"> We can help build a pipeline and include it in the paper. A process diagram would be helpful. Including specific tools (e.g., “used pandas”) is useful. More detail is better.</w:t>
      </w:r>
    </w:p>
    <w:p w:rsidR="00000000" w:rsidDel="00000000" w:rsidP="00000000" w:rsidRDefault="00000000" w:rsidRPr="00000000" w14:paraId="0000004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Should I send you what I’ve written?</w:t>
      </w:r>
    </w:p>
    <w:p w:rsidR="00000000" w:rsidDel="00000000" w:rsidP="00000000" w:rsidRDefault="00000000" w:rsidRPr="00000000" w14:paraId="0000004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Zach:</w:t>
        <w:br w:type="textWrapping"/>
        <w:t xml:space="preserve"> Yes, that'll give us a starting point and let us fill in the details.</w:t>
      </w:r>
    </w:p>
    <w:p w:rsidR="00000000" w:rsidDel="00000000" w:rsidP="00000000" w:rsidRDefault="00000000" w:rsidRPr="00000000" w14:paraId="0000004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Great. Final question—how do you standardize metrics with varying time window sizes? I’ll leave that section blank for now and send a draft soon. It’s coming along, but it's been challenging.</w:t>
      </w:r>
    </w:p>
    <w:p w:rsidR="00000000" w:rsidDel="00000000" w:rsidP="00000000" w:rsidRDefault="00000000" w:rsidRPr="00000000" w14:paraId="0000004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Milo:</w:t>
        <w:br w:type="textWrapping"/>
        <w:t xml:space="preserve"> CS papers often lack reproducibility. That’s part of the issue.</w:t>
      </w:r>
    </w:p>
    <w:p w:rsidR="00000000" w:rsidDel="00000000" w:rsidP="00000000" w:rsidRDefault="00000000" w:rsidRPr="00000000" w14:paraId="0000004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Backus:</w:t>
        <w:br w:type="textWrapping"/>
        <w:t xml:space="preserve"> Intimidating to think I’ll be working with a whole new group this summer. Lots of challenges ahead.</w:t>
      </w:r>
    </w:p>
    <w:p w:rsidR="00000000" w:rsidDel="00000000" w:rsidP="00000000" w:rsidRDefault="00000000" w:rsidRPr="00000000" w14:paraId="0000004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Dr. Cooper:</w:t>
        <w:br w:type="textWrapping"/>
        <w:t xml:space="preserve"> But we’re in good shape.</w:t>
      </w:r>
    </w:p>
    <w:p w:rsidR="00000000" w:rsidDel="00000000" w:rsidP="00000000" w:rsidRDefault="00000000" w:rsidRPr="00000000" w14:paraId="0000004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Zach:</w:t>
        <w:br w:type="textWrapping"/>
        <w:t xml:space="preserve"> Thanks, everyone!</w:t>
      </w:r>
    </w:p>
    <w:p w:rsidR="00000000" w:rsidDel="00000000" w:rsidP="00000000" w:rsidRDefault="00000000" w:rsidRPr="00000000" w14:paraId="0000004D">
      <w:pPr>
        <w:spacing w:after="0" w:before="0" w:line="240" w:lineRule="auto"/>
        <w:rPr/>
      </w:pPr>
      <w:r w:rsidDel="00000000" w:rsidR="00000000" w:rsidRPr="00000000">
        <w:rPr/>
        <w:drawing>
          <wp:inline distB="19050" distT="19050" distL="19050" distR="19050">
            <wp:extent cx="5119688" cy="69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69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