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Liaison CS Meeting Agenda – Thursday 9/12/24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meeting will be quite administrative. We must finalize and record tasks, requirements, and standards.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Statement of Work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Definition of sufficient accuracy and completeness of the deliverable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accuracy?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best accuracy in papers sent over was about 90% accuracy on labeling 10s snippets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Responsibility for and placement of interface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Agreement on primary and stretch goals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Priority of user-friendly model training?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Milestones/stages of work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exploration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 training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Interface development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Liaison requests for inclusions in the statement of work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Discussion of data sent by Dr. Backus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Are there definitions of the column names? For example, what does something like TBF2 mean?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Reiteration of the potential difficulty of this problem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i w:val="1"/>
          <w:rtl w:val="0"/>
        </w:rPr>
        <w:t xml:space="preserve">may </w:t>
      </w:r>
      <w:r w:rsidDel="00000000" w:rsidR="00000000" w:rsidRPr="00000000">
        <w:rPr>
          <w:rtl w:val="0"/>
        </w:rPr>
        <w:t xml:space="preserve">not be possible, with the quantity of data, to provide a highly accurate model. We will have a better idea of this once we have a chance to look at the data.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Minutes (Zachary)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Premeeting: We decided to start with discussion of statement of work and then move on to discussion of waveforms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be better if it is a stand alone program from a commercialization standpoint and it would be better to have it usable with other measurement tools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think it would probably be easier for us to implement if it were standalone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might consider making sure it works headless so that it could be easily integrated into other things at a later step.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everything is described in terms of mosquitos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Primary goal: 95% accurate at the family level, types would be great. Cooper has a hard time differentiating between types. Consistency is what matters the most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Confidence would be nice. It’s okay for it to be iterative ← I’m not entirely sure about this online learning thing.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