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 February 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Demonstrate progress towards goals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Short logistics discussion regarding site visit [5 mins]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GUI Progress [Mehrezat, Devanshi]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WinDaq Comment Importation [Lillian]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 Augmentation and Pre/Post-Processing [Milo]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CRFs and Standardized Benchmarking [Zach]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Lillian (Zach backup)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Site visit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 admin confirmed travel plans, van reserved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 Breeden recommends Hampton Inn in Selma, meet at Pea Soup restaurant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monday after classes, all day Tuesday available, citrus plant weds morning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bad, will want to plan times carefully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Project Blurb</w:t>
      </w:r>
      <w:r w:rsidDel="00000000" w:rsidR="00000000" w:rsidRPr="00000000">
        <w:rPr>
          <w:rtl w:val="0"/>
        </w:rPr>
        <w:t xml:space="preserve">: Researchers at the USDA and Auburn University use a technique called electropenetrography (EPG) to better understand the feeding behaviors of arthropods, in particular mosquitoes. Manual analysis of EPG data is time-consuming for our researchers and they seek to automate the process. To help them automatically analyze this EPG data, we created a set of machine learning models they can use through a graphical user interface.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GUI progress - Mehrezat/Devanshi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 labels that move with colored regions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work on a settings panel to adjust colors, grid lines, etc.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how does the information get exported to a data file?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our programs we’ve been using densely labeled files, but we’ll export timestamps of transitions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would also be good to have individual durations (deltas between interval end times)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all the statistical software is based on ending time of the intervals (begin with NP) — would be good to do this too, for consistency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statistics is on our todo list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Extracting comments from WINDAQ - Lillian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Lillian got comment importation from the WINDAQ files working, showed a proof of concept with comments at each time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is to incorporate this into the GUI, Dr. Cooper liked the format used in the proof of concept with comments overlaid on the waveform.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CRF (conditional random fields) - Zach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is very slow, perhaps not ideal for this use case — may need to rethink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script to generate plots and statistics for model in a standard way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Precision, recall, F1, accuracy, confusion matrix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helpful for the publication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Unet cleanup - Milo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preprocessing steps - “data leak splitter” and “simple splitter”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using voltage only and voltage + clasp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leak splitter + voltage only has best performance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Data augmentation - Milo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ML with images, one might rotate images as a data augmentation method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more data, so augmentation lets us artificially increase the amount of data we have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combine waveforms in a way that makes biological sense?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waveform order should be maintained, could maybe replace an “L” from one recording with another — a kinetogram could be useful for this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appearance of waveforms being dependent on earlier waveforms mainly happens when the wiring job is poor, appearance of “K” is especially different, fluctuations in the baseline — only want to do augmentation with “good” files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for example, M is a repetitive waveform, pumping and swallowing liquid, frequency and amplitude vary across individual insects based on insect health — sharpshooters might vary 2 to 6 Hz, avg 4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if the researcher introduces a variable like a treatment that might influence waveform characteristics, need to be able to detect that variation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 to L happens ~2% of time, happens only a few times in our data set, so the model will have very strong bias against and will never predict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artificially increase weight given to this transition when training so the model is more likely to predict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adding treatments may cause these rare events to happen much more frequently, so this would be useful to have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often, rare behaviors become much more common in pesticide-treated insects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Reif: increasing/decreasing waveform duration, multiple occurrences, should predict ways that waveforms might change as a result of treatments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R/emf tradeoff, changing input resistance changes amplitude of waveform components based on whether they come from resistance or biopotentials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stitch 2 Ls together, or stretch 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