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76" w:lineRule="auto"/>
        <w:jc w:val="center"/>
        <w:rPr>
          <w:rFonts w:ascii="Times New Roman" w:cs="Times New Roman" w:eastAsia="Times New Roman" w:hAnsi="Times New Roman"/>
          <w:b w:val="1"/>
          <w:bCs w:val="1"/>
          <w:sz w:val="40"/>
          <w:szCs w:val="4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0"/>
          <w:szCs w:val="40"/>
          <w:rtl w:val="0"/>
        </w:rPr>
        <w:t xml:space="preserve">Jon Hidalgo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240" w:lineRule="auto"/>
        <w:jc w:val="center"/>
        <w:rPr>
          <w:rFonts w:ascii="Times New Roman" w:cs="Times New Roman" w:eastAsia="Times New Roman" w:hAnsi="Times New Roman"/>
          <w:sz w:val="30"/>
          <w:szCs w:val="30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highlight w:val="white"/>
          <w:rtl w:val="0"/>
        </w:rPr>
        <w:t xml:space="preserve">Senior Automation &amp; AI Specialist | AI Workflows | Ex-Founder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40" w:lineRule="auto"/>
        <w:jc w:val="center"/>
        <w:rPr>
          <w:rFonts w:ascii="Times New Roman" w:cs="Times New Roman" w:eastAsia="Times New Roman" w:hAnsi="Times New Roman"/>
          <w:sz w:val="18"/>
          <w:szCs w:val="1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Madrid, Spain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highlight w:val="white"/>
          <w:rtl w:val="0"/>
        </w:rPr>
        <w:t xml:space="preserve"> • 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+34 671 26 34 54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highlight w:val="white"/>
          <w:rtl w:val="0"/>
        </w:rPr>
        <w:t xml:space="preserve"> • jonhidalgodev@gmail.com • linkedin.com/in/jon-hidalgo-nunez/</w:t>
      </w:r>
    </w:p>
    <w:p w:rsidR="00000000" w:rsidDel="00000000" w:rsidP="00000000" w:rsidRDefault="00000000" w:rsidRPr="00000000" w14:paraId="00000004">
      <w:pPr>
        <w:spacing w:line="240" w:lineRule="auto"/>
        <w:jc w:val="center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white"/>
          <w:u w:val="single"/>
        </w:rPr>
        <w:sectPr>
          <w:headerReference r:id="rId6" w:type="default"/>
          <w:headerReference r:id="rId7" w:type="first"/>
          <w:footerReference r:id="rId8" w:type="first"/>
          <w:pgSz w:h="15840" w:w="12240" w:orient="portrait"/>
          <w:pgMar w:bottom="720" w:top="566.9291338582677" w:left="576" w:right="600" w:header="85.03937007874016" w:footer="288"/>
          <w:pgNumType w:start="1"/>
          <w:titlePg w:val="1"/>
        </w:sect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Senior Automation &amp; AI Specialist with 6+ years building end-to-end GTM workflows using Make and CRM automation. Experienced connecting Salesforce, HubSpot and enrichment tools through reliable AI-driven data flows. Focused on eliminating manual work across Revenue and Marketing teams through scalable automation and strong documentation.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240" w:lineRule="auto"/>
        <w:rPr>
          <w:rFonts w:ascii="Times New Roman" w:cs="Times New Roman" w:eastAsia="Times New Roman" w:hAnsi="Times New Roman"/>
          <w:sz w:val="16"/>
          <w:szCs w:val="1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white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white"/>
          <w:u w:val="single"/>
          <w:rtl w:val="0"/>
        </w:rPr>
        <w:t xml:space="preserve">KEY ACHIEVEMENTS                                                                                                                                      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ffff"/>
          <w:sz w:val="24"/>
          <w:szCs w:val="24"/>
          <w:highlight w:val="white"/>
          <w:u w:val="single"/>
          <w:rtl w:val="0"/>
        </w:rPr>
        <w:t xml:space="preserve">.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white"/>
          <w:u w:val="single"/>
          <w:rtl w:val="0"/>
        </w:rPr>
        <w:t xml:space="preserve">   </w:t>
      </w:r>
    </w:p>
    <w:p w:rsidR="00000000" w:rsidDel="00000000" w:rsidP="00000000" w:rsidRDefault="00000000" w:rsidRPr="00000000" w14:paraId="00000008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4"/>
          <w:szCs w:val="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spacing w:after="60" w:line="240" w:lineRule="auto"/>
        <w:ind w:left="720" w:hanging="360"/>
        <w:rPr>
          <w:rFonts w:ascii="STIX Two Text" w:cs="STIX Two Text" w:eastAsia="STIX Two Text" w:hAnsi="STIX Two Text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highlight w:val="white"/>
          <w:rtl w:val="0"/>
        </w:rPr>
        <w:t xml:space="preserve">Reduced lead-to-outreach time by 40%</w:t>
      </w: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 by building multi-scenario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highlight w:val="white"/>
          <w:rtl w:val="0"/>
        </w:rPr>
        <w:t xml:space="preserve">Make workflows</w:t>
      </w: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 combining Clay enrichment, AI agents, and Salesforce scoring across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highlight w:val="white"/>
          <w:rtl w:val="0"/>
        </w:rPr>
        <w:t xml:space="preserve">100k+ records</w:t>
      </w: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spacing w:after="60" w:line="240" w:lineRule="auto"/>
        <w:ind w:left="720" w:hanging="360"/>
        <w:rPr>
          <w:rFonts w:ascii="STIX Two Text" w:cs="STIX Two Text" w:eastAsia="STIX Two Text" w:hAnsi="STIX Two Text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highlight w:val="white"/>
          <w:rtl w:val="0"/>
        </w:rPr>
        <w:t xml:space="preserve">Generated 8,000+ qualified outbound accounts</w:t>
      </w: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 by scraping competitor client lists and orchestrating enrichment + routing through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highlight w:val="white"/>
          <w:rtl w:val="0"/>
        </w:rPr>
        <w:t xml:space="preserve">Make, Clay, and HubSpot</w:t>
      </w: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 across 20+ competitors.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240" w:lineRule="auto"/>
        <w:ind w:left="0" w:firstLine="0"/>
        <w:rPr>
          <w:rFonts w:ascii="Times New Roman" w:cs="Times New Roman" w:eastAsia="Times New Roman" w:hAnsi="Times New Roman"/>
          <w:sz w:val="14"/>
          <w:szCs w:val="1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  <w:rtl w:val="0"/>
        </w:rPr>
        <w:t xml:space="preserve">TECHNICAL STACK                                                                                                                                          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ffff"/>
          <w:sz w:val="24"/>
          <w:szCs w:val="24"/>
          <w:u w:val="single"/>
          <w:rtl w:val="0"/>
        </w:rPr>
        <w:t xml:space="preserve">.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6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Automation Platforms: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Make (Expert), n8n (Advanced), Zapier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6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GTM Systems: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Salesforce, HubSpot, Salesloft, Clay, Shopify APIs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6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AI &amp; Workflow Intelligence: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OpenAI/Anthropic APIs, Prompt Engineering, Agentic Automations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6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Technical Skills: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REST APIs, Webhooks, JSON, Regex, SQL, Python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6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Documentation &amp; Process: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Notion, Miro, Airtable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240" w:lineRule="auto"/>
        <w:ind w:left="0" w:firstLine="0"/>
        <w:rPr>
          <w:rFonts w:ascii="Times New Roman" w:cs="Times New Roman" w:eastAsia="Times New Roman" w:hAnsi="Times New Roman"/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white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white"/>
          <w:u w:val="single"/>
          <w:rtl w:val="0"/>
        </w:rPr>
        <w:t xml:space="preserve">PROFESSIONAL EXPERIENCE                                                                                                                       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ffff"/>
          <w:sz w:val="24"/>
          <w:szCs w:val="24"/>
          <w:highlight w:val="white"/>
          <w:u w:val="single"/>
          <w:rtl w:val="0"/>
        </w:rPr>
        <w:t xml:space="preserve">.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white"/>
          <w:u w:val="single"/>
          <w:rtl w:val="0"/>
        </w:rPr>
        <w:t xml:space="preserve">   </w:t>
      </w:r>
    </w:p>
    <w:p w:rsidR="00000000" w:rsidDel="00000000" w:rsidP="00000000" w:rsidRDefault="00000000" w:rsidRPr="00000000" w14:paraId="00000015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4"/>
          <w:szCs w:val="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BOLDER GROUP   </w:t>
        <w:tab/>
        <w:tab/>
        <w:tab/>
        <w:tab/>
        <w:tab/>
        <w:tab/>
        <w:tab/>
        <w:tab/>
        <w:tab/>
        <w:t xml:space="preserve">                                Madrid, Spain </w:t>
      </w:r>
    </w:p>
    <w:p w:rsidR="00000000" w:rsidDel="00000000" w:rsidP="00000000" w:rsidRDefault="00000000" w:rsidRPr="00000000" w14:paraId="00000017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Data &amp; AI Engineer              </w:t>
        <w:tab/>
        <w:tab/>
        <w:tab/>
        <w:tab/>
        <w:tab/>
        <w:tab/>
        <w:t xml:space="preserve">                                                     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Feb 2025–Present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rtl w:val="0"/>
        </w:rPr>
        <w:t xml:space="preserve"> </w:t>
      </w:r>
    </w:p>
    <w:p w:rsidR="00000000" w:rsidDel="00000000" w:rsidP="00000000" w:rsidRDefault="00000000" w:rsidRPr="00000000" w14:paraId="00000018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6"/>
          <w:szCs w:val="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pacing w:after="60" w:line="240" w:lineRule="auto"/>
        <w:ind w:left="720" w:right="581.811023622048" w:hanging="360"/>
        <w:rPr>
          <w:rFonts w:ascii="STIX Two Text" w:cs="STIX Two Text" w:eastAsia="STIX Two Text" w:hAnsi="STIX Two Text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highlight w:val="white"/>
          <w:rtl w:val="0"/>
        </w:rPr>
        <w:t xml:space="preserve">Saved 15+ hours/week for Marketing and BD</w:t>
      </w: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 by building production-grade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highlight w:val="white"/>
          <w:rtl w:val="0"/>
        </w:rPr>
        <w:t xml:space="preserve">Make + Python automations</w:t>
      </w: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 that eliminated manual enrichment, routing, and CRM busywork.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spacing w:after="60" w:line="240" w:lineRule="auto"/>
        <w:ind w:left="720" w:right="581.811023622048" w:hanging="360"/>
        <w:rPr>
          <w:rFonts w:ascii="STIX Two Text" w:cs="STIX Two Text" w:eastAsia="STIX Two Text" w:hAnsi="STIX Two Text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highlight w:val="white"/>
          <w:rtl w:val="0"/>
        </w:rPr>
        <w:t xml:space="preserve">Accelerated lead prioritization</w:t>
      </w: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 by orchestrating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highlight w:val="white"/>
          <w:rtl w:val="0"/>
        </w:rPr>
        <w:t xml:space="preserve">AI scoring</w:t>
      </w: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 workflows in Make using Clay intent signals, API integrations, and automated validation.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spacing w:after="60" w:line="240" w:lineRule="auto"/>
        <w:ind w:left="720" w:right="581.811023622048" w:hanging="360"/>
        <w:rPr>
          <w:rFonts w:ascii="STIX Two Text" w:cs="STIX Two Text" w:eastAsia="STIX Two Text" w:hAnsi="STIX Two Text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highlight w:val="white"/>
          <w:rtl w:val="0"/>
        </w:rPr>
        <w:t xml:space="preserve">Improved workflow scalability</w:t>
      </w: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highlight w:val="white"/>
          <w:rtl w:val="0"/>
        </w:rPr>
        <w:t xml:space="preserve">and reliability</w:t>
      </w: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 by documenting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highlight w:val="white"/>
          <w:rtl w:val="0"/>
        </w:rPr>
        <w:t xml:space="preserve">automation playbooks</w:t>
      </w: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 in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highlight w:val="white"/>
          <w:rtl w:val="0"/>
        </w:rPr>
        <w:t xml:space="preserve">Notion</w:t>
      </w: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highlight w:val="white"/>
          <w:rtl w:val="0"/>
        </w:rPr>
        <w:t xml:space="preserve">mapping</w:t>
      </w: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highlight w:val="white"/>
          <w:rtl w:val="0"/>
        </w:rPr>
        <w:t xml:space="preserve">systems</w:t>
      </w: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 in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highlight w:val="white"/>
          <w:rtl w:val="0"/>
        </w:rPr>
        <w:t xml:space="preserve">Miro</w:t>
      </w: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, and standardizing error-handling across scenarios.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60" w:line="240" w:lineRule="auto"/>
        <w:ind w:right="851"/>
        <w:rPr>
          <w:rFonts w:ascii="Times New Roman" w:cs="Times New Roman" w:eastAsia="Times New Roman" w:hAnsi="Times New Roman"/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DEFAULT CLUB </w:t>
        <w:tab/>
        <w:tab/>
        <w:tab/>
        <w:tab/>
        <w:tab/>
        <w:tab/>
        <w:tab/>
        <w:tab/>
        <w:tab/>
        <w:t xml:space="preserve">                                Madrid, Spain</w:t>
      </w:r>
    </w:p>
    <w:p w:rsidR="00000000" w:rsidDel="00000000" w:rsidP="00000000" w:rsidRDefault="00000000" w:rsidRPr="00000000" w14:paraId="0000001E">
      <w:pPr>
        <w:spacing w:line="240" w:lineRule="auto"/>
        <w:ind w:right="0"/>
        <w:rPr>
          <w:rFonts w:ascii="Times New Roman" w:cs="Times New Roman" w:eastAsia="Times New Roman" w:hAnsi="Times New Roman"/>
          <w:b w:val="1"/>
          <w:bCs w:val="1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Founder &amp; Technical Lead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</w:t>
        <w:tab/>
        <w:tab/>
        <w:tab/>
        <w:t xml:space="preserve">    </w:t>
        <w:tab/>
        <w:tab/>
        <w:t xml:space="preserve">                                                               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Sep 2018–Nov 2024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rtl w:val="0"/>
        </w:rPr>
        <w:t xml:space="preserve"> </w:t>
      </w:r>
    </w:p>
    <w:p w:rsidR="00000000" w:rsidDel="00000000" w:rsidP="00000000" w:rsidRDefault="00000000" w:rsidRPr="00000000" w14:paraId="0000001F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6"/>
          <w:szCs w:val="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spacing w:after="60" w:line="240" w:lineRule="auto"/>
        <w:ind w:left="720" w:right="723.5433070866151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Scaled an e-commerce business to 50,000+ customers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by building automation-first operations with Make + n8n across acquisition, fulfillment, and lifecycle workflows.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spacing w:after="60" w:line="240" w:lineRule="auto"/>
        <w:ind w:left="720" w:right="723.5433070866151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Increased repeat purchase rate by 15%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by deploying automated post-purchase and retention workflows in Make triggered by behavioral signals.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spacing w:after="60" w:line="240" w:lineRule="auto"/>
        <w:ind w:left="720" w:right="723.5433070866151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Eliminated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highlight w:val="white"/>
          <w:rtl w:val="0"/>
        </w:rPr>
        <w:t xml:space="preserve">10+ hours/week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catalog work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by automating product creation, inventory updates, and internal tool sync through n8n orchestration with Shopify APIs.</w:t>
      </w:r>
    </w:p>
    <w:p w:rsidR="00000000" w:rsidDel="00000000" w:rsidP="00000000" w:rsidRDefault="00000000" w:rsidRPr="00000000" w14:paraId="00000023">
      <w:pPr>
        <w:spacing w:after="60" w:line="240" w:lineRule="auto"/>
        <w:ind w:left="0" w:right="298.34645669291376" w:firstLine="0"/>
        <w:rPr>
          <w:rFonts w:ascii="Times New Roman" w:cs="Times New Roman" w:eastAsia="Times New Roman" w:hAnsi="Times New Roman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4"/>
          <w:szCs w:val="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white"/>
          <w:u w:val="single"/>
          <w:rtl w:val="0"/>
        </w:rPr>
        <w:t xml:space="preserve">LEADERSHIP &amp; INTERNATIONAL PROJECTS                                                                                          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ffff"/>
          <w:sz w:val="24"/>
          <w:szCs w:val="24"/>
          <w:highlight w:val="white"/>
          <w:u w:val="singl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4"/>
          <w:szCs w:val="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line="240" w:lineRule="auto"/>
        <w:ind w:right="0"/>
        <w:rPr>
          <w:rFonts w:ascii="Times New Roman" w:cs="Times New Roman" w:eastAsia="Times New Roman" w:hAnsi="Times New Roman"/>
          <w:i w:val="1"/>
          <w:iCs w:val="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highlight w:val="white"/>
          <w:rtl w:val="0"/>
        </w:rPr>
        <w:t xml:space="preserve">European Commission | </w:t>
      </w: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Erasmus+ Program Leader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highlight w:val="white"/>
          <w:rtl w:val="0"/>
        </w:rPr>
        <w:t xml:space="preserve">                                       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highlight w:val="white"/>
          <w:rtl w:val="0"/>
        </w:rPr>
        <w:t xml:space="preserve">                                                  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highlight w:val="white"/>
          <w:rtl w:val="0"/>
        </w:rPr>
        <w:t xml:space="preserve">2014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–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highlight w:val="white"/>
          <w:rtl w:val="0"/>
        </w:rPr>
        <w:t xml:space="preserve">2018</w:t>
      </w:r>
    </w:p>
    <w:p w:rsidR="00000000" w:rsidDel="00000000" w:rsidP="00000000" w:rsidRDefault="00000000" w:rsidRPr="00000000" w14:paraId="00000027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6"/>
          <w:szCs w:val="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spacing w:line="240" w:lineRule="auto"/>
        <w:ind w:left="720" w:right="1148.7401574803164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Led international coordination for 5 cross-border programs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managing logistics, budgeting, and stakeholder alignment across multiple EU member states.</w:t>
      </w:r>
    </w:p>
    <w:p w:rsidR="00000000" w:rsidDel="00000000" w:rsidP="00000000" w:rsidRDefault="00000000" w:rsidRPr="00000000" w14:paraId="00000029">
      <w:pPr>
        <w:spacing w:after="60" w:line="240" w:lineRule="auto"/>
        <w:ind w:left="0" w:right="298.34645669291376" w:firstLine="0"/>
        <w:rPr>
          <w:rFonts w:ascii="Times New Roman" w:cs="Times New Roman" w:eastAsia="Times New Roman" w:hAnsi="Times New Roman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  <w:rtl w:val="0"/>
        </w:rPr>
        <w:t xml:space="preserve">EDUCATION                                                                                                                                                         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ffff"/>
          <w:sz w:val="24"/>
          <w:szCs w:val="24"/>
          <w:u w:val="single"/>
          <w:rtl w:val="0"/>
        </w:rPr>
        <w:t xml:space="preserve">.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line="240" w:lineRule="auto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BSc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in Computer Engineering (UOC), Coursework in Science, Management and Service Engineering (URJC).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line="240" w:lineRule="auto"/>
        <w:rPr>
          <w:rFonts w:ascii="Times New Roman" w:cs="Times New Roman" w:eastAsia="Times New Roman" w:hAnsi="Times New Roman"/>
          <w:i w:val="1"/>
          <w:iCs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  <w:rtl w:val="0"/>
        </w:rPr>
        <w:t xml:space="preserve">LANGUAGES                                                                                                                                                        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ffff"/>
          <w:sz w:val="24"/>
          <w:szCs w:val="24"/>
          <w:u w:val="singl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line="240" w:lineRule="auto"/>
        <w:rPr>
          <w:rFonts w:ascii="Times New Roman" w:cs="Times New Roman" w:eastAsia="Times New Roman" w:hAnsi="Times New Roman"/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Spanish (Native), English (Full Professional Proficiency)</w:t>
      </w:r>
      <w:r w:rsidDel="00000000" w:rsidR="00000000" w:rsidRPr="00000000">
        <w:rPr>
          <w:rtl w:val="0"/>
        </w:rPr>
      </w:r>
    </w:p>
    <w:sectPr>
      <w:type w:val="continuous"/>
      <w:pgSz w:h="15840" w:w="12240" w:orient="portrait"/>
      <w:pgMar w:bottom="720" w:top="720" w:left="576" w:right="600" w:header="144" w:footer="288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ourier New"/>
  <w:font w:name="STIX Two Tex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2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1">
    <w:pPr>
      <w:pageBreakBefore w:val="0"/>
      <w:jc w:val="left"/>
      <w:rPr>
        <w:rFonts w:ascii="Times New Roman" w:cs="Times New Roman" w:eastAsia="Times New Roman" w:hAnsi="Times New Roman"/>
        <w:b w:val="1"/>
        <w:bCs w:val="1"/>
        <w:sz w:val="44"/>
        <w:szCs w:val="44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3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2"/>
        <w:szCs w:val="22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STIXTwoText-regular.ttf"/><Relationship Id="rId2" Type="http://schemas.openxmlformats.org/officeDocument/2006/relationships/font" Target="fonts/STIXTwoText-bold.ttf"/><Relationship Id="rId3" Type="http://schemas.openxmlformats.org/officeDocument/2006/relationships/font" Target="fonts/STIXTwoText-italic.ttf"/><Relationship Id="rId4" Type="http://schemas.openxmlformats.org/officeDocument/2006/relationships/font" Target="fonts/STIXTwoText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