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B5E20"/>
          <w:sz w:val="52"/>
          <w:szCs w:val="52"/>
        </w:rPr>
        <w:t xml:space="preserve">REGLAS DE NEGOCIO</w:t>
      </w:r>
    </w:p>
    <w:p>
      <w:pPr>
        <w:spacing w:after="60" w:before="0"/>
        <w:jc w:val="center"/>
      </w:pPr>
      <w:r>
        <w:rPr>
          <w:rFonts w:ascii="Arial" w:cs="Arial" w:eastAsia="Arial" w:hAnsi="Arial"/>
          <w:color w:val="263238"/>
          <w:sz w:val="28"/>
          <w:szCs w:val="28"/>
        </w:rPr>
        <w:t xml:space="preserve">Sistema RPA — Boletín Minero-Energético</w:t>
      </w:r>
    </w:p>
    <w:p>
      <w:pPr>
        <w:spacing w:after="60" w:before="0"/>
        <w:jc w:val="center"/>
      </w:pPr>
      <w:r>
        <w:rPr>
          <w:rFonts w:ascii="Arial" w:cs="Arial" w:eastAsia="Arial" w:hAnsi="Arial"/>
          <w:color w:val="455A64"/>
          <w:sz w:val="22"/>
          <w:szCs w:val="22"/>
        </w:rPr>
        <w:t xml:space="preserve">Chile · Perú · Argentina · (extensible a más países)</w:t>
      </w:r>
    </w:p>
    <w:p>
      <w:pPr>
        <w:pBdr>
          <w:top w:val="single" w:color="B0BEC5" w:sz="2"/>
          <w:bottom w:val="single" w:color="B0BEC5" w:sz="2"/>
        </w:pBdr>
        <w:spacing w:after="120" w:before="120"/>
        <w:jc w:val="center"/>
      </w:pPr>
      <w:r>
        <w:rPr>
          <w:rFonts w:ascii="Arial" w:cs="Arial" w:eastAsia="Arial" w:hAnsi="Arial"/>
          <w:color w:val="455A64"/>
          <w:sz w:val="20"/>
          <w:szCs w:val="20"/>
        </w:rPr>
        <w:t xml:space="preserve">Versión 2.0  |  Abril 2026  |  Confidencial</w:t>
      </w:r>
    </w:p>
    <w:p>
      <w:pPr>
        <w:spacing w:after="0" w:before="400"/>
      </w:pPr>
      <w:r>
        <w:t xml:space="preserve"/>
      </w:r>
    </w:p>
    <w:p>
      <w:r>
        <w:br w:type="page"/>
      </w:r>
    </w:p>
    <w:p>
      <w:pPr>
        <w:pStyle w:val="Heading1"/>
        <w:pBdr>
          <w:bottom w:val="single" w:color="1B5E20" w:sz="8" w:space="6"/>
        </w:pBdr>
        <w:spacing w:after="200" w:before="360"/>
      </w:pPr>
      <w:r>
        <w:rPr>
          <w:rFonts w:ascii="Arial" w:cs="Arial" w:eastAsia="Arial" w:hAnsi="Arial"/>
          <w:b/>
          <w:bCs/>
          <w:color w:val="1B5E20"/>
          <w:sz w:val="30"/>
          <w:szCs w:val="30"/>
        </w:rPr>
        <w:t xml:space="preserve">1. Resumen Ejecutivo</w:t>
      </w:r>
    </w:p>
    <w:p>
      <w:pPr>
        <w:spacing w:after="100" w:before="60"/>
      </w:pPr>
      <w:r>
        <w:rPr>
          <w:rFonts w:ascii="Arial" w:cs="Arial" w:eastAsia="Arial" w:hAnsi="Arial"/>
          <w:color w:val="455A64"/>
          <w:sz w:val="20"/>
          <w:szCs w:val="20"/>
        </w:rPr>
        <w:t xml:space="preserve">Sistema RPA con inteligencia artificial que recopila, puntúa, selecciona y distribuye noticias del sector minero-energético de Latinoamérica. Completamente configurable desde la base de datos PostgreSQL — sin modificar código.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Objetivo</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Entregar noticias relevantes de minería y energía en formato bilingüe ES/EN, dos veces por semana.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Tecnología</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Python 3.12 · PostgreSQL · Claude API (Anthropic) · APScheduler · feedparser · httpx · Jinja2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Frecuencia</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Martes y jueves a las 09:00 AM — America/Santiago (configurable en .env)</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Boletín</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Cuota por país configurable en DB · Formato bilingüe ES/EN · Layout dos columnas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Concurrencia</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Lock exclusivo (fcntl) garantiza una sola instancia activa — sin doble cobro de API</w:t>
            </w:r>
          </w:p>
        </w:tc>
      </w:tr>
    </w:tbl>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2. Estructura del Proyecto en Disco</w:t>
      </w:r>
    </w:p>
    <w:p>
      <w:pPr>
        <w:spacing w:after="100" w:before="60"/>
      </w:pPr>
      <w:r>
        <w:rPr>
          <w:rFonts w:ascii="Arial" w:cs="Arial" w:eastAsia="Arial" w:hAnsi="Arial"/>
          <w:color w:val="455A64"/>
          <w:sz w:val="20"/>
          <w:szCs w:val="20"/>
        </w:rPr>
        <w:t xml:space="preserve">El entorno virtual (.venv), las credenciales (.env), el archivo de lock (.lock) y los logs diarios viven en rpa_boletin/ — al mismo nivel entre sí. El código fuente vive dentro de rpa_boletin/boletin/.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3238" w:sz="1"/>
              <w:left w:val="single" w:color="263238" w:sz="1"/>
              <w:bottom w:val="single" w:color="263238" w:sz="1"/>
              <w:right w:val="single" w:color="263238" w:sz="1"/>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9CDCFE"/>
                <w:sz w:val="17"/>
                <w:szCs w:val="17"/>
              </w:rPr>
              <w:t xml:space="preserve">rpa_boletin/                   ← raíz del proyecto</w:t>
            </w:r>
          </w:p>
          <w:p>
            <w:pPr>
              <w:spacing w:after="0" w:before="0"/>
            </w:pPr>
            <w:r>
              <w:rPr>
                <w:rFonts w:ascii="Courier New" w:cs="Courier New" w:eastAsia="Courier New" w:hAnsi="Courier New"/>
                <w:color w:val="F44747"/>
                <w:sz w:val="17"/>
                <w:szCs w:val="17"/>
              </w:rPr>
              <w:t xml:space="preserve">├── .env                       ← credenciales (mismo nivel que .venv)</w:t>
            </w:r>
          </w:p>
          <w:p>
            <w:pPr>
              <w:spacing w:after="0" w:before="0"/>
            </w:pPr>
            <w:r>
              <w:rPr>
                <w:rFonts w:ascii="Courier New" w:cs="Courier New" w:eastAsia="Courier New" w:hAnsi="Courier New"/>
                <w:color w:val="6A9955"/>
                <w:sz w:val="17"/>
                <w:szCs w:val="17"/>
              </w:rPr>
              <w:t xml:space="preserve">├── .venv/                     ← entorno virtual Python</w:t>
            </w:r>
          </w:p>
          <w:p>
            <w:pPr>
              <w:spacing w:after="0" w:before="0"/>
            </w:pPr>
            <w:r>
              <w:rPr>
                <w:rFonts w:ascii="Courier New" w:cs="Courier New" w:eastAsia="Courier New" w:hAnsi="Courier New"/>
                <w:color w:val="CE9178"/>
                <w:sz w:val="17"/>
                <w:szCs w:val="17"/>
              </w:rPr>
              <w:t xml:space="preserve">├── .lock                      ← lock automático (proceso único)</w:t>
            </w:r>
          </w:p>
          <w:p>
            <w:pPr>
              <w:spacing w:after="0" w:before="0"/>
            </w:pPr>
            <w:r>
              <w:rPr>
                <w:rFonts w:ascii="Courier New" w:cs="Courier New" w:eastAsia="Courier New" w:hAnsi="Courier New"/>
                <w:color w:val="6A9955"/>
                <w:sz w:val="17"/>
                <w:szCs w:val="17"/>
              </w:rPr>
              <w:t xml:space="preserve">├── logs/                      ← logs diarios (un archivo por día)</w:t>
            </w:r>
          </w:p>
          <w:p>
            <w:pPr>
              <w:spacing w:after="0" w:before="0"/>
            </w:pPr>
            <w:r>
              <w:rPr>
                <w:rFonts w:ascii="Courier New" w:cs="Courier New" w:eastAsia="Courier New" w:hAnsi="Courier New"/>
                <w:color w:val="CE9178"/>
                <w:sz w:val="17"/>
                <w:szCs w:val="17"/>
              </w:rPr>
              <w:t xml:space="preserve">│   ├── boletin_2026-04-01.log</w:t>
            </w:r>
          </w:p>
          <w:p>
            <w:pPr>
              <w:spacing w:after="0" w:before="0"/>
            </w:pPr>
            <w:r>
              <w:rPr>
                <w:rFonts w:ascii="Courier New" w:cs="Courier New" w:eastAsia="Courier New" w:hAnsi="Courier New"/>
                <w:color w:val="CE9178"/>
                <w:sz w:val="17"/>
                <w:szCs w:val="17"/>
              </w:rPr>
              <w:t xml:space="preserve">│   └── boletin_2026-04-05.log</w:t>
            </w:r>
          </w:p>
          <w:p>
            <w:pPr>
              <w:spacing w:after="0" w:before="0"/>
            </w:pPr>
            <w:r>
              <w:rPr>
                <w:rFonts w:ascii="Courier New" w:cs="Courier New" w:eastAsia="Courier New" w:hAnsi="Courier New"/>
                <w:color w:val="9CDCFE"/>
                <w:sz w:val="17"/>
                <w:szCs w:val="17"/>
              </w:rPr>
              <w:t xml:space="preserve">│</w:t>
            </w:r>
          </w:p>
          <w:p>
            <w:pPr>
              <w:spacing w:after="0" w:before="0"/>
            </w:pPr>
            <w:r>
              <w:rPr>
                <w:rFonts w:ascii="Courier New" w:cs="Courier New" w:eastAsia="Courier New" w:hAnsi="Courier New"/>
                <w:color w:val="9CDCFE"/>
                <w:sz w:val="17"/>
                <w:szCs w:val="17"/>
              </w:rPr>
              <w:t xml:space="preserve">└── boletin/                   ← código fuente</w:t>
            </w:r>
          </w:p>
          <w:p>
            <w:pPr>
              <w:spacing w:after="0" w:before="0"/>
            </w:pPr>
            <w:r>
              <w:rPr>
                <w:rFonts w:ascii="Courier New" w:cs="Courier New" w:eastAsia="Courier New" w:hAnsi="Courier New"/>
                <w:color w:val="DCDCAA"/>
                <w:sz w:val="17"/>
                <w:szCs w:val="17"/>
              </w:rPr>
              <w:t xml:space="preserve">    ├── main.py                # entrada: orquestador + APScheduler + lock</w:t>
            </w:r>
          </w:p>
          <w:p>
            <w:pPr>
              <w:spacing w:after="0" w:before="0"/>
            </w:pPr>
            <w:r>
              <w:rPr>
                <w:rFonts w:ascii="Courier New" w:cs="Courier New" w:eastAsia="Courier New" w:hAnsi="Courier New"/>
                <w:color w:val="DCDCAA"/>
                <w:sz w:val="17"/>
                <w:szCs w:val="17"/>
              </w:rPr>
              <w:t xml:space="preserve">    ├── scraper.py             # RSS (feedparser) + scraping async (httpx+BS4)</w:t>
            </w:r>
          </w:p>
          <w:p>
            <w:pPr>
              <w:spacing w:after="0" w:before="0"/>
            </w:pPr>
            <w:r>
              <w:rPr>
                <w:rFonts w:ascii="Courier New" w:cs="Courier New" w:eastAsia="Courier New" w:hAnsi="Courier New"/>
                <w:color w:val="DCDCAA"/>
                <w:sz w:val="17"/>
                <w:szCs w:val="17"/>
              </w:rPr>
              <w:t xml:space="preserve">    ├── scorer.py              # scoring local + Claude IA + selección dinámica</w:t>
            </w:r>
          </w:p>
          <w:p>
            <w:pPr>
              <w:spacing w:after="0" w:before="0"/>
            </w:pPr>
            <w:r>
              <w:rPr>
                <w:rFonts w:ascii="Courier New" w:cs="Courier New" w:eastAsia="Courier New" w:hAnsi="Courier New"/>
                <w:color w:val="DCDCAA"/>
                <w:sz w:val="17"/>
                <w:szCs w:val="17"/>
              </w:rPr>
              <w:t xml:space="preserve">    ├── translator.py          # traducción al inglés con Claude</w:t>
            </w:r>
          </w:p>
          <w:p>
            <w:pPr>
              <w:spacing w:after="0" w:before="0"/>
            </w:pPr>
            <w:r>
              <w:rPr>
                <w:rFonts w:ascii="Courier New" w:cs="Courier New" w:eastAsia="Courier New" w:hAnsi="Courier New"/>
                <w:color w:val="DCDCAA"/>
                <w:sz w:val="17"/>
                <w:szCs w:val="17"/>
              </w:rPr>
              <w:t xml:space="preserve">    ├── emailer.py             # HTML Jinja2 + envío SMTP</w:t>
            </w:r>
          </w:p>
          <w:p>
            <w:pPr>
              <w:spacing w:after="0" w:before="0"/>
            </w:pPr>
            <w:r>
              <w:rPr>
                <w:rFonts w:ascii="Courier New" w:cs="Courier New" w:eastAsia="Courier New" w:hAnsi="Courier New"/>
                <w:color w:val="DCDCAA"/>
                <w:sz w:val="17"/>
                <w:szCs w:val="17"/>
              </w:rPr>
              <w:t xml:space="preserve">    ├── db.py                  # PostgreSQL: todas las tablas y lógica</w:t>
            </w:r>
          </w:p>
          <w:p>
            <w:pPr>
              <w:spacing w:after="0" w:before="0"/>
            </w:pPr>
            <w:r>
              <w:rPr>
                <w:rFonts w:ascii="Courier New" w:cs="Courier New" w:eastAsia="Courier New" w:hAnsi="Courier New"/>
                <w:color w:val="6A9955"/>
                <w:sz w:val="17"/>
                <w:szCs w:val="17"/>
              </w:rPr>
              <w:t xml:space="preserve">    ├── sources.py             # OBSOLETO — referencia SQL</w:t>
            </w:r>
          </w:p>
          <w:p>
            <w:pPr>
              <w:spacing w:after="0" w:before="0"/>
            </w:pPr>
            <w:r>
              <w:rPr>
                <w:rFonts w:ascii="Courier New" w:cs="Courier New" w:eastAsia="Courier New" w:hAnsi="Courier New"/>
                <w:color w:val="9CDCFE"/>
                <w:sz w:val="17"/>
                <w:szCs w:val="17"/>
              </w:rPr>
              <w:t xml:space="preserve">    ├── requirements.txt</w:t>
            </w:r>
          </w:p>
          <w:p>
            <w:pPr>
              <w:spacing w:after="0" w:before="0"/>
            </w:pPr>
            <w:r>
              <w:rPr>
                <w:rFonts w:ascii="Courier New" w:cs="Courier New" w:eastAsia="Courier New" w:hAnsi="Courier New"/>
                <w:color w:val="9CDCFE"/>
                <w:sz w:val="17"/>
                <w:szCs w:val="17"/>
              </w:rPr>
              <w:t xml:space="preserve">    ├── .env.example           # plantilla de variables</w:t>
            </w:r>
          </w:p>
          <w:p>
            <w:pPr>
              <w:spacing w:after="0" w:before="0"/>
            </w:pPr>
            <w:r>
              <w:rPr>
                <w:rFonts w:ascii="Courier New" w:cs="Courier New" w:eastAsia="Courier New" w:hAnsi="Courier New"/>
                <w:color w:val="9CDCFE"/>
                <w:sz w:val="17"/>
                <w:szCs w:val="17"/>
              </w:rPr>
              <w:t xml:space="preserve">    ├── .gitignore</w:t>
            </w:r>
          </w:p>
          <w:p>
            <w:pPr>
              <w:spacing w:after="0" w:before="0"/>
            </w:pPr>
            <w:r>
              <w:rPr>
                <w:rFonts w:ascii="Courier New" w:cs="Courier New" w:eastAsia="Courier New" w:hAnsi="Courier New"/>
                <w:color w:val="9CDCFE"/>
                <w:sz w:val="17"/>
                <w:szCs w:val="17"/>
              </w:rPr>
              <w:t xml:space="preserve">    ├── README.md</w:t>
            </w:r>
          </w:p>
          <w:p>
            <w:pPr>
              <w:spacing w:after="0" w:before="0"/>
            </w:pPr>
            <w:r>
              <w:rPr>
                <w:rFonts w:ascii="Courier New" w:cs="Courier New" w:eastAsia="Courier New" w:hAnsi="Courier New"/>
                <w:color w:val="C8A84B"/>
                <w:sz w:val="17"/>
                <w:szCs w:val="17"/>
              </w:rPr>
              <w:t xml:space="preserve">    ├── SKILL.md               # documentación técnica para Claude + VS Code</w:t>
            </w:r>
          </w:p>
          <w:p>
            <w:pPr>
              <w:spacing w:after="0" w:before="0"/>
            </w:pPr>
            <w:r>
              <w:rPr>
                <w:rFonts w:ascii="Courier New" w:cs="Courier New" w:eastAsia="Courier New" w:hAnsi="Courier New"/>
                <w:color w:val="C8A84B"/>
                <w:sz w:val="17"/>
                <w:szCs w:val="17"/>
              </w:rPr>
              <w:t xml:space="preserve">    ├── MEMORY.md              # contexto rápido para retomar</w:t>
            </w:r>
          </w:p>
          <w:p>
            <w:pPr>
              <w:spacing w:after="0" w:before="0"/>
            </w:pPr>
            <w:r>
              <w:rPr>
                <w:rFonts w:ascii="Courier New" w:cs="Courier New" w:eastAsia="Courier New" w:hAnsi="Courier New"/>
                <w:color w:val="C8A84B"/>
                <w:sz w:val="17"/>
                <w:szCs w:val="17"/>
              </w:rPr>
              <w:t xml:space="preserve">    ├── Reglas_de_Negocio.docx # este documento</w:t>
            </w:r>
          </w:p>
          <w:p>
            <w:pPr>
              <w:spacing w:after="0" w:before="0"/>
            </w:pPr>
            <w:r>
              <w:rPr>
                <w:rFonts w:ascii="Courier New" w:cs="Courier New" w:eastAsia="Courier New" w:hAnsi="Courier New"/>
                <w:color w:val="9CDCFE"/>
                <w:sz w:val="17"/>
                <w:szCs w:val="17"/>
              </w:rPr>
              <w:t xml:space="preserve">    └── templates/</w:t>
            </w:r>
          </w:p>
          <w:p>
            <w:pPr>
              <w:spacing w:after="0" w:before="0"/>
            </w:pPr>
            <w:r>
              <w:rPr>
                <w:rFonts w:ascii="Courier New" w:cs="Courier New" w:eastAsia="Courier New" w:hAnsi="Courier New"/>
                <w:color w:val="DCDCAA"/>
                <w:sz w:val="17"/>
                <w:szCs w:val="17"/>
              </w:rPr>
              <w:t xml:space="preserve">        └── boletin.html         # template Jinja2 — dos columnas ES|EN</w:t>
            </w:r>
          </w:p>
        </w:tc>
      </w:tr>
    </w:tbl>
    <w:p>
      <w:pPr>
        <w:spacing w:after="0" w:before="160"/>
      </w:pPr>
      <w:r>
        <w:t xml:space="preserve"/>
      </w:r>
    </w:p>
    <w:p>
      <w:pPr>
        <w:spacing w:after="100" w:before="60"/>
      </w:pPr>
      <w:r>
        <w:rPr>
          <w:rFonts w:ascii="Arial" w:cs="Arial" w:eastAsia="Arial" w:hAnsi="Arial"/>
          <w:i/>
          <w:iCs/>
          <w:color w:val="455A64"/>
          <w:sz w:val="20"/>
          <w:szCs w:val="20"/>
        </w:rPr>
        <w:t xml:space="preserve">Nota: .env, .venv y logs/ nunca entran al repositorio git (.gitignore los excluye). El .lock se crea y borra automáticamente durante cada ejecución.</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3. Control de Concurrencia — Proceso Único</w:t>
      </w:r>
    </w:p>
    <w:p>
      <w:pPr>
        <w:pStyle w:val="Heading2"/>
        <w:spacing w:after="140" w:before="280"/>
      </w:pPr>
      <w:r>
        <w:rPr>
          <w:rFonts w:ascii="Arial" w:cs="Arial" w:eastAsia="Arial" w:hAnsi="Arial"/>
          <w:b/>
          <w:bCs/>
          <w:color w:val="2E7D32"/>
          <w:sz w:val="24"/>
          <w:szCs w:val="24"/>
        </w:rPr>
        <w:t xml:space="preserve">3.1 Problema que resuelve</w:t>
      </w:r>
    </w:p>
    <w:p>
      <w:pPr>
        <w:spacing w:after="100" w:before="60"/>
      </w:pPr>
      <w:r>
        <w:rPr>
          <w:rFonts w:ascii="Arial" w:cs="Arial" w:eastAsia="Arial" w:hAnsi="Arial"/>
          <w:color w:val="455A64"/>
          <w:sz w:val="20"/>
          <w:szCs w:val="20"/>
        </w:rPr>
        <w:t xml:space="preserve">Sin este mecanismo, si el scheduler dispara el pipeline mientras una ejecución manual está activa, ambos procesos correrían en paralelo — generando doble cobro de API, posible doble envío de email y condiciones de carrera en la base de datos.</w:t>
      </w:r>
    </w:p>
    <w:p>
      <w:pPr>
        <w:spacing w:after="0" w:before="100"/>
      </w:pPr>
      <w:r>
        <w:t xml:space="preserve"/>
      </w:r>
    </w:p>
    <w:p>
      <w:pPr>
        <w:pStyle w:val="Heading2"/>
        <w:spacing w:after="140" w:before="280"/>
      </w:pPr>
      <w:r>
        <w:rPr>
          <w:rFonts w:ascii="Arial" w:cs="Arial" w:eastAsia="Arial" w:hAnsi="Arial"/>
          <w:b/>
          <w:bCs/>
          <w:color w:val="2E7D32"/>
          <w:sz w:val="24"/>
          <w:szCs w:val="24"/>
        </w:rPr>
        <w:t xml:space="preserve">3.2 Mecanismo: fcntl.flock</w:t>
      </w:r>
    </w:p>
    <w:p>
      <w:pPr>
        <w:spacing w:after="100" w:before="60"/>
      </w:pPr>
      <w:r>
        <w:rPr>
          <w:rFonts w:ascii="Arial" w:cs="Arial" w:eastAsia="Arial" w:hAnsi="Arial"/>
          <w:color w:val="455A64"/>
          <w:sz w:val="20"/>
          <w:szCs w:val="20"/>
        </w:rPr>
        <w:t xml:space="preserve">Al iniciar el pipeline se intenta adquirir un bloqueo exclusivo sobre rpa_boletin/.lock usando fcntl.flock() con el flag LOCK_NB (non-blocking). Si el lock ya está tomado, el proceso entrante termina inmediatamente con exit code 0 — una salida limpia sin errores.</w:t>
      </w:r>
    </w:p>
    <w:p>
      <w:pPr>
        <w:spacing w:after="100" w:before="60"/>
      </w:pPr>
      <w:r>
        <w:rPr>
          <w:rFonts w:ascii="Arial" w:cs="Arial" w:eastAsia="Arial" w:hAnsi="Arial"/>
          <w:color w:val="455A64"/>
          <w:sz w:val="20"/>
          <w:szCs w:val="20"/>
        </w:rPr>
        <w:t xml:space="preserve">El lock se libera automáticamente al finalizar el pipeline (por el context manager), incluso ante excepciones o señales del sistema operativo. En modo --preview el lock NO se aplica para permitir revisiones visuales mientras el scheduler está activo.</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3.3 Tabla de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560"/>
        <w:gridCol w:w="2000"/>
      </w:tblGrid>
      <w:tr>
        <w:trPr>
          <w:tblHeader/>
        </w:trPr>
        <w:tc>
          <w:tcPr>
            <w:tcW w:type="dxa" w:w="18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Estado previo</w:t>
            </w:r>
          </w:p>
        </w:tc>
        <w:tc>
          <w:tcPr>
            <w:tcW w:type="dxa" w:w="2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Evento</w:t>
            </w:r>
          </w:p>
        </w:tc>
        <w:tc>
          <w:tcPr>
            <w:tcW w:type="dxa" w:w="2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Resultado del lock</w:t>
            </w:r>
          </w:p>
        </w:tc>
        <w:tc>
          <w:tcPr>
            <w:tcW w:type="dxa" w:w="15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Costo API</w:t>
            </w:r>
          </w:p>
        </w:tc>
        <w:tc>
          <w:tcPr>
            <w:tcW w:type="dxa" w:w="2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Comportamiento</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Pipeline en curso
(--run-now o scheduler)</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Se intenta --run-now manual</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Lock OCUPADO → termina inmediatamente</w:t>
            </w:r>
          </w:p>
        </w:tc>
        <w:tc>
          <w:tcPr>
            <w:tcW w:type="dxa" w:w="1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Cero: sin cobro, sin doble envío</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El proceso original continúa sin interrupciones</w:t>
            </w:r>
          </w:p>
        </w:tc>
      </w:tr>
      <w:tr>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Scheduler activo (esperando)</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Llega la hora del cron (mar/jue 9am)</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Lock LIBRE → ejecuta normalmente</w:t>
            </w:r>
          </w:p>
        </w:tc>
        <w:tc>
          <w:tcPr>
            <w:tcW w:type="dxa" w:w="1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Normal</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Pipeline completo</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Pipeline en curso (scheduler)</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El scheduler intenta disparar de nuevo</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Lock OCUPADO → omite (coalesce=True)</w:t>
            </w:r>
          </w:p>
        </w:tc>
        <w:tc>
          <w:tcPr>
            <w:tcW w:type="dxa" w:w="1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Cero</w:t>
            </w:r>
          </w:p>
        </w:tc>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7"/>
                <w:szCs w:val="17"/>
              </w:rPr>
              <w:t xml:space="preserve">El proceso activo continúa</w:t>
            </w:r>
          </w:p>
        </w:tc>
      </w:tr>
      <w:tr>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Nada en ejecución</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Cualquier ejecución (manual o cron)</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Lock LIBRE → ejecuta normalmente</w:t>
            </w:r>
          </w:p>
        </w:tc>
        <w:tc>
          <w:tcPr>
            <w:tcW w:type="dxa" w:w="1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Normal</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7"/>
                <w:szCs w:val="17"/>
              </w:rPr>
              <w:t xml:space="preserve">Pipeline completo</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3.4 Implementación en código</w:t>
      </w:r>
    </w:p>
    <w:p>
      <w:pPr>
        <w:pBdr>
          <w:left w:val="single" w:color="1B5E20" w:sz="12" w:space="8"/>
        </w:pBdr>
        <w:shd w:fill="F5F5F5" w:val="clear"/>
        <w:spacing w:after="60" w:before="60"/>
      </w:pPr>
      <w:r>
        <w:rPr>
          <w:rFonts w:ascii="Courier New" w:cs="Courier New" w:eastAsia="Courier New" w:hAnsi="Courier New"/>
          <w:color w:val="263238"/>
          <w:sz w:val="18"/>
          <w:szCs w:val="18"/>
        </w:rPr>
        <w:t xml:space="preserve">with proceso_unico(preview=args.preview):</w:t>
      </w:r>
      <w:r>
        <w:rPr>
          <w:rFonts w:ascii="Courier New" w:cs="Courier New" w:eastAsia="Courier New" w:hAnsi="Courier New"/>
          <w:color w:val="6A9955"/>
          <w:sz w:val="18"/>
          <w:szCs w:val="18"/>
        </w:rPr>
        <w:br/>
        <w:t xml:space="preserve">
    # Todo el pipeline corre dentro de este bloque</w:t>
      </w:r>
      <w:r>
        <w:rPr>
          <w:rFonts w:ascii="Courier New" w:cs="Courier New" w:eastAsia="Courier New" w:hAnsi="Courier New"/>
          <w:color w:val="6A9955"/>
          <w:sz w:val="18"/>
          <w:szCs w:val="18"/>
        </w:rPr>
        <w:br/>
        <w:t xml:space="preserve">
    # Si el lock está tomado → sys.exit(0) antes de llegar aquí</w:t>
      </w:r>
      <w:r>
        <w:rPr>
          <w:rFonts w:ascii="Courier New" w:cs="Courier New" w:eastAsia="Courier New" w:hAnsi="Courier New"/>
          <w:color w:val="263238"/>
          <w:sz w:val="18"/>
          <w:szCs w:val="18"/>
        </w:rPr>
        <w:br/>
        <w:t xml:space="preserve">
    run_pipeline()</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4. Pipeline de Ejecución</w:t>
      </w:r>
    </w:p>
    <w:p>
      <w:pPr>
        <w:spacing w:after="100" w:before="60"/>
      </w:pPr>
      <w:r>
        <w:rPr>
          <w:rFonts w:ascii="Arial" w:cs="Arial" w:eastAsia="Arial" w:hAnsi="Arial"/>
          <w:color w:val="455A64"/>
          <w:sz w:val="20"/>
          <w:szCs w:val="20"/>
        </w:rPr>
        <w:t xml:space="preserve">El pipeline es secuencial. Cada paso solo se ejecuta si el anterior fue exitoso.</w:t>
      </w:r>
    </w:p>
    <w:p>
      <w:pPr>
        <w:spacing w:after="0" w:before="80"/>
      </w:pPr>
      <w:r>
        <w:t xml:space="preserve"/>
      </w:r>
    </w:p>
    <w:p>
      <w:pPr>
        <w:pStyle w:val="Heading3"/>
        <w:spacing w:after="100" w:before="200"/>
      </w:pPr>
      <w:r>
        <w:rPr>
          <w:rFonts w:ascii="Arial" w:cs="Arial" w:eastAsia="Arial" w:hAnsi="Arial"/>
          <w:b/>
          <w:bCs/>
          <w:color w:val="263238"/>
          <w:sz w:val="22"/>
          <w:szCs w:val="22"/>
        </w:rPr>
        <w:t xml:space="preserve">Paso 1 — Carga de configuración desde PostgreSQL</w:t>
      </w:r>
    </w:p>
    <w:p>
      <w:pPr>
        <w:spacing w:after="100" w:before="60"/>
      </w:pPr>
      <w:r>
        <w:rPr>
          <w:rFonts w:ascii="Arial" w:cs="Arial" w:eastAsia="Arial" w:hAnsi="Arial"/>
          <w:color w:val="455A64"/>
          <w:sz w:val="20"/>
          <w:szCs w:val="20"/>
        </w:rPr>
        <w:t xml:space="preserve">Lee fuentes activas, países activos (con cuotas), reglas de scoring, empresas y keywords — todo desde la DB. Ningún parámetro de configuración está en el código.</w:t>
      </w:r>
    </w:p>
    <w:p>
      <w:pPr>
        <w:pStyle w:val="Heading3"/>
        <w:spacing w:after="100" w:before="200"/>
      </w:pPr>
      <w:r>
        <w:rPr>
          <w:rFonts w:ascii="Arial" w:cs="Arial" w:eastAsia="Arial" w:hAnsi="Arial"/>
          <w:b/>
          <w:bCs/>
          <w:color w:val="263238"/>
          <w:sz w:val="22"/>
          <w:szCs w:val="22"/>
        </w:rPr>
        <w:t xml:space="preserve">Paso 2 — Control de checkpoint por fuente</w:t>
      </w:r>
    </w:p>
    <w:p>
      <w:pPr>
        <w:spacing w:after="100" w:before="60"/>
      </w:pPr>
      <w:r>
        <w:rPr>
          <w:rFonts w:ascii="Arial" w:cs="Arial" w:eastAsia="Arial" w:hAnsi="Arial"/>
          <w:color w:val="455A64"/>
          <w:sz w:val="20"/>
          <w:szCs w:val="20"/>
        </w:rPr>
        <w:t xml:space="preserve">Consulta ejecucion_fuentes para saber qué fuentes ya completaron scraping+IA exitosamente hoy. Las completadas se omiten. Garantiza que cada fuente se procesa exactamente una vez por día de ejecución, incluso si el RPA se lanza varias veces.</w:t>
      </w:r>
    </w:p>
    <w:p>
      <w:pPr>
        <w:pStyle w:val="Heading3"/>
        <w:spacing w:after="100" w:before="200"/>
      </w:pPr>
      <w:r>
        <w:rPr>
          <w:rFonts w:ascii="Arial" w:cs="Arial" w:eastAsia="Arial" w:hAnsi="Arial"/>
          <w:b/>
          <w:bCs/>
          <w:color w:val="263238"/>
          <w:sz w:val="22"/>
          <w:szCs w:val="22"/>
        </w:rPr>
        <w:t xml:space="preserve">Paso 3 — Scraping de fuentes pendientes</w:t>
      </w:r>
    </w:p>
    <w:p>
      <w:pPr>
        <w:spacing w:after="100" w:before="60"/>
      </w:pPr>
      <w:r>
        <w:rPr>
          <w:rFonts w:ascii="Arial" w:cs="Arial" w:eastAsia="Arial" w:hAnsi="Arial"/>
          <w:color w:val="455A64"/>
          <w:sz w:val="20"/>
          <w:szCs w:val="20"/>
        </w:rPr>
        <w:t xml:space="preserve">RSS via feedparser (síncrono) y scraping custom via httpx+BeautifulSoup (asíncrono paralelo). Registra scraping_ok por fuente en ejecucion_fuentes inmediatamente después de cada intento.</w:t>
      </w:r>
    </w:p>
    <w:p>
      <w:pPr>
        <w:pStyle w:val="Heading3"/>
        <w:spacing w:after="100" w:before="200"/>
      </w:pPr>
      <w:r>
        <w:rPr>
          <w:rFonts w:ascii="Arial" w:cs="Arial" w:eastAsia="Arial" w:hAnsi="Arial"/>
          <w:b/>
          <w:bCs/>
          <w:color w:val="263238"/>
          <w:sz w:val="22"/>
          <w:szCs w:val="22"/>
        </w:rPr>
        <w:t xml:space="preserve">Paso 4 — Filtro de historial</w:t>
      </w:r>
    </w:p>
    <w:p>
      <w:pPr>
        <w:spacing w:after="100" w:before="60"/>
      </w:pPr>
      <w:r>
        <w:rPr>
          <w:rFonts w:ascii="Arial" w:cs="Arial" w:eastAsia="Arial" w:hAnsi="Arial"/>
          <w:color w:val="455A64"/>
          <w:sz w:val="20"/>
          <w:szCs w:val="20"/>
        </w:rPr>
        <w:t xml:space="preserve">Descarta en batch las noticias cuya URL ya existe en noticias_enviadas (hash SHA-256). Garantiza que el destinatario nunca recibe la misma noticia dos veces.</w:t>
      </w:r>
    </w:p>
    <w:p>
      <w:pPr>
        <w:pStyle w:val="Heading3"/>
        <w:spacing w:after="100" w:before="200"/>
      </w:pPr>
      <w:r>
        <w:rPr>
          <w:rFonts w:ascii="Arial" w:cs="Arial" w:eastAsia="Arial" w:hAnsi="Arial"/>
          <w:b/>
          <w:bCs/>
          <w:color w:val="263238"/>
          <w:sz w:val="22"/>
          <w:szCs w:val="22"/>
        </w:rPr>
        <w:t xml:space="preserve">Paso 5 — Scoring con Claude IA</w:t>
      </w:r>
    </w:p>
    <w:p>
      <w:pPr>
        <w:spacing w:after="100" w:before="60"/>
      </w:pPr>
      <w:r>
        <w:rPr>
          <w:rFonts w:ascii="Arial" w:cs="Arial" w:eastAsia="Arial" w:hAnsi="Arial"/>
          <w:color w:val="455A64"/>
          <w:sz w:val="20"/>
          <w:szCs w:val="20"/>
        </w:rPr>
        <w:t xml:space="preserve">Pre-scoring local con keywords y empresas de la DB (sin costo). Luego las top 60 van a Claude en batches de 20. Claude retorna JSON con score y razón. Se registra ia_ok=TRUE por fuente solo cuando Claude responde con JSON válido (cobro confirmado). Si falla, ia_ok=FALSE y se reintentará.</w:t>
      </w:r>
    </w:p>
    <w:p>
      <w:pPr>
        <w:pStyle w:val="Heading3"/>
        <w:spacing w:after="100" w:before="200"/>
      </w:pPr>
      <w:r>
        <w:rPr>
          <w:rFonts w:ascii="Arial" w:cs="Arial" w:eastAsia="Arial" w:hAnsi="Arial"/>
          <w:b/>
          <w:bCs/>
          <w:color w:val="263238"/>
          <w:sz w:val="22"/>
          <w:szCs w:val="22"/>
        </w:rPr>
        <w:t xml:space="preserve">Paso 6 — Selección dinámica por cuota de país</w:t>
      </w:r>
    </w:p>
    <w:p>
      <w:pPr>
        <w:spacing w:after="100" w:before="60"/>
      </w:pPr>
      <w:r>
        <w:rPr>
          <w:rFonts w:ascii="Arial" w:cs="Arial" w:eastAsia="Arial" w:hAnsi="Arial"/>
          <w:color w:val="455A64"/>
          <w:sz w:val="20"/>
          <w:szCs w:val="20"/>
        </w:rPr>
        <w:t xml:space="preserve">Lee las cuotas desde la tabla paises. Ordena por score descendente dentro de cada país activo. Completa con fuentes Internacionales si hay déficit. El total de noticias se adapta automáticamente si se cambian cuotas o se agregan países.</w:t>
      </w:r>
    </w:p>
    <w:p>
      <w:pPr>
        <w:pStyle w:val="Heading3"/>
        <w:spacing w:after="100" w:before="200"/>
      </w:pPr>
      <w:r>
        <w:rPr>
          <w:rFonts w:ascii="Arial" w:cs="Arial" w:eastAsia="Arial" w:hAnsi="Arial"/>
          <w:b/>
          <w:bCs/>
          <w:color w:val="263238"/>
          <w:sz w:val="22"/>
          <w:szCs w:val="22"/>
        </w:rPr>
        <w:t xml:space="preserve">Paso 7 — Traducción al inglés</w:t>
      </w:r>
    </w:p>
    <w:p>
      <w:pPr>
        <w:spacing w:after="100" w:before="60"/>
      </w:pPr>
      <w:r>
        <w:rPr>
          <w:rFonts w:ascii="Arial" w:cs="Arial" w:eastAsia="Arial" w:hAnsi="Arial"/>
          <w:color w:val="455A64"/>
          <w:sz w:val="20"/>
          <w:szCs w:val="20"/>
        </w:rPr>
        <w:t xml:space="preserve">Claude traduce título y resumen al inglés en batches de 15. Preserva terminología técnica: licitación→tender, adjudicación→award, EPC/EPCM se mantienen.</w:t>
      </w:r>
    </w:p>
    <w:p>
      <w:pPr>
        <w:pStyle w:val="Heading3"/>
        <w:spacing w:after="100" w:before="200"/>
      </w:pPr>
      <w:r>
        <w:rPr>
          <w:rFonts w:ascii="Arial" w:cs="Arial" w:eastAsia="Arial" w:hAnsi="Arial"/>
          <w:b/>
          <w:bCs/>
          <w:color w:val="263238"/>
          <w:sz w:val="22"/>
          <w:szCs w:val="22"/>
        </w:rPr>
        <w:t xml:space="preserve">Paso 8 — Envío y registro</w:t>
      </w:r>
    </w:p>
    <w:p>
      <w:pPr>
        <w:spacing w:after="100" w:before="60"/>
      </w:pPr>
      <w:r>
        <w:rPr>
          <w:rFonts w:ascii="Arial" w:cs="Arial" w:eastAsia="Arial" w:hAnsi="Arial"/>
          <w:color w:val="455A64"/>
          <w:sz w:val="20"/>
          <w:szCs w:val="20"/>
        </w:rPr>
        <w:t xml:space="preserve">Emailer renderiza el HTML bilingüe (Jinja2) con layout dos columnas ES|EN. SMTP envía un único correo. Si el envío es exitoso: marca URLs en noticias_enviadas e inserta registro en envios_log (JSONB flexible con conteo por país).</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5. Países — Configuración Dinámica</w:t>
      </w:r>
    </w:p>
    <w:p>
      <w:pPr>
        <w:pStyle w:val="Heading2"/>
        <w:spacing w:after="140" w:before="280"/>
      </w:pPr>
      <w:r>
        <w:rPr>
          <w:rFonts w:ascii="Arial" w:cs="Arial" w:eastAsia="Arial" w:hAnsi="Arial"/>
          <w:b/>
          <w:bCs/>
          <w:color w:val="2E7D32"/>
          <w:sz w:val="24"/>
          <w:szCs w:val="24"/>
        </w:rPr>
        <w:t xml:space="preserve">5.1 Tabla paises en PostgreSQL</w:t>
      </w:r>
    </w:p>
    <w:p>
      <w:pPr>
        <w:spacing w:after="100" w:before="60"/>
      </w:pPr>
      <w:r>
        <w:rPr>
          <w:rFonts w:ascii="Arial" w:cs="Arial" w:eastAsia="Arial" w:hAnsi="Arial"/>
          <w:color w:val="455A64"/>
          <w:sz w:val="20"/>
          <w:szCs w:val="20"/>
        </w:rPr>
        <w:t xml:space="preserve">Los países del boletín, sus cuotas y su orden están en la tabla paises. Para agregar un país nuevo basta con insertar una fila — el sistema lo incluye automáticamente en el próximo boletín sin ningún cambio en el código.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1200"/>
        <w:gridCol w:w="1200"/>
        <w:gridCol w:w="19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nombre</w:t>
            </w:r>
          </w:p>
        </w:tc>
        <w:tc>
          <w:tcPr>
            <w:tcW w:type="dxa" w:w="18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nombre_en</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codigo_iso</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bandera</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cuota</w:t>
            </w:r>
          </w:p>
        </w:tc>
        <w:tc>
          <w:tcPr>
            <w:tcW w:type="dxa" w:w="1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orden</w:t>
            </w:r>
          </w:p>
        </w:tc>
        <w:tc>
          <w:tcPr>
            <w:tcW w:type="dxa" w:w="19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activo</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Chile</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Chile</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CHL</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455A64"/>
                <w:sz w:val="18"/>
                <w:szCs w:val="18"/>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10</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w:t>
            </w:r>
          </w:p>
        </w:tc>
        <w:tc>
          <w:tcPr>
            <w:tcW w:type="dxa" w:w="19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Sí</w:t>
            </w:r>
          </w:p>
        </w:tc>
      </w:tr>
      <w:tr>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Peru</w:t>
            </w:r>
          </w:p>
        </w:tc>
        <w:tc>
          <w:tcPr>
            <w:tcW w:type="dxa" w:w="1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Peru</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PER</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455A64"/>
                <w:sz w:val="18"/>
                <w:szCs w:val="18"/>
              </w:rPr>
              <w:t xml:space="preserve">🇵🇪</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10</w:t>
            </w:r>
          </w:p>
        </w:tc>
        <w:tc>
          <w:tcPr>
            <w:tcW w:type="dxa" w:w="1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2</w:t>
            </w:r>
          </w:p>
        </w:tc>
        <w:tc>
          <w:tcPr>
            <w:tcW w:type="dxa" w:w="19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Sí</w:t>
            </w:r>
          </w:p>
        </w:tc>
      </w:tr>
      <w:tr>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Argentina</w:t>
            </w:r>
          </w:p>
        </w:tc>
        <w:tc>
          <w:tcPr>
            <w:tcW w:type="dxa" w:w="1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Argentina</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ARG</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455A64"/>
                <w:sz w:val="18"/>
                <w:szCs w:val="18"/>
              </w:rPr>
              <w:t xml:space="preserve">🇦🇷</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10</w:t>
            </w:r>
          </w:p>
        </w:tc>
        <w:tc>
          <w:tcPr>
            <w:tcW w:type="dxa" w:w="1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3</w:t>
            </w:r>
          </w:p>
        </w:tc>
        <w:tc>
          <w:tcPr>
            <w:tcW w:type="dxa" w:w="19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Sí</w:t>
            </w:r>
          </w:p>
        </w:tc>
      </w:tr>
      <w:tr>
        <w:tc>
          <w:tcPr>
            <w:tcW w:type="dxa" w:w="18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Colombia (ejemplo)</w:t>
            </w:r>
          </w:p>
        </w:tc>
        <w:tc>
          <w:tcPr>
            <w:tcW w:type="dxa" w:w="18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Colombia</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COL</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Segoe UI Emoji" w:cs="Segoe UI Emoji" w:eastAsia="Segoe UI Emoji" w:hAnsi="Segoe UI Emoji"/>
                <w:b w:val="false"/>
                <w:bCs w:val="false"/>
                <w:color w:val="1565C0"/>
                <w:sz w:val="18"/>
                <w:szCs w:val="18"/>
              </w:rPr>
              <w:t xml:space="preserve">🇨🇴</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10</w:t>
            </w:r>
          </w:p>
        </w:tc>
        <w:tc>
          <w:tcPr>
            <w:tcW w:type="dxa" w:w="120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val="false"/>
                <w:bCs w:val="false"/>
                <w:color w:val="1565C0"/>
                <w:sz w:val="18"/>
                <w:szCs w:val="18"/>
              </w:rPr>
              <w:t xml:space="preserve">4</w:t>
            </w:r>
          </w:p>
        </w:tc>
        <w:tc>
          <w:tcPr>
            <w:tcW w:type="dxa" w:w="1960"/>
            <w:tcBorders>
              <w:top w:val="single" w:color="B0BEC5" w:sz="1"/>
              <w:left w:val="single" w:color="B0BEC5" w:sz="1"/>
              <w:bottom w:val="single" w:color="B0BEC5" w:sz="1"/>
              <w:right w:val="single" w:color="B0BEC5" w:sz="1"/>
            </w:tcBorders>
            <w:shd w:fill="E3F2FD" w:val="clear"/>
            <w:tcMar>
              <w:top w:type="dxa" w:w="100"/>
              <w:left w:type="dxa" w:w="150"/>
              <w:bottom w:type="dxa" w:w="100"/>
              <w:right w:type="dxa" w:w="150"/>
            </w:tcMar>
          </w:tcPr>
          <w:p>
            <w:pPr>
              <w:jc w:val="center"/>
            </w:pPr>
            <w:r>
              <w:rPr>
                <w:rFonts w:ascii="Arial" w:cs="Arial" w:eastAsia="Arial" w:hAnsi="Arial"/>
                <w:b/>
                <w:bCs/>
                <w:color w:val="1565C0"/>
                <w:sz w:val="18"/>
                <w:szCs w:val="18"/>
              </w:rPr>
              <w:t xml:space="preserve">No (inactivo)</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5.2 SQL para gestionar países</w:t>
      </w:r>
    </w:p>
    <w:p>
      <w:pPr>
        <w:pBdr>
          <w:left w:val="single" w:color="1B5E20" w:sz="12" w:space="8"/>
        </w:pBdr>
        <w:shd w:fill="F5F5F5" w:val="clear"/>
        <w:spacing w:after="100" w:before="60"/>
      </w:pPr>
      <w:r>
        <w:rPr>
          <w:rFonts w:ascii="Courier New" w:cs="Courier New" w:eastAsia="Courier New" w:hAnsi="Courier New"/>
          <w:color w:val="6A9955"/>
          <w:sz w:val="17"/>
          <w:szCs w:val="17"/>
        </w:rPr>
        <w:t xml:space="preserve">-- Agregar Colombia con cuota 10</w:t>
      </w:r>
      <w:r>
        <w:rPr>
          <w:rFonts w:ascii="Courier New" w:cs="Courier New" w:eastAsia="Courier New" w:hAnsi="Courier New"/>
          <w:color w:val="263238"/>
          <w:sz w:val="17"/>
          <w:szCs w:val="17"/>
        </w:rPr>
        <w:br/>
        <w:t xml:space="preserve">
INSERT INTO paises (nombre, nombre_en, codigo_iso, bandera, cuota, orden)</w:t>
      </w:r>
      <w:r>
        <w:rPr>
          <w:rFonts w:ascii="Courier New" w:cs="Courier New" w:eastAsia="Courier New" w:hAnsi="Courier New"/>
          <w:color w:val="263238"/>
          <w:sz w:val="17"/>
          <w:szCs w:val="17"/>
        </w:rPr>
        <w:br/>
        <w:t xml:space="preserve">
VALUES ('Colombia', 'Colombia', 'COL', '🇨🇴', 10, 4);</w:t>
      </w:r>
      <w:r>
        <w:rPr>
          <w:rFonts w:ascii="Courier New" w:cs="Courier New" w:eastAsia="Courier New" w:hAnsi="Courier New"/>
          <w:color w:val="6A9955"/>
          <w:sz w:val="17"/>
          <w:szCs w:val="17"/>
        </w:rPr>
        <w:br/>
        <w:t xml:space="preserve">
-- Cambiar cuota de Chile a 15</w:t>
      </w:r>
      <w:r>
        <w:rPr>
          <w:rFonts w:ascii="Courier New" w:cs="Courier New" w:eastAsia="Courier New" w:hAnsi="Courier New"/>
          <w:color w:val="263238"/>
          <w:sz w:val="17"/>
          <w:szCs w:val="17"/>
        </w:rPr>
        <w:br/>
        <w:t xml:space="preserve">
UPDATE paises SET cuota = 15 WHERE nombre = 'Chile';</w:t>
      </w:r>
      <w:r>
        <w:rPr>
          <w:rFonts w:ascii="Courier New" w:cs="Courier New" w:eastAsia="Courier New" w:hAnsi="Courier New"/>
          <w:color w:val="6A9955"/>
          <w:sz w:val="17"/>
          <w:szCs w:val="17"/>
        </w:rPr>
        <w:br/>
        <w:t xml:space="preserve">
-- Desactivar un país temporalmente</w:t>
      </w:r>
      <w:r>
        <w:rPr>
          <w:rFonts w:ascii="Courier New" w:cs="Courier New" w:eastAsia="Courier New" w:hAnsi="Courier New"/>
          <w:color w:val="263238"/>
          <w:sz w:val="17"/>
          <w:szCs w:val="17"/>
        </w:rPr>
        <w:br/>
        <w:t xml:space="preserve">
UPDATE paises SET activo = FALSE WHERE nombre = 'Peru';</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6. Sistema de Scoring</w:t>
      </w:r>
    </w:p>
    <w:p>
      <w:pPr>
        <w:spacing w:after="100" w:before="60"/>
      </w:pPr>
      <w:r>
        <w:rPr>
          <w:rFonts w:ascii="Arial" w:cs="Arial" w:eastAsia="Arial" w:hAnsi="Arial"/>
          <w:color w:val="455A64"/>
          <w:sz w:val="20"/>
          <w:szCs w:val="20"/>
        </w:rPr>
        <w:t xml:space="preserve">Los puntajes son acumulativos. Se aplican dos etapas: pre-scoring local (gratis) para filtrar las top 60 candidatas, luego scoring semántico con Claude. Todos los pesos son editables desde la DB sin tocar código.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2200"/>
        <w:gridCol w:w="140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Código DB</w:t>
            </w:r>
          </w:p>
        </w:tc>
        <w:tc>
          <w:tcPr>
            <w:tcW w:type="dxa" w:w="37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Criterio</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Fuente datos</w:t>
            </w:r>
          </w:p>
        </w:tc>
        <w:tc>
          <w:tcPr>
            <w:tcW w:type="dxa" w:w="14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Puntos</w:t>
            </w:r>
          </w:p>
        </w:tc>
      </w:tr>
      <w:tr>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contrato</w:t>
            </w:r>
          </w:p>
        </w:tc>
        <w:tc>
          <w:tcPr>
            <w:tcW w:type="dxa" w:w="37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Contrato / licitación / adjudicación</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score_keywords</w:t>
            </w:r>
          </w:p>
        </w:tc>
        <w:tc>
          <w:tcPr>
            <w:tcW w:type="dxa" w:w="1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250</w:t>
            </w:r>
          </w:p>
        </w:tc>
      </w:tr>
      <w:tr>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empresa_conocida</w:t>
            </w:r>
          </w:p>
        </w:tc>
        <w:tc>
          <w:tcPr>
            <w:tcW w:type="dxa" w:w="37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Empresa de score_empresas_conocidas firma el contrato</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score_empresas_conocidas</w:t>
            </w:r>
          </w:p>
        </w:tc>
        <w:tc>
          <w:tcPr>
            <w:tcW w:type="dxa" w:w="1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150</w:t>
            </w:r>
          </w:p>
        </w:tc>
      </w:tr>
      <w:tr>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empresa_noticia</w:t>
            </w:r>
          </w:p>
        </w:tc>
        <w:tc>
          <w:tcPr>
            <w:tcW w:type="dxa" w:w="37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Empresa de score_empresas mencionada (sin contrato)</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score_empresas</w:t>
            </w:r>
          </w:p>
        </w:tc>
        <w:tc>
          <w:tcPr>
            <w:tcW w:type="dxa" w:w="1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80</w:t>
            </w:r>
          </w:p>
        </w:tc>
      </w:tr>
      <w:tr>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reciente_3dias</w:t>
            </w:r>
          </w:p>
        </w:tc>
        <w:tc>
          <w:tcPr>
            <w:tcW w:type="dxa" w:w="37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Publicada hace 3 días o menos</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w:t>
            </w:r>
          </w:p>
        </w:tc>
        <w:tc>
          <w:tcPr>
            <w:tcW w:type="dxa" w:w="1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60</w:t>
            </w:r>
          </w:p>
        </w:tc>
      </w:tr>
      <w:tr>
        <w:tc>
          <w:tcPr>
            <w:tcW w:type="dxa" w:w="2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reciente_hoy</w:t>
            </w:r>
          </w:p>
        </w:tc>
        <w:tc>
          <w:tcPr>
            <w:tcW w:type="dxa" w:w="37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Publicada hoy</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w:t>
            </w:r>
          </w:p>
        </w:tc>
        <w:tc>
          <w:tcPr>
            <w:tcW w:type="dxa" w:w="1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25</w:t>
            </w:r>
          </w:p>
        </w:tc>
      </w:tr>
      <w:tr>
        <w:tc>
          <w:tcPr>
            <w:tcW w:type="dxa" w:w="2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(irrelevante)</w:t>
            </w:r>
          </w:p>
        </w:tc>
        <w:tc>
          <w:tcPr>
            <w:tcW w:type="dxa" w:w="37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Sin relación con minería/energía, muy antigua o genérica</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w:t>
            </w:r>
          </w:p>
        </w:tc>
        <w:tc>
          <w:tcPr>
            <w:tcW w:type="dxa" w:w="1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455A64"/>
                <w:sz w:val="20"/>
                <w:szCs w:val="20"/>
              </w:rPr>
              <w:t xml:space="preserve">0</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6.1 Diferencia entre score_empresas y score_empresas_conocidas</w:t>
      </w:r>
    </w:p>
    <w:p>
      <w:pPr>
        <w:pStyle w:val="ListParagraph"/>
        <w:numPr>
          <w:ilvl w:val="0"/>
          <w:numId w:val="2"/>
        </w:numPr>
        <w:spacing w:after="40" w:before="40"/>
      </w:pPr>
      <w:r>
        <w:rPr>
          <w:rFonts w:ascii="Arial" w:cs="Arial" w:eastAsia="Arial" w:hAnsi="Arial"/>
          <w:color w:val="455A64"/>
          <w:sz w:val="20"/>
          <w:szCs w:val="20"/>
        </w:rPr>
        <w:t xml:space="preserve">score_empresas (+80): empresa mencionada en cualquier contexto — con o sin contrato.</w:t>
      </w:r>
    </w:p>
    <w:p>
      <w:pPr>
        <w:pStyle w:val="ListParagraph"/>
        <w:numPr>
          <w:ilvl w:val="0"/>
          <w:numId w:val="2"/>
        </w:numPr>
        <w:spacing w:after="40" w:before="40"/>
      </w:pPr>
      <w:r>
        <w:rPr>
          <w:rFonts w:ascii="Arial" w:cs="Arial" w:eastAsia="Arial" w:hAnsi="Arial"/>
          <w:color w:val="455A64"/>
          <w:sz w:val="20"/>
          <w:szCs w:val="20"/>
        </w:rPr>
        <w:t xml:space="preserve">score_empresas_conocidas (+150): empresa que FIRMA el contrato — solo se activa cuando hay keyword de contrato.</w:t>
      </w:r>
    </w:p>
    <w:p>
      <w:pPr>
        <w:spacing w:after="100" w:before="60"/>
      </w:pPr>
      <w:r>
        <w:rPr>
          <w:rFonts w:ascii="Arial" w:cs="Arial" w:eastAsia="Arial" w:hAnsi="Arial"/>
          <w:color w:val="455A64"/>
          <w:sz w:val="20"/>
          <w:szCs w:val="20"/>
        </w:rPr>
        <w:t xml:space="preserve">Una empresa puede estar en ambas listas. Si Bechtel firma un contrato y está en las dos: +250 (contrato) +80 (empresa_noticia) +150 (empresa_conocida) = +480 pts base.</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7. Estructura de la Base de Datos</w:t>
      </w:r>
    </w:p>
    <w:p>
      <w:pPr>
        <w:spacing w:after="100" w:before="60"/>
      </w:pPr>
      <w:r>
        <w:rPr>
          <w:rFonts w:ascii="Arial" w:cs="Arial" w:eastAsia="Arial" w:hAnsi="Arial"/>
          <w:color w:val="455A64"/>
          <w:sz w:val="20"/>
          <w:szCs w:val="20"/>
        </w:rPr>
        <w:t xml:space="preserve">Todas las tablas se crean automáticamente en la primera ejecución (init_db()). Los datos iniciales se insertan via seed automático si las tablas están vacías.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Tabla</w:t>
            </w:r>
          </w:p>
        </w:tc>
        <w:tc>
          <w:tcPr>
            <w:tcW w:type="dxa" w:w="45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Contenido</w:t>
            </w:r>
          </w:p>
        </w:tc>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Reemplaza</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paises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Países del boletín: nombre, cuota, bandera, orden, activo</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NUEVO — dinámico</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fuentes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26 fuentes activas/inactivas con URL, RSS, país, método, selector</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sources.py → SOURCES</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score_reglas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Pesos del scoring (+250 contrato, +150 empresa conocida, etc.)</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Constantes hardcodeadas</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score_empresas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Empresas que suman +80 al ser mencionadas en cualquier noticia</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HIGH_VALUE_COMPANIES</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score_empresas_conocidas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Empresas que suman +150 al FIRMAR un contrato (lista separada)</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NUEVO — separada</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score_keywords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Keywords de contratos/licitaciones para pre-scoring local</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CONTRACT_KEYWORDS</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noticias_enviadas</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Historial de URLs enviadas — evita repetición entre boletines</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ejecucion_fuentes</w:t>
            </w:r>
          </w:p>
        </w:tc>
        <w:tc>
          <w:tcPr>
            <w:tcW w:type="dxa" w:w="4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Checkpoint por fuente+fecha — controla reintentos del día</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envios_log</w:t>
            </w:r>
          </w:p>
        </w:tc>
        <w:tc>
          <w:tcPr>
            <w:tcW w:type="dxa" w:w="4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Log de cada boletín (JSONB flexible por país)</w:t>
            </w:r>
          </w:p>
        </w:tc>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w:t>
            </w:r>
          </w:p>
        </w:tc>
      </w:tr>
    </w:tbl>
    <w:p>
      <w:pPr>
        <w:spacing w:after="0" w:before="160"/>
      </w:pPr>
      <w:r>
        <w:t xml:space="preserve"/>
      </w:r>
    </w:p>
    <w:p>
      <w:pPr>
        <w:spacing w:after="100" w:before="60"/>
      </w:pPr>
      <w:r>
        <w:rPr>
          <w:rFonts w:ascii="Arial" w:cs="Arial" w:eastAsia="Arial" w:hAnsi="Arial"/>
          <w:color w:val="455A64"/>
          <w:sz w:val="20"/>
          <w:szCs w:val="20"/>
        </w:rPr>
        <w:t xml:space="preserve">envios_log usa JSONB para el conteo por país, lo que permite registrar cualquier número de países sin modificar el schema de la tabla.</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8. Variables de Entorno</w:t>
      </w:r>
    </w:p>
    <w:p>
      <w:pPr>
        <w:spacing w:after="100" w:before="60"/>
      </w:pPr>
      <w:r>
        <w:rPr>
          <w:rFonts w:ascii="Arial" w:cs="Arial" w:eastAsia="Arial" w:hAnsi="Arial"/>
          <w:color w:val="455A64"/>
          <w:sz w:val="20"/>
          <w:szCs w:val="20"/>
        </w:rPr>
        <w:t xml:space="preserve">Archivo: rpa_boletin/.env — mismo nivel que .venv/ y .lock. Ningún valor sensible está en el código fuente.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rPr>
          <w:tblHeader/>
        </w:trPr>
        <w:tc>
          <w:tcPr>
            <w:tcW w:type="dxa" w:w="3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Variable</w:t>
            </w:r>
          </w:p>
        </w:tc>
        <w:tc>
          <w:tcPr>
            <w:tcW w:type="dxa" w:w="13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Requerida</w:t>
            </w:r>
          </w:p>
        </w:tc>
        <w:tc>
          <w:tcPr>
            <w:tcW w:type="dxa" w:w="5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Descripción</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ANTHROPIC_API_KEY</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API Key de Anthropic para scoring y traducción con Claude</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DB_HOST</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IP o hostname del servidor PostgreSQL</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DB_PORT</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Puerto PostgreSQL (default: 5432)</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DB_NAME</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Nombre de la base de datos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DB_USER</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Usuario de PostgreSQL</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DB_PASSWORD</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Contraseña del usuario PostgreSQL</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SMTP_HOST</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Servidor SMTP para envío de emails</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SMTP_PORT</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Puerto SMTP (587 para TLS)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SMTP_USER</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Email del remitente</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SMTP_PASSWORD</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Contraseña o app password del remitente</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FROM_EMAIL</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Dirección From del email enviado</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TO_EMAILS</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Sí</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Destinatarios separados por coma</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EMPRESA_NOMBRE</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Nombre en el header del boletín</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TIMEZONE</w:t>
            </w:r>
          </w:p>
        </w:tc>
        <w:tc>
          <w:tcPr>
            <w:tcW w:type="dxa" w:w="1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Zona horaria del scheduler (default: America/Santiago)</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HORA_ENVIO</w:t>
            </w:r>
          </w:p>
        </w:tc>
        <w:tc>
          <w:tcPr>
            <w:tcW w:type="dxa" w:w="1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455A64"/>
                <w:sz w:val="18"/>
                <w:szCs w:val="18"/>
              </w:rPr>
              <w:t xml:space="preserve">No</w:t>
            </w:r>
          </w:p>
        </w:tc>
        <w:tc>
          <w:tcPr>
            <w:tcW w:type="dxa" w:w="5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Hora de envío 24h (default: 9)</w:t>
            </w:r>
          </w:p>
        </w:tc>
      </w:tr>
    </w:tbl>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9. Despliegue a Producción — Paso a Paso</w:t>
      </w:r>
    </w:p>
    <w:p>
      <w:pPr>
        <w:spacing w:after="100" w:before="60"/>
      </w:pPr>
      <w:r>
        <w:rPr>
          <w:rFonts w:ascii="Arial" w:cs="Arial" w:eastAsia="Arial" w:hAnsi="Arial"/>
          <w:color w:val="455A64"/>
          <w:sz w:val="20"/>
          <w:szCs w:val="20"/>
        </w:rPr>
        <w:t xml:space="preserve">Esta sección describe el proceso completo para llevar el sistema desde cero a producción en un servidor propio (Ubuntu 22.04). El archivo que arranca el sistema es main.py.</w:t>
      </w:r>
    </w:p>
    <w:p>
      <w:pPr>
        <w:spacing w:after="0" w:before="80"/>
      </w:pPr>
      <w:r>
        <w:t xml:space="preserve"/>
      </w:r>
    </w:p>
    <w:p>
      <w:pPr>
        <w:pStyle w:val="Heading2"/>
        <w:spacing w:after="140" w:before="280"/>
      </w:pPr>
      <w:r>
        <w:rPr>
          <w:rFonts w:ascii="Arial" w:cs="Arial" w:eastAsia="Arial" w:hAnsi="Arial"/>
          <w:b/>
          <w:bCs/>
          <w:color w:val="2E7D32"/>
          <w:sz w:val="24"/>
          <w:szCs w:val="24"/>
        </w:rPr>
        <w:t xml:space="preserve">Paso 1 — Preparar el servidor</w:t>
      </w:r>
    </w:p>
    <w:p>
      <w:pPr>
        <w:spacing w:after="100" w:before="60"/>
      </w:pPr>
      <w:r>
        <w:rPr>
          <w:rFonts w:ascii="Arial" w:cs="Arial" w:eastAsia="Arial" w:hAnsi="Arial"/>
          <w:color w:val="455A64"/>
          <w:sz w:val="20"/>
          <w:szCs w:val="20"/>
        </w:rPr>
        <w:t xml:space="preserve">Requisitos mínimos del servidor: Ubuntu 22.04 LTS, 2 GB RAM, 20 GB disco, acceso SSH. Instalar las dependencias del sistema operativo:</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sudo apt update &amp;&amp; sudo apt upgrade -y</w:t>
      </w:r>
      <w:r>
        <w:rPr>
          <w:rFonts w:ascii="Courier New" w:cs="Courier New" w:eastAsia="Courier New" w:hAnsi="Courier New"/>
          <w:color w:val="DCDCAA"/>
          <w:sz w:val="17"/>
          <w:szCs w:val="17"/>
        </w:rPr>
        <w:br/>
        <w:t xml:space="preserve">
sudo apt install -y python3 python3-pip python3-venv git postgresql postgresql-contrib</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2 — Crear la base de datos PostgreSQL</w:t>
      </w:r>
    </w:p>
    <w:p>
      <w:pPr>
        <w:spacing w:after="100" w:before="60"/>
      </w:pPr>
      <w:r>
        <w:rPr>
          <w:rFonts w:ascii="Arial" w:cs="Arial" w:eastAsia="Arial" w:hAnsi="Arial"/>
          <w:color w:val="455A64"/>
          <w:sz w:val="20"/>
          <w:szCs w:val="20"/>
        </w:rPr>
        <w:t xml:space="preserve">Crear el usuario y la base de datos que usará el sistema. Reemplazar los valores entre &lt; &gt; con los reales que irán en el .env.</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sudo -u postgres psql</w:t>
      </w:r>
      <w:r>
        <w:rPr>
          <w:rFonts w:ascii="Courier New" w:cs="Courier New" w:eastAsia="Courier New" w:hAnsi="Courier New"/>
          <w:color w:val="6A9955"/>
          <w:sz w:val="17"/>
          <w:szCs w:val="17"/>
        </w:rPr>
        <w:br/>
        <w:t xml:space="preserve">
-- Dentro de psql:</w:t>
      </w:r>
      <w:r>
        <w:rPr>
          <w:rFonts w:ascii="Courier New" w:cs="Courier New" w:eastAsia="Courier New" w:hAnsi="Courier New"/>
          <w:color w:val="9CDCFE"/>
          <w:sz w:val="17"/>
          <w:szCs w:val="17"/>
        </w:rPr>
        <w:br/>
        <w:t xml:space="preserve">
CREATE USER boletin_user WITH PASSWORD '&lt;DB_PASSWORD&gt;';</w:t>
      </w:r>
      <w:r>
        <w:rPr>
          <w:rFonts w:ascii="Courier New" w:cs="Courier New" w:eastAsia="Courier New" w:hAnsi="Courier New"/>
          <w:color w:val="9CDCFE"/>
          <w:sz w:val="17"/>
          <w:szCs w:val="17"/>
        </w:rPr>
        <w:br/>
        <w:t xml:space="preserve">
CREATE DATABASE boletin_db OWNER boletin_user;</w:t>
      </w:r>
      <w:r>
        <w:rPr>
          <w:rFonts w:ascii="Courier New" w:cs="Courier New" w:eastAsia="Courier New" w:hAnsi="Courier New"/>
          <w:color w:val="9CDCFE"/>
          <w:sz w:val="17"/>
          <w:szCs w:val="17"/>
        </w:rPr>
        <w:br/>
        <w:t xml:space="preserve">
GRANT ALL PRIVILEGES ON DATABASE boletin_db TO boletin_user;</w:t>
      </w:r>
      <w:r>
        <w:rPr>
          <w:rFonts w:ascii="Courier New" w:cs="Courier New" w:eastAsia="Courier New" w:hAnsi="Courier New"/>
          <w:color w:val="DCDCAA"/>
          <w:sz w:val="17"/>
          <w:szCs w:val="17"/>
        </w:rPr>
        <w:br/>
        <w:t xml:space="preserve">
\q</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3 — Crear la estructura de carpetas y clonar el código</w:t>
      </w:r>
    </w:p>
    <w:p>
      <w:pPr>
        <w:spacing w:after="100" w:before="60"/>
      </w:pPr>
      <w:r>
        <w:rPr>
          <w:rFonts w:ascii="Arial" w:cs="Arial" w:eastAsia="Arial" w:hAnsi="Arial"/>
          <w:color w:val="455A64"/>
          <w:sz w:val="20"/>
          <w:szCs w:val="20"/>
        </w:rPr>
        <w:t xml:space="preserve">Crear la carpeta raíz rpa_boletin/ en el servidor y clonar el repositorio dentro de boletin/.</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cd /home/ubuntu</w:t>
      </w:r>
      <w:r>
        <w:rPr>
          <w:rFonts w:ascii="Courier New" w:cs="Courier New" w:eastAsia="Courier New" w:hAnsi="Courier New"/>
          <w:color w:val="DCDCAA"/>
          <w:sz w:val="17"/>
          <w:szCs w:val="17"/>
        </w:rPr>
        <w:br/>
        <w:t xml:space="preserve">
mkdir rpa_boletin &amp;&amp; cd rpa_boletin</w:t>
      </w:r>
      <w:r>
        <w:rPr>
          <w:rFonts w:ascii="Courier New" w:cs="Courier New" w:eastAsia="Courier New" w:hAnsi="Courier New"/>
          <w:color w:val="DCDCAA"/>
          <w:sz w:val="17"/>
          <w:szCs w:val="17"/>
        </w:rPr>
        <w:br/>
        <w:t xml:space="preserve">
</w:t>
      </w:r>
      <w:r>
        <w:rPr>
          <w:rFonts w:ascii="Courier New" w:cs="Courier New" w:eastAsia="Courier New" w:hAnsi="Courier New"/>
          <w:color w:val="6A9955"/>
          <w:sz w:val="17"/>
          <w:szCs w:val="17"/>
        </w:rPr>
        <w:br/>
        <w:t xml:space="preserve">
# Clonar el repositorio dentro de boletin/</w:t>
      </w:r>
      <w:r>
        <w:rPr>
          <w:rFonts w:ascii="Courier New" w:cs="Courier New" w:eastAsia="Courier New" w:hAnsi="Courier New"/>
          <w:color w:val="DCDCAA"/>
          <w:sz w:val="17"/>
          <w:szCs w:val="17"/>
        </w:rPr>
        <w:br/>
        <w:t xml:space="preserve">
git clone &lt;URL_DEL_REPO&gt; boletin</w:t>
      </w:r>
      <w:r>
        <w:rPr>
          <w:rFonts w:ascii="Courier New" w:cs="Courier New" w:eastAsia="Courier New" w:hAnsi="Courier New"/>
          <w:color w:val="6A9955"/>
          <w:sz w:val="17"/>
          <w:szCs w:val="17"/>
        </w:rPr>
        <w:br/>
        <w:t xml:space="preserve">
# o copiar la carpeta manualmente via scp/rsync:</w:t>
      </w:r>
      <w:r>
        <w:rPr>
          <w:rFonts w:ascii="Courier New" w:cs="Courier New" w:eastAsia="Courier New" w:hAnsi="Courier New"/>
          <w:color w:val="6A9955"/>
          <w:sz w:val="17"/>
          <w:szCs w:val="17"/>
        </w:rPr>
        <w:br/>
        <w:t xml:space="preserve">
# scp -r ./boletin ubuntu@&lt;IP_SERVIDOR&gt;:/home/ubuntu/rpa_boletin/</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4 — Crear el entorno virtual Python</w:t>
      </w:r>
    </w:p>
    <w:p>
      <w:pPr>
        <w:spacing w:after="100" w:before="60"/>
      </w:pPr>
      <w:r>
        <w:rPr>
          <w:rFonts w:ascii="Arial" w:cs="Arial" w:eastAsia="Arial" w:hAnsi="Arial"/>
          <w:color w:val="455A64"/>
          <w:sz w:val="20"/>
          <w:szCs w:val="20"/>
        </w:rPr>
        <w:t xml:space="preserve">El entorno virtual se crea en rpa_boletin/.venv — al mismo nivel que el código, nunca dentro de boletin/.</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Estando en /home/ubuntu/rpa_boletin/</w:t>
      </w:r>
      <w:r>
        <w:rPr>
          <w:rFonts w:ascii="Courier New" w:cs="Courier New" w:eastAsia="Courier New" w:hAnsi="Courier New"/>
          <w:color w:val="DCDCAA"/>
          <w:sz w:val="17"/>
          <w:szCs w:val="17"/>
        </w:rPr>
        <w:br/>
        <w:t xml:space="preserve">
python3 -m venv .venv</w:t>
      </w:r>
      <w:r>
        <w:rPr>
          <w:rFonts w:ascii="Courier New" w:cs="Courier New" w:eastAsia="Courier New" w:hAnsi="Courier New"/>
          <w:color w:val="DCDCAA"/>
          <w:sz w:val="17"/>
          <w:szCs w:val="17"/>
        </w:rPr>
        <w:br/>
        <w:t xml:space="preserve">
source .venv/bin/activate</w:t>
      </w:r>
      <w:r>
        <w:rPr>
          <w:rFonts w:ascii="Courier New" w:cs="Courier New" w:eastAsia="Courier New" w:hAnsi="Courier New"/>
          <w:color w:val="DCDCAA"/>
          <w:sz w:val="17"/>
          <w:szCs w:val="17"/>
        </w:rPr>
        <w:br/>
        <w:t xml:space="preserve">
pip install --upgrade pip</w:t>
      </w:r>
      <w:r>
        <w:rPr>
          <w:rFonts w:ascii="Courier New" w:cs="Courier New" w:eastAsia="Courier New" w:hAnsi="Courier New"/>
          <w:color w:val="DCDCAA"/>
          <w:sz w:val="17"/>
          <w:szCs w:val="17"/>
        </w:rPr>
        <w:br/>
        <w:t xml:space="preserve">
pip install -r boletin/requirements.txt</w:t>
      </w:r>
      <w:r>
        <w:rPr>
          <w:rFonts w:ascii="Courier New" w:cs="Courier New" w:eastAsia="Courier New" w:hAnsi="Courier New"/>
          <w:color w:val="DCDCAA"/>
          <w:sz w:val="17"/>
          <w:szCs w:val="17"/>
        </w:rPr>
        <w:br/>
        <w:t xml:space="preserve">
deactivate</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5 — Configurar las variables de entorno (.env)</w:t>
      </w:r>
    </w:p>
    <w:p>
      <w:pPr>
        <w:spacing w:after="100" w:before="60"/>
      </w:pPr>
      <w:r>
        <w:rPr>
          <w:rFonts w:ascii="Arial" w:cs="Arial" w:eastAsia="Arial" w:hAnsi="Arial"/>
          <w:color w:val="455A64"/>
          <w:sz w:val="20"/>
          <w:szCs w:val="20"/>
        </w:rPr>
        <w:t xml:space="preserve">Crear el archivo .env en rpa_boletin/ (al mismo nivel que .venv). Nunca dentro de boletin/ y nunca en el repositorio git.</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Estando en /home/ubuntu/rpa_boletin/</w:t>
      </w:r>
      <w:r>
        <w:rPr>
          <w:rFonts w:ascii="Courier New" w:cs="Courier New" w:eastAsia="Courier New" w:hAnsi="Courier New"/>
          <w:color w:val="DCDCAA"/>
          <w:sz w:val="17"/>
          <w:szCs w:val="17"/>
        </w:rPr>
        <w:br/>
        <w:t xml:space="preserve">
cp boletin/.env.example .env</w:t>
      </w:r>
      <w:r>
        <w:rPr>
          <w:rFonts w:ascii="Courier New" w:cs="Courier New" w:eastAsia="Courier New" w:hAnsi="Courier New"/>
          <w:color w:val="DCDCAA"/>
          <w:sz w:val="17"/>
          <w:szCs w:val="17"/>
        </w:rPr>
        <w:br/>
        <w:t xml:space="preserve">
nano .env</w:t>
      </w:r>
    </w:p>
    <w:p>
      <w:pPr>
        <w:spacing w:after="0" w:before="80"/>
      </w:pPr>
      <w:r>
        <w:t xml:space="preserve"/>
      </w:r>
    </w:p>
    <w:p>
      <w:pPr>
        <w:spacing w:after="100" w:before="60"/>
      </w:pPr>
      <w:r>
        <w:rPr>
          <w:rFonts w:ascii="Arial" w:cs="Arial" w:eastAsia="Arial" w:hAnsi="Arial"/>
          <w:color w:val="455A64"/>
          <w:sz w:val="20"/>
          <w:szCs w:val="20"/>
        </w:rPr>
        <w:t xml:space="preserve">Completar todos los campos obligatorios (ver Sección 8). Verificar que el archivo tiene permisos restrictivos:</w:t>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chmod 600 .env   # Solo el propietario puede leer y escribir</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6 — Verificar la conexión y crear las tablas</w:t>
      </w:r>
    </w:p>
    <w:p>
      <w:pPr>
        <w:spacing w:after="100" w:before="60"/>
      </w:pPr>
      <w:r>
        <w:rPr>
          <w:rFonts w:ascii="Arial" w:cs="Arial" w:eastAsia="Arial" w:hAnsi="Arial"/>
          <w:color w:val="455A64"/>
          <w:sz w:val="20"/>
          <w:szCs w:val="20"/>
        </w:rPr>
        <w:t xml:space="preserve">Antes de configurar systemd, verificar que todo funciona correctamente ejecutando una prueba manual. Este comando crea todas las tablas en PostgreSQL e inserta los datos iniciales (seed).</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cd /home/ubuntu/rpa_boletin/boletin</w:t>
      </w:r>
      <w:r>
        <w:rPr>
          <w:rFonts w:ascii="Courier New" w:cs="Courier New" w:eastAsia="Courier New" w:hAnsi="Courier New"/>
          <w:color w:val="DCDCAA"/>
          <w:sz w:val="17"/>
          <w:szCs w:val="17"/>
        </w:rPr>
        <w:br/>
        <w:t xml:space="preserve">
/home/ubuntu/rpa_boletin/.venv/bin/python main.py --preview</w:t>
      </w:r>
      <w:r>
        <w:rPr>
          <w:rFonts w:ascii="Courier New" w:cs="Courier New" w:eastAsia="Courier New" w:hAnsi="Courier New"/>
          <w:color w:val="6A9955"/>
          <w:sz w:val="17"/>
          <w:szCs w:val="17"/>
        </w:rPr>
        <w:br/>
        <w:t xml:space="preserve">
# Debe generar preview.html sin errores y mostrar en consola:</w:t>
      </w:r>
      <w:r>
        <w:rPr>
          <w:rFonts w:ascii="Courier New" w:cs="Courier New" w:eastAsia="Courier New" w:hAnsi="Courier New"/>
          <w:color w:val="6A9955"/>
          <w:sz w:val="17"/>
          <w:szCs w:val="17"/>
        </w:rPr>
        <w:br/>
        <w:t xml:space="preserve">
# ✓ Conexión PostgreSQL OK</w:t>
      </w:r>
      <w:r>
        <w:rPr>
          <w:rFonts w:ascii="Courier New" w:cs="Courier New" w:eastAsia="Courier New" w:hAnsi="Courier New"/>
          <w:color w:val="6A9955"/>
          <w:sz w:val="17"/>
          <w:szCs w:val="17"/>
        </w:rPr>
        <w:br/>
        <w:t xml:space="preserve">
# ✓ PostgreSQL schema OK</w:t>
      </w:r>
      <w:r>
        <w:rPr>
          <w:rFonts w:ascii="Courier New" w:cs="Courier New" w:eastAsia="Courier New" w:hAnsi="Courier New"/>
          <w:color w:val="6A9955"/>
          <w:sz w:val="17"/>
          <w:szCs w:val="17"/>
        </w:rPr>
        <w:br/>
        <w:t xml:space="preserve">
# ✓ Seed: X fuentes insertadas...</w:t>
      </w:r>
      <w:r>
        <w:rPr>
          <w:rFonts w:ascii="Courier New" w:cs="Courier New" w:eastAsia="Courier New" w:hAnsi="Courier New"/>
          <w:color w:val="6A9955"/>
          <w:sz w:val="17"/>
          <w:szCs w:val="17"/>
        </w:rPr>
        <w:br/>
        <w:t xml:space="preserve">
# ✓ Preview guardado: preview.html</w:t>
      </w:r>
    </w:p>
    <w:p>
      <w:pPr>
        <w:spacing w:after="0" w:before="80"/>
      </w:pPr>
      <w:r>
        <w:t xml:space="preserve"/>
      </w:r>
    </w:p>
    <w:p>
      <w:pPr>
        <w:spacing w:after="100" w:before="60"/>
      </w:pPr>
      <w:r>
        <w:rPr>
          <w:rFonts w:ascii="Arial" w:cs="Arial" w:eastAsia="Arial" w:hAnsi="Arial"/>
          <w:color w:val="455A64"/>
          <w:sz w:val="20"/>
          <w:szCs w:val="20"/>
        </w:rPr>
        <w:t xml:space="preserve">Si el preview se genera correctamente, hacer una prueba de envío real:</w:t>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/home/ubuntu/rpa_boletin/.venv/bin/python main.py --run-now</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7 — Configurar systemd para arranque automático</w:t>
      </w:r>
    </w:p>
    <w:p>
      <w:pPr>
        <w:spacing w:after="100" w:before="60"/>
      </w:pPr>
      <w:r>
        <w:rPr>
          <w:rFonts w:ascii="Arial" w:cs="Arial" w:eastAsia="Arial" w:hAnsi="Arial"/>
          <w:color w:val="455A64"/>
          <w:sz w:val="20"/>
          <w:szCs w:val="20"/>
        </w:rPr>
        <w:t xml:space="preserve">systemd es el gestor de servicios de Ubuntu. Permite que el sistema arranque automáticamente al reiniciar el servidor y que se reinicie solo si falla. El archivo que ejecuta systemd es main.py con el intérprete de .venv.</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DCDCAA"/>
          <w:sz w:val="17"/>
          <w:szCs w:val="17"/>
        </w:rPr>
        <w:t xml:space="preserve">sudo nano /etc/systemd/system/boletin.service</w:t>
      </w:r>
    </w:p>
    <w:p>
      <w:pPr>
        <w:spacing w:after="0" w:before="80"/>
      </w:pPr>
      <w:r>
        <w:t xml:space="preserve"/>
      </w:r>
    </w:p>
    <w:p>
      <w:pPr>
        <w:spacing w:after="100" w:before="60"/>
      </w:pPr>
      <w:r>
        <w:rPr>
          <w:rFonts w:ascii="Arial" w:cs="Arial" w:eastAsia="Arial" w:hAnsi="Arial"/>
          <w:color w:val="455A64"/>
          <w:sz w:val="20"/>
          <w:szCs w:val="20"/>
        </w:rPr>
        <w:t xml:space="preserve">Contenido del archivo de servicio:</w:t>
      </w:r>
    </w:p>
    <w:p>
      <w:pPr>
        <w:pBdr>
          <w:left w:val="single" w:color="1565C0" w:sz="12" w:space="8"/>
        </w:pBdr>
        <w:shd w:fill="1E1E1E" w:val="clear"/>
        <w:spacing w:after="60" w:before="60"/>
      </w:pPr>
      <w:r>
        <w:rPr>
          <w:rFonts w:ascii="Courier New" w:cs="Courier New" w:eastAsia="Courier New" w:hAnsi="Courier New"/>
          <w:color w:val="C8A84B"/>
          <w:sz w:val="17"/>
          <w:szCs w:val="17"/>
        </w:rPr>
        <w:t xml:space="preserve">[Unit]</w:t>
      </w:r>
      <w:r>
        <w:rPr>
          <w:rFonts w:ascii="Courier New" w:cs="Courier New" w:eastAsia="Courier New" w:hAnsi="Courier New"/>
          <w:color w:val="9CDCFE"/>
          <w:sz w:val="17"/>
          <w:szCs w:val="17"/>
        </w:rPr>
        <w:br/>
        <w:t xml:space="preserve">
Description=Boletin Minero-Energetico RPA</w:t>
      </w:r>
      <w:r>
        <w:rPr>
          <w:rFonts w:ascii="Courier New" w:cs="Courier New" w:eastAsia="Courier New" w:hAnsi="Courier New"/>
          <w:color w:val="9CDCFE"/>
          <w:sz w:val="17"/>
          <w:szCs w:val="17"/>
        </w:rPr>
        <w:br/>
        <w:t xml:space="preserve">
After=network.target postgresql.service</w:t>
      </w:r>
      <w:r>
        <w:rPr>
          <w:rFonts w:ascii="Courier New" w:cs="Courier New" w:eastAsia="Courier New" w:hAnsi="Courier New"/>
          <w:color w:val="9CDCFE"/>
          <w:sz w:val="17"/>
          <w:szCs w:val="17"/>
        </w:rPr>
        <w:br/>
        <w:t xml:space="preserve">
Wants=postgresql.service</w:t>
      </w:r>
      <w:r>
        <w:rPr>
          <w:rFonts w:ascii="Courier New" w:cs="Courier New" w:eastAsia="Courier New" w:hAnsi="Courier New"/>
          <w:color w:val="9CDCFE"/>
          <w:sz w:val="17"/>
          <w:szCs w:val="17"/>
        </w:rPr>
        <w:br/>
        <w:t xml:space="preserve">
</w:t>
      </w:r>
      <w:r>
        <w:rPr>
          <w:rFonts w:ascii="Courier New" w:cs="Courier New" w:eastAsia="Courier New" w:hAnsi="Courier New"/>
          <w:color w:val="C8A84B"/>
          <w:sz w:val="17"/>
          <w:szCs w:val="17"/>
        </w:rPr>
        <w:br/>
        <w:t xml:space="preserve">
[Service]</w:t>
      </w:r>
      <w:r>
        <w:rPr>
          <w:rFonts w:ascii="Courier New" w:cs="Courier New" w:eastAsia="Courier New" w:hAnsi="Courier New"/>
          <w:color w:val="9CDCFE"/>
          <w:sz w:val="17"/>
          <w:szCs w:val="17"/>
        </w:rPr>
        <w:br/>
        <w:t xml:space="preserve">
Type=simple</w:t>
      </w:r>
      <w:r>
        <w:rPr>
          <w:rFonts w:ascii="Courier New" w:cs="Courier New" w:eastAsia="Courier New" w:hAnsi="Courier New"/>
          <w:color w:val="9CDCFE"/>
          <w:sz w:val="17"/>
          <w:szCs w:val="17"/>
        </w:rPr>
        <w:br/>
        <w:t xml:space="preserve">
User=ubuntu</w:t>
      </w:r>
      <w:r>
        <w:rPr>
          <w:rFonts w:ascii="Courier New" w:cs="Courier New" w:eastAsia="Courier New" w:hAnsi="Courier New"/>
          <w:color w:val="DCDCAA"/>
          <w:sz w:val="17"/>
          <w:szCs w:val="17"/>
        </w:rPr>
        <w:br/>
        <w:t xml:space="preserve">
WorkingDirectory=/home/ubuntu/rpa_boletin/boletin</w:t>
      </w:r>
      <w:r>
        <w:rPr>
          <w:rFonts w:ascii="Courier New" w:cs="Courier New" w:eastAsia="Courier New" w:hAnsi="Courier New"/>
          <w:color w:val="F44747"/>
          <w:sz w:val="17"/>
          <w:szCs w:val="17"/>
        </w:rPr>
        <w:br/>
        <w:t xml:space="preserve">
ExecStart=/home/ubuntu/rpa_boletin/.venv/bin/python main.py</w:t>
      </w:r>
      <w:r>
        <w:rPr>
          <w:rFonts w:ascii="Courier New" w:cs="Courier New" w:eastAsia="Courier New" w:hAnsi="Courier New"/>
          <w:color w:val="DCDCAA"/>
          <w:sz w:val="17"/>
          <w:szCs w:val="17"/>
        </w:rPr>
        <w:br/>
        <w:t xml:space="preserve">
EnvironmentFile=/home/ubuntu/rpa_boletin/.env</w:t>
      </w:r>
      <w:r>
        <w:rPr>
          <w:rFonts w:ascii="Courier New" w:cs="Courier New" w:eastAsia="Courier New" w:hAnsi="Courier New"/>
          <w:color w:val="9CDCFE"/>
          <w:sz w:val="17"/>
          <w:szCs w:val="17"/>
        </w:rPr>
        <w:br/>
        <w:t xml:space="preserve">
Restart=always</w:t>
      </w:r>
      <w:r>
        <w:rPr>
          <w:rFonts w:ascii="Courier New" w:cs="Courier New" w:eastAsia="Courier New" w:hAnsi="Courier New"/>
          <w:color w:val="9CDCFE"/>
          <w:sz w:val="17"/>
          <w:szCs w:val="17"/>
        </w:rPr>
        <w:br/>
        <w:t xml:space="preserve">
RestartSec=30</w:t>
      </w:r>
      <w:r>
        <w:rPr>
          <w:rFonts w:ascii="Courier New" w:cs="Courier New" w:eastAsia="Courier New" w:hAnsi="Courier New"/>
          <w:color w:val="9CDCFE"/>
          <w:sz w:val="17"/>
          <w:szCs w:val="17"/>
        </w:rPr>
        <w:br/>
        <w:t xml:space="preserve">
StandardOutput=journal</w:t>
      </w:r>
      <w:r>
        <w:rPr>
          <w:rFonts w:ascii="Courier New" w:cs="Courier New" w:eastAsia="Courier New" w:hAnsi="Courier New"/>
          <w:color w:val="9CDCFE"/>
          <w:sz w:val="17"/>
          <w:szCs w:val="17"/>
        </w:rPr>
        <w:br/>
        <w:t xml:space="preserve">
StandardError=journal</w:t>
      </w:r>
      <w:r>
        <w:rPr>
          <w:rFonts w:ascii="Courier New" w:cs="Courier New" w:eastAsia="Courier New" w:hAnsi="Courier New"/>
          <w:color w:val="9CDCFE"/>
          <w:sz w:val="17"/>
          <w:szCs w:val="17"/>
        </w:rPr>
        <w:br/>
        <w:t xml:space="preserve">
</w:t>
      </w:r>
      <w:r>
        <w:rPr>
          <w:rFonts w:ascii="Courier New" w:cs="Courier New" w:eastAsia="Courier New" w:hAnsi="Courier New"/>
          <w:color w:val="C8A84B"/>
          <w:sz w:val="17"/>
          <w:szCs w:val="17"/>
        </w:rPr>
        <w:br/>
        <w:t xml:space="preserve">
[Install]</w:t>
      </w:r>
      <w:r>
        <w:rPr>
          <w:rFonts w:ascii="Courier New" w:cs="Courier New" w:eastAsia="Courier New" w:hAnsi="Courier New"/>
          <w:color w:val="9CDCFE"/>
          <w:sz w:val="17"/>
          <w:szCs w:val="17"/>
        </w:rPr>
        <w:br/>
        <w:t xml:space="preserve">
WantedBy=multi-user.target</w:t>
      </w:r>
    </w:p>
    <w:p>
      <w:pPr>
        <w:spacing w:after="0" w:before="80"/>
      </w:pPr>
      <w:r>
        <w:t xml:space="preserve"/>
      </w:r>
    </w:p>
    <w:p>
      <w:pPr>
        <w:spacing w:after="100" w:before="60"/>
      </w:pPr>
      <w:r>
        <w:rPr>
          <w:rFonts w:ascii="Arial" w:cs="Arial" w:eastAsia="Arial" w:hAnsi="Arial"/>
          <w:color w:val="455A64"/>
          <w:sz w:val="20"/>
          <w:szCs w:val="20"/>
        </w:rPr>
        <w:t xml:space="preserve">La línea crítica es ExecStart — apunta directamente al intérprete Python del .venv y al archivo main.py dentro de boletin/.</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8 — Activar y arrancar el servicio</w:t>
      </w:r>
    </w:p>
    <w:p>
      <w:pPr>
        <w:spacing w:after="100" w:before="60"/>
      </w:pPr>
      <w:r>
        <w:rPr>
          <w:rFonts w:ascii="Arial" w:cs="Arial" w:eastAsia="Arial" w:hAnsi="Arial"/>
          <w:color w:val="455A64"/>
          <w:sz w:val="20"/>
          <w:szCs w:val="20"/>
        </w:rPr>
        <w:t xml:space="preserve">Una vez guardado el archivo .service, activar y arrancar el servicio con systemd:</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Recargar la configuración de systemd</w:t>
      </w:r>
      <w:r>
        <w:rPr>
          <w:rFonts w:ascii="Courier New" w:cs="Courier New" w:eastAsia="Courier New" w:hAnsi="Courier New"/>
          <w:color w:val="DCDCAA"/>
          <w:sz w:val="17"/>
          <w:szCs w:val="17"/>
        </w:rPr>
        <w:br/>
        <w:t xml:space="preserve">
sudo systemctl daemon-reload</w:t>
      </w:r>
      <w:r>
        <w:rPr>
          <w:rFonts w:ascii="Courier New" w:cs="Courier New" w:eastAsia="Courier New" w:hAnsi="Courier New"/>
          <w:color w:val="DCDCAA"/>
          <w:sz w:val="17"/>
          <w:szCs w:val="17"/>
        </w:rPr>
        <w:br/>
        <w:t xml:space="preserve">
</w:t>
      </w:r>
      <w:r>
        <w:rPr>
          <w:rFonts w:ascii="Courier New" w:cs="Courier New" w:eastAsia="Courier New" w:hAnsi="Courier New"/>
          <w:color w:val="6A9955"/>
          <w:sz w:val="17"/>
          <w:szCs w:val="17"/>
        </w:rPr>
        <w:br/>
        <w:t xml:space="preserve">
# Habilitar inicio automático al reiniciar el servidor</w:t>
      </w:r>
      <w:r>
        <w:rPr>
          <w:rFonts w:ascii="Courier New" w:cs="Courier New" w:eastAsia="Courier New" w:hAnsi="Courier New"/>
          <w:color w:val="DCDCAA"/>
          <w:sz w:val="17"/>
          <w:szCs w:val="17"/>
        </w:rPr>
        <w:br/>
        <w:t xml:space="preserve">
sudo systemctl enable boletin</w:t>
      </w:r>
      <w:r>
        <w:rPr>
          <w:rFonts w:ascii="Courier New" w:cs="Courier New" w:eastAsia="Courier New" w:hAnsi="Courier New"/>
          <w:color w:val="DCDCAA"/>
          <w:sz w:val="17"/>
          <w:szCs w:val="17"/>
        </w:rPr>
        <w:br/>
        <w:t xml:space="preserve">
</w:t>
      </w:r>
      <w:r>
        <w:rPr>
          <w:rFonts w:ascii="Courier New" w:cs="Courier New" w:eastAsia="Courier New" w:hAnsi="Courier New"/>
          <w:color w:val="6A9955"/>
          <w:sz w:val="17"/>
          <w:szCs w:val="17"/>
        </w:rPr>
        <w:br/>
        <w:t xml:space="preserve">
# Arrancar el servicio ahora mismo</w:t>
      </w:r>
      <w:r>
        <w:rPr>
          <w:rFonts w:ascii="Courier New" w:cs="Courier New" w:eastAsia="Courier New" w:hAnsi="Courier New"/>
          <w:color w:val="DCDCAA"/>
          <w:sz w:val="17"/>
          <w:szCs w:val="17"/>
        </w:rPr>
        <w:br/>
        <w:t xml:space="preserve">
sudo systemctl start boletin</w:t>
      </w:r>
      <w:r>
        <w:rPr>
          <w:rFonts w:ascii="Courier New" w:cs="Courier New" w:eastAsia="Courier New" w:hAnsi="Courier New"/>
          <w:color w:val="DCDCAA"/>
          <w:sz w:val="17"/>
          <w:szCs w:val="17"/>
        </w:rPr>
        <w:br/>
        <w:t xml:space="preserve">
</w:t>
      </w:r>
      <w:r>
        <w:rPr>
          <w:rFonts w:ascii="Courier New" w:cs="Courier New" w:eastAsia="Courier New" w:hAnsi="Courier New"/>
          <w:color w:val="6A9955"/>
          <w:sz w:val="17"/>
          <w:szCs w:val="17"/>
        </w:rPr>
        <w:br/>
        <w:t xml:space="preserve">
# Verificar que está corriendo</w:t>
      </w:r>
      <w:r>
        <w:rPr>
          <w:rFonts w:ascii="Courier New" w:cs="Courier New" w:eastAsia="Courier New" w:hAnsi="Courier New"/>
          <w:color w:val="DCDCAA"/>
          <w:sz w:val="17"/>
          <w:szCs w:val="17"/>
        </w:rPr>
        <w:br/>
        <w:t xml:space="preserve">
sudo systemctl status boletin</w:t>
      </w:r>
      <w:r>
        <w:rPr>
          <w:rFonts w:ascii="Courier New" w:cs="Courier New" w:eastAsia="Courier New" w:hAnsi="Courier New"/>
          <w:color w:val="6A9955"/>
          <w:sz w:val="17"/>
          <w:szCs w:val="17"/>
        </w:rPr>
        <w:br/>
        <w:t xml:space="preserve">
# Debe mostrar: Active: active (running)</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Paso 9 — Verificar que el sistema está operativo</w:t>
      </w:r>
    </w:p>
    <w:p>
      <w:pPr>
        <w:spacing w:after="100" w:before="60"/>
      </w:pPr>
      <w:r>
        <w:rPr>
          <w:rFonts w:ascii="Arial" w:cs="Arial" w:eastAsia="Arial" w:hAnsi="Arial"/>
          <w:color w:val="455A64"/>
          <w:sz w:val="20"/>
          <w:szCs w:val="20"/>
        </w:rPr>
        <w:t xml:space="preserve">Confirmar que el scheduler está activo y esperando la próxima ejecución programada:</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Ver los logs del servicio en tiempo real</w:t>
      </w:r>
      <w:r>
        <w:rPr>
          <w:rFonts w:ascii="Courier New" w:cs="Courier New" w:eastAsia="Courier New" w:hAnsi="Courier New"/>
          <w:color w:val="DCDCAA"/>
          <w:sz w:val="17"/>
          <w:szCs w:val="17"/>
        </w:rPr>
        <w:br/>
        <w:t xml:space="preserve">
sudo journalctl -u boletin -f</w:t>
      </w:r>
      <w:r>
        <w:rPr>
          <w:rFonts w:ascii="Courier New" w:cs="Courier New" w:eastAsia="Courier New" w:hAnsi="Courier New"/>
          <w:color w:val="6A9955"/>
          <w:sz w:val="17"/>
          <w:szCs w:val="17"/>
        </w:rPr>
        <w:br/>
        <w:t xml:space="preserve">
# Debe mostrar algo como:</w:t>
      </w:r>
      <w:r>
        <w:rPr>
          <w:rFonts w:ascii="Courier New" w:cs="Courier New" w:eastAsia="Courier New" w:hAnsi="Courier New"/>
          <w:color w:val="6A9955"/>
          <w:sz w:val="17"/>
          <w:szCs w:val="17"/>
        </w:rPr>
        <w:br/>
        <w:t xml:space="preserve">
# Scheduler iniciado — Próxima: 2026-04-08 09:00:00-03:00</w:t>
      </w:r>
      <w:r>
        <w:rPr>
          <w:rFonts w:ascii="Courier New" w:cs="Courier New" w:eastAsia="Courier New" w:hAnsi="Courier New"/>
          <w:color w:val="6A9955"/>
          <w:sz w:val="17"/>
          <w:szCs w:val="17"/>
        </w:rPr>
        <w:br/>
        <w:t xml:space="preserve">
# Zona horaria: America/Santiago | Hora: 09:00</w:t>
      </w:r>
      <w:r>
        <w:rPr>
          <w:rFonts w:ascii="Courier New" w:cs="Courier New" w:eastAsia="Courier New" w:hAnsi="Courier New"/>
          <w:color w:val="DCDCAA"/>
          <w:sz w:val="17"/>
          <w:szCs w:val="17"/>
        </w:rPr>
        <w:br/>
        <w:t xml:space="preserve">
</w:t>
      </w:r>
      <w:r>
        <w:rPr>
          <w:rFonts w:ascii="Courier New" w:cs="Courier New" w:eastAsia="Courier New" w:hAnsi="Courier New"/>
          <w:color w:val="6A9955"/>
          <w:sz w:val="17"/>
          <w:szCs w:val="17"/>
        </w:rPr>
        <w:br/>
        <w:t xml:space="preserve">
# Ver log diario del archivo (fuera del proyecto)</w:t>
      </w:r>
      <w:r>
        <w:rPr>
          <w:rFonts w:ascii="Courier New" w:cs="Courier New" w:eastAsia="Courier New" w:hAnsi="Courier New"/>
          <w:color w:val="DCDCAA"/>
          <w:sz w:val="17"/>
          <w:szCs w:val="17"/>
        </w:rPr>
        <w:br/>
        <w:t xml:space="preserve">
tail -f /home/ubuntu/rpa_boletin/logs/boletin_$(date +%Y-%m-%d).log</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Resumen del despliegue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t>
            </w:r>
          </w:p>
        </w:tc>
        <w:tc>
          <w:tcPr>
            <w:tcW w:type="dxa" w:w="26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Paso</w:t>
            </w:r>
          </w:p>
        </w:tc>
        <w:tc>
          <w:tcPr>
            <w:tcW w:type="dxa" w:w="61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Resultado esperado</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1</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Preparar el servidor</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SO actualizado, Python 3.12+, PostgreSQL instalados</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2</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Crear base de datos</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Usuario boletin_user y BD boletin_db creados en PostgreSQL</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3</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Clonar el código</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Carpeta rpa_boletin/boletin/ con todos los archivos .py</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4</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Crear .venv</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rpa_boletin/.venv/ con todas las dependencias instaladas</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5</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Configurar .env</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rpa_boletin/.env con todas las credenciales. chmod 600.</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6</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Verificar con --preview</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Tablas creadas, seed insertado, preview.html generado sin errores</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7</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Crear boletin.service</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Archivo en /etc/systemd/system/ apuntando a main.py</w:t>
            </w:r>
          </w:p>
        </w:tc>
      </w:tr>
      <w:tr>
        <w:tc>
          <w:tcPr>
            <w:tcW w:type="dxa" w:w="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8</w:t>
            </w:r>
          </w:p>
        </w:tc>
        <w:tc>
          <w:tcPr>
            <w:tcW w:type="dxa" w:w="2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Activar con systemd</w:t>
            </w:r>
          </w:p>
        </w:tc>
        <w:tc>
          <w:tcPr>
            <w:tcW w:type="dxa" w:w="6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Servicio activo y habilitado para reinicio automático</w:t>
            </w:r>
          </w:p>
        </w:tc>
      </w:tr>
      <w:tr>
        <w:tc>
          <w:tcPr>
            <w:tcW w:type="dxa" w:w="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9</w:t>
            </w:r>
          </w:p>
        </w:tc>
        <w:tc>
          <w:tcPr>
            <w:tcW w:type="dxa" w:w="2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Verificar logs</w:t>
            </w:r>
          </w:p>
        </w:tc>
        <w:tc>
          <w:tcPr>
            <w:tcW w:type="dxa" w:w="6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Scheduler corriendo y mostrando próxima ejecución programada</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Operaciones habituales post-despliegue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Tarea</w:t>
            </w:r>
          </w:p>
        </w:tc>
        <w:tc>
          <w:tcPr>
            <w:tcW w:type="dxa" w:w="55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Comando</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Reiniciar el servicio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sudo systemctl restart boletin</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Detener el servicio</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sudo systemctl stop boletin</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Ver estado del servicio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sudo systemctl status boletin</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Ver logs del sistema</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sudo journalctl -u boletin -f</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Ver log diario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tail -f /home/ubuntu/rpa_boletin/logs/boletin_$(date +%Y-%m-%d).log</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Forzar ejecución ahora</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cd /home/ubuntu/rpa_boletin/boletin &amp;&amp; /home/ubuntu/rpa_boletin/.venv/bin/python main.py --run-now</w:t>
            </w:r>
          </w:p>
        </w:tc>
      </w:tr>
      <w:tr>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Actualizar el código</w:t>
            </w:r>
          </w:p>
        </w:tc>
        <w:tc>
          <w:tcPr>
            <w:tcW w:type="dxa" w:w="5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6"/>
                <w:szCs w:val="16"/>
              </w:rPr>
              <w:t xml:space="preserve">cd boletin &amp;&amp; git pull &amp;&amp; sudo systemctl restart boletin</w:t>
            </w:r>
          </w:p>
        </w:tc>
      </w:tr>
      <w:tr>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Ver tablas en DB</w:t>
            </w:r>
          </w:p>
        </w:tc>
        <w:tc>
          <w:tcPr>
            <w:tcW w:type="dxa" w:w="5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6"/>
                <w:szCs w:val="16"/>
              </w:rPr>
              <w:t xml:space="preserve">psql -U boletin_user -d boletin_db -c "SELECT * FROM paises;"</w:t>
            </w:r>
          </w:p>
        </w:tc>
      </w:tr>
    </w:tbl>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10. Control de Errores y Reintentos</w:t>
      </w:r>
    </w:p>
    <w:p>
      <w:pPr>
        <w:pStyle w:val="Heading2"/>
        <w:spacing w:after="140" w:before="280"/>
      </w:pPr>
      <w:r>
        <w:rPr>
          <w:rFonts w:ascii="Arial" w:cs="Arial" w:eastAsia="Arial" w:hAnsi="Arial"/>
          <w:b/>
          <w:bCs/>
          <w:color w:val="2E7D32"/>
          <w:sz w:val="24"/>
          <w:szCs w:val="24"/>
        </w:rPr>
        <w:t xml:space="preserve">10.1 Módulo retrier.py</w:t>
      </w:r>
    </w:p>
    <w:p>
      <w:pPr>
        <w:spacing w:after="100" w:before="60"/>
      </w:pPr>
      <w:r>
        <w:rPr>
          <w:rFonts w:ascii="Arial" w:cs="Arial" w:eastAsia="Arial" w:hAnsi="Arial"/>
          <w:color w:val="455A64"/>
          <w:sz w:val="20"/>
          <w:szCs w:val="20"/>
        </w:rPr>
        <w:t xml:space="preserve">Módulo centralizado que gestiona todos los reintentos y notificaciones de error. Todos los demás módulos lo importan — ninguno maneja errores de forma aislada.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Archivo</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retrier.py — importado por db.py, scraper.py, scorer.py, translator.py, emailer.py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Variables env</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REINTENTOS_MAX: intentos por operación (1-10, default 5)
RETRY_BACKOFF_BASE: segundos base del backoff exponencial (mín 1, default 2)</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10.2 Backoff exponencial</w:t>
      </w:r>
    </w:p>
    <w:p>
      <w:pPr>
        <w:spacing w:after="100" w:before="60"/>
      </w:pPr>
      <w:r>
        <w:rPr>
          <w:rFonts w:ascii="Arial" w:cs="Arial" w:eastAsia="Arial" w:hAnsi="Arial"/>
          <w:color w:val="455A64"/>
          <w:sz w:val="20"/>
          <w:szCs w:val="20"/>
        </w:rPr>
        <w:t xml:space="preserve">Entre intentos el sistema espera BASE^intento segundos. Con MAX=5, BASE=2: 2s -&gt; 4s -&gt; 8s -&gt; 16s.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52"/>
        <w:gridCol w:w="1552"/>
        <w:gridCol w:w="1552"/>
        <w:gridCol w:w="1552"/>
        <w:gridCol w:w="1552"/>
      </w:tblGrid>
      <w:tr>
        <w:trPr>
          <w:tblHeader/>
        </w:trPr>
        <w:tc>
          <w:tcPr>
            <w:tcW w:type="dxa" w:w="16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Intento</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1</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3</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4</w:t>
            </w:r>
          </w:p>
        </w:tc>
        <w:tc>
          <w:tcPr>
            <w:tcW w:type="dxa" w:w="1552"/>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5 (final)</w:t>
            </w:r>
          </w:p>
        </w:tc>
      </w:tr>
      <w:tr>
        <w:tc>
          <w:tcPr>
            <w:tcW w:type="dxa" w:w="1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Espera BASE=2</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2s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4s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8s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16s</w:t>
            </w:r>
          </w:p>
        </w:tc>
        <w:tc>
          <w:tcPr>
            <w:tcW w:type="dxa" w:w="1552"/>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fallo</w:t>
            </w:r>
          </w:p>
        </w:tc>
      </w:tr>
      <w:tr>
        <w:tc>
          <w:tcPr>
            <w:tcW w:type="dxa" w:w="1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Espera BASE=3</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3s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9s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27s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81s</w:t>
            </w:r>
          </w:p>
        </w:tc>
        <w:tc>
          <w:tcPr>
            <w:tcW w:type="dxa" w:w="1552"/>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fallo</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10.3 Tipos de error clasificados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Tipo</w:t>
            </w:r>
          </w:p>
        </w:tc>
        <w:tc>
          <w:tcPr>
            <w:tcW w:type="dxa" w:w="31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Cuándo aplica</w:t>
            </w:r>
          </w:p>
        </w:tc>
        <w:tc>
          <w:tcPr>
            <w:tcW w:type="dxa" w:w="38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Módulo</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URL_NO_DISPONIBLE</w:t>
            </w:r>
          </w:p>
        </w:tc>
        <w:tc>
          <w:tcPr>
            <w:tcW w:type="dxa" w:w="3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HTTP 4xx/5xx, timeout, feed malformado</w:t>
            </w:r>
          </w:p>
        </w:tc>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scraper.py</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API_IA</w:t>
            </w:r>
          </w:p>
        </w:tc>
        <w:tc>
          <w:tcPr>
            <w:tcW w:type="dxa" w:w="3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Claude no responde o retorna JSON inválido</w:t>
            </w:r>
          </w:p>
        </w:tc>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scorer.py, translator.py</w:t>
            </w:r>
          </w:p>
        </w:tc>
      </w:tr>
      <w:tr>
        <w:tc>
          <w:tcPr>
            <w:tcW w:type="dxa" w:w="24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BASE_DE_DATOS</w:t>
            </w:r>
          </w:p>
        </w:tc>
        <w:tc>
          <w:tcPr>
            <w:tcW w:type="dxa" w:w="3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Fallo en operación PostgreSQL del flujo</w:t>
            </w:r>
          </w:p>
        </w:tc>
        <w:tc>
          <w:tcPr>
            <w:tcW w:type="dxa" w:w="38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db.py</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b/>
                <w:bCs/>
                <w:color w:val="2E7D32"/>
                <w:sz w:val="17"/>
                <w:szCs w:val="17"/>
              </w:rPr>
              <w:t xml:space="preserve">ENVIO_EMAIL</w:t>
            </w:r>
          </w:p>
        </w:tc>
        <w:tc>
          <w:tcPr>
            <w:tcW w:type="dxa" w:w="3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Fallo SMTP al enviar el boletín</w:t>
            </w:r>
          </w:p>
        </w:tc>
        <w:tc>
          <w:tcPr>
            <w:tcW w:type="dxa" w:w="38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emailer.py</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10.4 Dos flujos de notificación</w:t>
      </w:r>
    </w:p>
    <w:p>
      <w:pPr>
        <w:pStyle w:val="Heading3"/>
        <w:spacing w:after="100" w:before="200"/>
      </w:pPr>
      <w:r>
        <w:rPr>
          <w:rFonts w:ascii="Arial" w:cs="Arial" w:eastAsia="Arial" w:hAnsi="Arial"/>
          <w:b/>
          <w:bCs/>
          <w:color w:val="263238"/>
          <w:sz w:val="22"/>
          <w:szCs w:val="22"/>
        </w:rPr>
        <w:t xml:space="preserve">Error crítico al arrancar</w:t>
      </w:r>
    </w:p>
    <w:p>
      <w:pPr>
        <w:spacing w:after="100" w:before="60"/>
      </w:pPr>
      <w:r>
        <w:rPr>
          <w:rFonts w:ascii="Arial" w:cs="Arial" w:eastAsia="Arial" w:hAnsi="Arial"/>
          <w:color w:val="455A64"/>
          <w:sz w:val="20"/>
          <w:szCs w:val="20"/>
        </w:rPr>
        <w:t xml:space="preserve">Si PostgreSQL no responde al iniciar (agotados todos los reintentos): (1) log del error, (2) email inmediato a TO_EMAILS_ERRORES con causa y pasos, (3) sys.exit(1). Requiere intervención manual.</w:t>
      </w:r>
    </w:p>
    <w:p>
      <w:pPr>
        <w:spacing w:after="0" w:before="80"/>
      </w:pPr>
      <w:r>
        <w:t xml:space="preserve"/>
      </w:r>
    </w:p>
    <w:p>
      <w:pPr>
        <w:pStyle w:val="Heading3"/>
        <w:spacing w:after="100" w:before="200"/>
      </w:pPr>
      <w:r>
        <w:rPr>
          <w:rFonts w:ascii="Arial" w:cs="Arial" w:eastAsia="Arial" w:hAnsi="Arial"/>
          <w:b/>
          <w:bCs/>
          <w:color w:val="263238"/>
          <w:sz w:val="22"/>
          <w:szCs w:val="22"/>
        </w:rPr>
        <w:t xml:space="preserve">Errores durante el pipeline — resumen agrupado</w:t>
      </w:r>
    </w:p>
    <w:p>
      <w:pPr>
        <w:spacing w:after="100" w:before="60"/>
      </w:pPr>
      <w:r>
        <w:rPr>
          <w:rFonts w:ascii="Arial" w:cs="Arial" w:eastAsia="Arial" w:hAnsi="Arial"/>
          <w:color w:val="455A64"/>
          <w:sz w:val="20"/>
          <w:szCs w:val="20"/>
        </w:rPr>
        <w:t xml:space="preserve">Los errores durante el procesamiento se acumulan en ErrorCollector sin detener el flujo. Al finalizar, se envía UN ÚNICO email a TO_EMAILS_ERRORES con todos los errores agrupados por tipo: fuente afectada, URL, detalle, intentos realizados y hora.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TO_EMAILS_ERRORES</w:t>
            </w:r>
          </w:p>
        </w:tc>
        <w:tc>
          <w:tcPr>
            <w:tcW w:type="dxa" w:w="6860"/>
            <w:tcBorders>
              <w:top w:val="single" w:color="1B5E20" w:sz="1"/>
              <w:left w:val="single" w:color="1B5E20" w:sz="1"/>
              <w:bottom w:val="single" w:color="1B5E20" w:sz="1"/>
              <w:right w:val="single" w:color="1B5E20" w:sz="1"/>
            </w:tcBorders>
            <w:shd w:fill="E8F5E9" w:val="clear"/>
            <w:tcMar>
              <w:top w:type="dxa" w:w="100"/>
              <w:left w:type="dxa" w:w="150"/>
              <w:bottom w:type="dxa" w:w="100"/>
              <w:right w:type="dxa" w:w="150"/>
            </w:tcMar>
          </w:tcPr>
          <w:p>
            <w:r>
              <w:rPr>
                <w:rFonts w:ascii="Arial" w:cs="Arial" w:eastAsia="Arial" w:hAnsi="Arial"/>
                <w:color w:val="263238"/>
                <w:sz w:val="20"/>
                <w:szCs w:val="20"/>
              </w:rPr>
              <w:t xml:space="preserve">Variable separada de TO_EMAILS. Si no está configurada, los errores solo van al log.</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10.5 registrar_en_collector=False</w:t>
      </w:r>
    </w:p>
    <w:p>
      <w:pPr>
        <w:spacing w:after="100" w:before="60"/>
      </w:pPr>
      <w:r>
        <w:rPr>
          <w:rFonts w:ascii="Arial" w:cs="Arial" w:eastAsia="Arial" w:hAnsi="Arial"/>
          <w:color w:val="455A64"/>
          <w:sz w:val="20"/>
          <w:szCs w:val="20"/>
        </w:rPr>
        <w:t xml:space="preserve">Los errores de escritura de checkpoints en ejecucion_fuentes usan este flag para NO registrarse en el ErrorCollector. Evita duplicados: el error del checkpoint no aparece en el resumen de errores junto al error original que lo causó.</w:t>
      </w:r>
    </w:p>
    <w:p>
      <w:pPr>
        <w:spacing w:after="0" w:before="160"/>
      </w:pPr>
      <w:r>
        <w:t xml:space="preserve"/>
      </w:r>
    </w:p>
    <w:p>
      <w:pPr>
        <w:pStyle w:val="Heading2"/>
        <w:spacing w:after="140" w:before="280"/>
      </w:pPr>
      <w:r>
        <w:rPr>
          <w:rFonts w:ascii="Arial" w:cs="Arial" w:eastAsia="Arial" w:hAnsi="Arial"/>
          <w:b/>
          <w:bCs/>
          <w:color w:val="2E7D32"/>
          <w:sz w:val="24"/>
          <w:szCs w:val="24"/>
        </w:rPr>
        <w:t xml:space="preserve">10.6 Variables de entorno de error</w:t>
      </w:r>
    </w:p>
    <w:p>
      <w:pPr>
        <w:pBdr>
          <w:left w:val="single" w:color="1B5E20" w:sz="12" w:space="8"/>
        </w:pBdr>
        <w:shd w:fill="F5F5F5" w:val="clear"/>
        <w:spacing w:after="60" w:before="60"/>
      </w:pPr>
      <w:r>
        <w:rPr>
          <w:rFonts w:ascii="Courier New" w:cs="Courier New" w:eastAsia="Courier New" w:hAnsi="Courier New"/>
          <w:color w:val="6A9955"/>
          <w:sz w:val="17"/>
          <w:szCs w:val="17"/>
        </w:rPr>
        <w:t xml:space="preserve"># Destinatarios del boletín</w:t>
      </w:r>
      <w:r>
        <w:rPr>
          <w:rFonts w:ascii="Courier New" w:cs="Courier New" w:eastAsia="Courier New" w:hAnsi="Courier New"/>
          <w:color w:val="263238"/>
          <w:sz w:val="17"/>
          <w:szCs w:val="17"/>
        </w:rPr>
        <w:br/>
        <w:t xml:space="preserve">
TO_EMAILS=gerencia@empresa.com,marketing@empresa.com</w:t>
      </w:r>
      <w:r>
        <w:rPr>
          <w:rFonts w:ascii="Courier New" w:cs="Courier New" w:eastAsia="Courier New" w:hAnsi="Courier New"/>
          <w:color w:val="6A9955"/>
          <w:sz w:val="17"/>
          <w:szCs w:val="17"/>
        </w:rPr>
        <w:br/>
        <w:t xml:space="preserve">
# Alertas de error (equipo técnico — lista separada)</w:t>
      </w:r>
      <w:r>
        <w:rPr>
          <w:rFonts w:ascii="Courier New" w:cs="Courier New" w:eastAsia="Courier New" w:hAnsi="Courier New"/>
          <w:color w:val="263238"/>
          <w:sz w:val="17"/>
          <w:szCs w:val="17"/>
        </w:rPr>
        <w:br/>
        <w:t xml:space="preserve">
TO_EMAILS_ERRORES=admin@empresa.com,dev@empresa.com</w:t>
      </w:r>
      <w:r>
        <w:rPr>
          <w:rFonts w:ascii="Courier New" w:cs="Courier New" w:eastAsia="Courier New" w:hAnsi="Courier New"/>
          <w:color w:val="6A9955"/>
          <w:sz w:val="17"/>
          <w:szCs w:val="17"/>
        </w:rPr>
        <w:br/>
        <w:t xml:space="preserve">
# Configuración de reintentos</w:t>
      </w:r>
      <w:r>
        <w:rPr>
          <w:rFonts w:ascii="Courier New" w:cs="Courier New" w:eastAsia="Courier New" w:hAnsi="Courier New"/>
          <w:color w:val="263238"/>
          <w:sz w:val="17"/>
          <w:szCs w:val="17"/>
        </w:rPr>
        <w:br/>
        <w:t xml:space="preserve">
RETENTOS_MAX=5                # intentos (1-10)</w:t>
      </w:r>
      <w:r>
        <w:rPr>
          <w:rFonts w:ascii="Courier New" w:cs="Courier New" w:eastAsia="Courier New" w:hAnsi="Courier New"/>
          <w:color w:val="263238"/>
          <w:sz w:val="17"/>
          <w:szCs w:val="17"/>
        </w:rPr>
        <w:br/>
        <w:t xml:space="preserve">
RETRY_BACKOFF_BASE=2          # segundos base</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11. API de Inteligencia Artificial — Anthropic Claude</w:t>
      </w:r>
    </w:p>
    <w:p>
      <w:pPr>
        <w:pStyle w:val="Heading2"/>
        <w:spacing w:after="140" w:before="280"/>
      </w:pPr>
      <w:r>
        <w:rPr>
          <w:rFonts w:ascii="Arial" w:cs="Arial" w:eastAsia="Arial" w:hAnsi="Arial"/>
          <w:b/>
          <w:bCs/>
          <w:color w:val="2E7D32"/>
          <w:sz w:val="24"/>
          <w:szCs w:val="24"/>
        </w:rPr>
        <w:t xml:space="preserve">11.1 ¿Qué es Anthropic y Claude?</w:t>
      </w:r>
    </w:p>
    <w:p>
      <w:pPr>
        <w:spacing w:after="100" w:before="60"/>
      </w:pPr>
      <w:r>
        <w:rPr>
          <w:rFonts w:ascii="Arial" w:cs="Arial" w:eastAsia="Arial" w:hAnsi="Arial"/>
          <w:color w:val="455A64"/>
          <w:sz w:val="20"/>
          <w:szCs w:val="20"/>
        </w:rPr>
        <w:t xml:space="preserve">Anthropic es la empresa de inteligencia artificial que desarrolla Claude — el modelo de IA que usa este sistema para puntuar noticias y traducirlas al inglés. Claude es un modelo de lenguaje de última generación especializado en comprensión y generación de texto con alta precisión.</w:t>
      </w:r>
    </w:p>
    <w:p>
      <w:pPr>
        <w:spacing w:after="0" w:before="80"/>
      </w:pPr>
      <w:r>
        <w:t xml:space="preserve"/>
      </w:r>
    </w:p>
    <w:p>
      <w:pPr>
        <w:spacing w:after="100" w:before="60"/>
      </w:pPr>
      <w:r>
        <w:rPr>
          <w:rFonts w:ascii="Arial" w:cs="Arial" w:eastAsia="Arial" w:hAnsi="Arial"/>
          <w:color w:val="455A64"/>
          <w:sz w:val="20"/>
          <w:szCs w:val="20"/>
        </w:rPr>
        <w:t xml:space="preserve">El sistema usa Claude específicamente para dos tareas: evaluar semánticamente las noticias según los criterios de scoring (detecta contratos, empresas relevantes, etc.) y traducir los titulares y resúmenes al inglés manteniendo la terminología técnica del sector minero-energético.</w:t>
      </w:r>
    </w:p>
    <w:p>
      <w:pPr>
        <w:spacing w:after="0" w:before="120"/>
      </w:pPr>
      <w:r>
        <w:t xml:space="preserve"/>
      </w:r>
    </w:p>
    <w:p>
      <w:pPr>
        <w:pStyle w:val="Heading2"/>
        <w:spacing w:after="140" w:before="280"/>
      </w:pPr>
      <w:r>
        <w:rPr>
          <w:rFonts w:ascii="Arial" w:cs="Arial" w:eastAsia="Arial" w:hAnsi="Arial"/>
          <w:b/>
          <w:bCs/>
          <w:color w:val="2E7D32"/>
          <w:sz w:val="24"/>
          <w:szCs w:val="24"/>
        </w:rPr>
        <w:t xml:space="preserve">11.2 Registro y obtención de la API Key</w:t>
      </w:r>
    </w:p>
    <w:p>
      <w:pPr>
        <w:spacing w:after="100" w:before="60"/>
      </w:pPr>
      <w:r>
        <w:rPr>
          <w:rFonts w:ascii="Arial" w:cs="Arial" w:eastAsia="Arial" w:hAnsi="Arial"/>
          <w:color w:val="455A64"/>
          <w:sz w:val="20"/>
          <w:szCs w:val="20"/>
        </w:rPr>
        <w:t xml:space="preserve">La API de Anthropic es un servicio independiente de la suscripción de Claude.ai (el chat web). Se contrata por separado y se cobra por uso (tokens consumidos), no por suscripción fija.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rPr>
          <w:tblHeader/>
        </w:trPr>
        <w:tc>
          <w:tcPr>
            <w:tcW w:type="dxa" w:w="56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Paso</w:t>
            </w:r>
          </w:p>
        </w:tc>
        <w:tc>
          <w:tcPr>
            <w:tcW w:type="dxa" w:w="22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Acción</w:t>
            </w:r>
          </w:p>
        </w:tc>
        <w:tc>
          <w:tcPr>
            <w:tcW w:type="dxa" w:w="66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Detalle</w:t>
            </w:r>
          </w:p>
        </w:tc>
      </w:tr>
      <w:tr>
        <w:tc>
          <w:tcPr>
            <w:tcW w:type="dxa" w:w="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1</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Crear cuenta</w:t>
            </w:r>
          </w:p>
        </w:tc>
        <w:tc>
          <w:tcPr>
            <w:tcW w:type="dxa" w:w="6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Ir a console.anthropic.com y registrarse con email corporativo. Es diferente a claude.ai.</w:t>
            </w:r>
          </w:p>
        </w:tc>
      </w:tr>
      <w:tr>
        <w:tc>
          <w:tcPr>
            <w:tcW w:type="dxa" w:w="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2</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Agregar método de pago</w:t>
            </w:r>
          </w:p>
        </w:tc>
        <w:tc>
          <w:tcPr>
            <w:tcW w:type="dxa" w:w="6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En Settings &gt; Billing, agregar tarjeta de crédito. Sin pago no se puede generar la key.</w:t>
            </w:r>
          </w:p>
        </w:tc>
      </w:tr>
      <w:tr>
        <w:tc>
          <w:tcPr>
            <w:tcW w:type="dxa" w:w="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3</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Generar API Key</w:t>
            </w:r>
          </w:p>
        </w:tc>
        <w:tc>
          <w:tcPr>
            <w:tcW w:type="dxa" w:w="6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En Settings &gt; API Keys &gt; Create Key. Copiar la key inmediatamente — no se vuelve a mostrar.</w:t>
            </w:r>
          </w:p>
        </w:tc>
      </w:tr>
      <w:tr>
        <w:tc>
          <w:tcPr>
            <w:tcW w:type="dxa" w:w="5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4</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Configurar límites</w:t>
            </w:r>
          </w:p>
        </w:tc>
        <w:tc>
          <w:tcPr>
            <w:tcW w:type="dxa" w:w="66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En Settings &gt; Limits, definir un gasto máximo mensual como medida de seguridad.</w:t>
            </w:r>
          </w:p>
        </w:tc>
      </w:tr>
      <w:tr>
        <w:tc>
          <w:tcPr>
            <w:tcW w:type="dxa" w:w="5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pPr>
              <w:jc w:val="center"/>
            </w:pPr>
            <w:r>
              <w:rPr>
                <w:rFonts w:ascii="Arial" w:cs="Arial" w:eastAsia="Arial" w:hAnsi="Arial"/>
                <w:b/>
                <w:bCs/>
                <w:color w:val="2E7D32"/>
                <w:sz w:val="18"/>
                <w:szCs w:val="18"/>
              </w:rPr>
              <w:t xml:space="preserve">5</w:t>
            </w:r>
          </w:p>
        </w:tc>
        <w:tc>
          <w:tcPr>
            <w:tcW w:type="dxa" w:w="2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Pegar en .env</w:t>
            </w:r>
          </w:p>
        </w:tc>
        <w:tc>
          <w:tcPr>
            <w:tcW w:type="dxa" w:w="66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Agregar la key al archivo rpa_boletin/.env: ANTHROPIC_API_KEY=sk-ant-...</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11.3 URLs importantes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Recurso</w:t>
            </w:r>
          </w:p>
        </w:tc>
        <w:tc>
          <w:tcPr>
            <w:tcW w:type="dxa" w:w="63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URL</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Consola de desarrollador (API Keys)</w:t>
            </w:r>
          </w:p>
        </w:tc>
        <w:tc>
          <w:tcPr>
            <w:tcW w:type="dxa" w:w="6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8"/>
                <w:szCs w:val="18"/>
              </w:rPr>
              <w:t xml:space="preserve">console.anthropic.com</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Documentación oficial de la API</w:t>
            </w:r>
          </w:p>
        </w:tc>
        <w:tc>
          <w:tcPr>
            <w:tcW w:type="dxa" w:w="6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8"/>
                <w:szCs w:val="18"/>
              </w:rPr>
              <w:t xml:space="preserve">docs.anthropic.com</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Precios por modelo y tokens</w:t>
            </w:r>
          </w:p>
        </w:tc>
        <w:tc>
          <w:tcPr>
            <w:tcW w:type="dxa" w:w="6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8"/>
                <w:szCs w:val="18"/>
              </w:rPr>
              <w:t xml:space="preserve">anthropic.com/pricing</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Panel de uso y facturación</w:t>
            </w:r>
          </w:p>
        </w:tc>
        <w:tc>
          <w:tcPr>
            <w:tcW w:type="dxa" w:w="63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8"/>
                <w:szCs w:val="18"/>
              </w:rPr>
              <w:t xml:space="preserve">console.anthropic.com/settings/billing</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Estado del servicio (incidentes)</w:t>
            </w:r>
          </w:p>
        </w:tc>
        <w:tc>
          <w:tcPr>
            <w:tcW w:type="dxa" w:w="63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8"/>
                <w:szCs w:val="18"/>
              </w:rPr>
              <w:t xml:space="preserve">status.anthropic.com</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11.4 Modelo usado y costo estimado</w:t>
      </w:r>
    </w:p>
    <w:p>
      <w:pPr>
        <w:spacing w:after="100" w:before="60"/>
      </w:pPr>
      <w:r>
        <w:rPr>
          <w:rFonts w:ascii="Arial" w:cs="Arial" w:eastAsia="Arial" w:hAnsi="Arial"/>
          <w:color w:val="455A64"/>
          <w:sz w:val="20"/>
          <w:szCs w:val="20"/>
        </w:rPr>
        <w:t xml:space="preserve">El sistema usa claude-opus-4-5 — el modelo de mayor capacidad de Anthropic, ideal para razonamiento semántico complejo como evaluar relevancia noticiosa y traducción técnica especializada.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Concepto</w:t>
            </w:r>
          </w:p>
        </w:tc>
        <w:tc>
          <w:tcPr>
            <w:tcW w:type="dxa" w:w="318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Detalle</w:t>
            </w:r>
          </w:p>
        </w:tc>
        <w:tc>
          <w:tcPr>
            <w:tcW w:type="dxa" w:w="3180"/>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Estimado por boletín</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Modelo</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claude-opus-4-5</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Uso en scoring</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60 noticias en batches de 20</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~8.000 tokens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Uso en traducción</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30 noticias en batches de 15</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~6.000 tokens</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Total por ejecución</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Scoring + traducción</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~14.000 tokens</w:t>
            </w:r>
          </w:p>
        </w:tc>
      </w:tr>
      <w:tr>
        <w:tc>
          <w:tcPr>
            <w:tcW w:type="dxa" w:w="30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263238"/>
                <w:sz w:val="18"/>
                <w:szCs w:val="18"/>
              </w:rPr>
              <w:t xml:space="preserve">Frecuencia</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2 veces por semana</w:t>
            </w:r>
          </w:p>
        </w:tc>
        <w:tc>
          <w:tcPr>
            <w:tcW w:type="dxa" w:w="31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~112.000 tokens/mes</w:t>
            </w:r>
          </w:p>
        </w:tc>
      </w:tr>
      <w:tr>
        <w:tc>
          <w:tcPr>
            <w:tcW w:type="dxa" w:w="30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Costo mensual estimado</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A precios actuales Anthropic</w:t>
            </w:r>
          </w:p>
        </w:tc>
        <w:tc>
          <w:tcPr>
            <w:tcW w:type="dxa" w:w="31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~USD 2-5/mes</w:t>
            </w:r>
          </w:p>
        </w:tc>
      </w:tr>
    </w:tbl>
    <w:p>
      <w:pPr>
        <w:spacing w:after="0" w:before="80"/>
      </w:pPr>
      <w:r>
        <w:t xml:space="preserve"/>
      </w:r>
    </w:p>
    <w:p>
      <w:pPr>
        <w:spacing w:after="100" w:before="60"/>
      </w:pPr>
      <w:r>
        <w:rPr>
          <w:rFonts w:ascii="Arial" w:cs="Arial" w:eastAsia="Arial" w:hAnsi="Arial"/>
          <w:i/>
          <w:iCs/>
          <w:color w:val="455A64"/>
          <w:sz w:val="20"/>
          <w:szCs w:val="20"/>
        </w:rPr>
        <w:t xml:space="preserve">Nota: el costo real puede variar según los precios vigentes de Anthropic al momento de uso. Se recomienda configurar un límite de gasto mensual en console.anthropic.com/settings/billing como medida preventiva.</w:t>
      </w:r>
    </w:p>
    <w:p>
      <w:pPr>
        <w:spacing w:after="0" w:before="160"/>
      </w:pPr>
      <w:r>
        <w:t xml:space="preserve"/>
      </w:r>
    </w:p>
    <w:p>
      <w:pPr>
        <w:pStyle w:val="Heading2"/>
        <w:spacing w:after="140" w:before="280"/>
      </w:pPr>
      <w:r>
        <w:rPr>
          <w:rFonts w:ascii="Arial" w:cs="Arial" w:eastAsia="Arial" w:hAnsi="Arial"/>
          <w:b/>
          <w:bCs/>
          <w:color w:val="2E7D32"/>
          <w:sz w:val="24"/>
          <w:szCs w:val="24"/>
        </w:rPr>
        <w:t xml:space="preserve">11.5 Diferencia entre API y suscripción Claude.ai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
            </w:r>
          </w:p>
        </w:tc>
        <w:tc>
          <w:tcPr>
            <w:tcW w:type="dxa" w:w="348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Claude.ai (chat web)</w:t>
            </w:r>
          </w:p>
        </w:tc>
        <w:tc>
          <w:tcPr>
            <w:tcW w:type="dxa" w:w="348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API Anthropic (este proyecto)</w:t>
            </w:r>
          </w:p>
        </w:tc>
      </w:tr>
      <w:tr>
        <w:tc>
          <w:tcPr>
            <w:tcW w:type="dxa" w:w="240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b/>
                <w:bCs/>
                <w:color w:val="263238"/>
                <w:sz w:val="18"/>
                <w:szCs w:val="18"/>
              </w:rPr>
              <w:t xml:space="preserve">Uso</w:t>
            </w:r>
          </w:p>
        </w:tc>
        <w:tc>
          <w:tcPr>
            <w:tcW w:type="dxa" w:w="348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color w:val="455A64"/>
                <w:sz w:val="18"/>
                <w:szCs w:val="18"/>
              </w:rPr>
              <w:t xml:space="preserve">Chat interactivo en navegador</w:t>
            </w:r>
          </w:p>
        </w:tc>
        <w:tc>
          <w:tcPr>
            <w:tcW w:type="dxa" w:w="34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val="false"/>
                <w:bCs w:val="false"/>
                <w:color w:val="455A64"/>
                <w:sz w:val="18"/>
                <w:szCs w:val="18"/>
              </w:rPr>
              <w:t xml:space="preserve">Llamadas programáticas desde Python</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Cobro</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Suscripción mensual fija</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val="false"/>
                <w:bCs w:val="false"/>
                <w:color w:val="455A64"/>
                <w:sz w:val="18"/>
                <w:szCs w:val="18"/>
              </w:rPr>
              <w:t xml:space="preserve">Por tokens consumidos (pay-per-use)</w:t>
            </w:r>
          </w:p>
        </w:tc>
      </w:tr>
      <w:tr>
        <w:tc>
          <w:tcPr>
            <w:tcW w:type="dxa" w:w="240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b/>
                <w:bCs/>
                <w:color w:val="263238"/>
                <w:sz w:val="18"/>
                <w:szCs w:val="18"/>
              </w:rPr>
              <w:t xml:space="preserve">Acceso</w:t>
            </w:r>
          </w:p>
        </w:tc>
        <w:tc>
          <w:tcPr>
            <w:tcW w:type="dxa" w:w="348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color w:val="455A64"/>
                <w:sz w:val="18"/>
                <w:szCs w:val="18"/>
              </w:rPr>
              <w:t xml:space="preserve">claude.ai</w:t>
            </w:r>
          </w:p>
        </w:tc>
        <w:tc>
          <w:tcPr>
            <w:tcW w:type="dxa" w:w="34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val="false"/>
                <w:bCs w:val="false"/>
                <w:color w:val="455A64"/>
                <w:sz w:val="18"/>
                <w:szCs w:val="18"/>
              </w:rPr>
              <w:t xml:space="preserve">console.anthropic.com</w:t>
            </w:r>
          </w:p>
        </w:tc>
      </w:tr>
      <w:tr>
        <w:tc>
          <w:tcPr>
            <w:tcW w:type="dxa" w:w="24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bCs/>
                <w:color w:val="263238"/>
                <w:sz w:val="18"/>
                <w:szCs w:val="18"/>
              </w:rPr>
              <w:t xml:space="preserve">API Key</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No aplica — no hay key</w:t>
            </w:r>
          </w:p>
        </w:tc>
        <w:tc>
          <w:tcPr>
            <w:tcW w:type="dxa" w:w="348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b w:val="false"/>
                <w:bCs w:val="false"/>
                <w:color w:val="455A64"/>
                <w:sz w:val="18"/>
                <w:szCs w:val="18"/>
              </w:rPr>
              <w:t xml:space="preserve">Obligatoria — ANTHROPIC_API_KEY en .env</w:t>
            </w:r>
          </w:p>
        </w:tc>
      </w:tr>
      <w:tr>
        <w:tc>
          <w:tcPr>
            <w:tcW w:type="dxa" w:w="240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b/>
                <w:bCs/>
                <w:color w:val="263238"/>
                <w:sz w:val="18"/>
                <w:szCs w:val="18"/>
              </w:rPr>
              <w:t xml:space="preserve">Son intercambiables</w:t>
            </w:r>
          </w:p>
        </w:tc>
        <w:tc>
          <w:tcPr>
            <w:tcW w:type="dxa" w:w="3480"/>
            <w:tcBorders>
              <w:top w:val="single" w:color="B0BEC5" w:sz="1"/>
              <w:left w:val="single" w:color="B0BEC5" w:sz="1"/>
              <w:bottom w:val="single" w:color="B0BEC5" w:sz="1"/>
              <w:right w:val="single" w:color="B0BEC5" w:sz="1"/>
            </w:tcBorders>
            <w:shd w:fill="F5F5F5" w:val="clear"/>
            <w:tcMar>
              <w:top w:type="dxa" w:w="100"/>
              <w:left w:type="dxa" w:w="150"/>
              <w:bottom w:type="dxa" w:w="100"/>
              <w:right w:type="dxa" w:w="150"/>
            </w:tcMar>
          </w:tcPr>
          <w:p>
            <w:r>
              <w:rPr>
                <w:rFonts w:ascii="Arial" w:cs="Arial" w:eastAsia="Arial" w:hAnsi="Arial"/>
                <w:color w:val="455A64"/>
                <w:sz w:val="18"/>
                <w:szCs w:val="18"/>
              </w:rPr>
              <w:t xml:space="preserve">No — son productos separados</w:t>
            </w:r>
          </w:p>
        </w:tc>
        <w:tc>
          <w:tcPr>
            <w:tcW w:type="dxa" w:w="348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b/>
                <w:bCs/>
                <w:color w:val="C62828"/>
                <w:sz w:val="18"/>
                <w:szCs w:val="18"/>
              </w:rPr>
              <w:t xml:space="preserve">No — son productos separados</w:t>
            </w:r>
          </w:p>
        </w:tc>
      </w:tr>
    </w:tbl>
    <w:p>
      <w:pPr>
        <w:spacing w:after="0" w:before="160"/>
      </w:pPr>
      <w:r>
        <w:t xml:space="preserve"/>
      </w:r>
    </w:p>
    <w:p>
      <w:pPr>
        <w:pStyle w:val="Heading2"/>
        <w:spacing w:after="140" w:before="280"/>
      </w:pPr>
      <w:r>
        <w:rPr>
          <w:rFonts w:ascii="Arial" w:cs="Arial" w:eastAsia="Arial" w:hAnsi="Arial"/>
          <w:b/>
          <w:bCs/>
          <w:color w:val="2E7D32"/>
          <w:sz w:val="24"/>
          <w:szCs w:val="24"/>
        </w:rPr>
        <w:t xml:space="preserve">11.6 Reducir costo — modelo alternativo</w:t>
      </w:r>
    </w:p>
    <w:p>
      <w:pPr>
        <w:spacing w:after="100" w:before="60"/>
      </w:pPr>
      <w:r>
        <w:rPr>
          <w:rFonts w:ascii="Arial" w:cs="Arial" w:eastAsia="Arial" w:hAnsi="Arial"/>
          <w:color w:val="455A64"/>
          <w:sz w:val="20"/>
          <w:szCs w:val="20"/>
        </w:rPr>
        <w:t xml:space="preserve">Si el costo de la API es una preocupación, se puede cambiar el modelo a claude-haiku-4-5-20251001 editando dos líneas en el código. El costo cae aproximadamente 20 veces, aunque la calidad del scoring semántico es menor.</w:t>
      </w:r>
    </w:p>
    <w:p>
      <w:pPr>
        <w:spacing w:after="0" w:before="80"/>
      </w:pPr>
      <w:r>
        <w:t xml:space="preserve"/>
      </w:r>
    </w:p>
    <w:p>
      <w:pPr>
        <w:pBdr>
          <w:left w:val="single" w:color="1B5E20" w:sz="12" w:space="8"/>
        </w:pBdr>
        <w:shd w:fill="1E1E1E" w:val="clear"/>
        <w:spacing w:after="60" w:before="60"/>
      </w:pPr>
      <w:r>
        <w:rPr>
          <w:rFonts w:ascii="Courier New" w:cs="Courier New" w:eastAsia="Courier New" w:hAnsi="Courier New"/>
          <w:color w:val="6A9955"/>
          <w:sz w:val="17"/>
          <w:szCs w:val="17"/>
        </w:rPr>
        <w:t xml:space="preserve"># En scorer.py — función _score_con_claude()</w:t>
      </w:r>
      <w:r>
        <w:rPr>
          <w:rFonts w:ascii="Courier New" w:cs="Courier New" w:eastAsia="Courier New" w:hAnsi="Courier New"/>
          <w:color w:val="DCDCAA"/>
          <w:sz w:val="17"/>
          <w:szCs w:val="17"/>
        </w:rPr>
        <w:br/>
        <w:t xml:space="preserve">
model="claude-haiku-4-5-20251001",  # antes: claude-opus-4-5</w:t>
      </w:r>
      <w:r>
        <w:rPr>
          <w:rFonts w:ascii="Courier New" w:cs="Courier New" w:eastAsia="Courier New" w:hAnsi="Courier New"/>
          <w:color w:val="6A9955"/>
          <w:sz w:val="17"/>
          <w:szCs w:val="17"/>
        </w:rPr>
        <w:br/>
        <w:t xml:space="preserve">
# En translator.py — función traducir()</w:t>
      </w:r>
      <w:r>
        <w:rPr>
          <w:rFonts w:ascii="Courier New" w:cs="Courier New" w:eastAsia="Courier New" w:hAnsi="Courier New"/>
          <w:color w:val="DCDCAA"/>
          <w:sz w:val="17"/>
          <w:szCs w:val="17"/>
        </w:rPr>
        <w:br/>
        <w:t xml:space="preserve">
model="claude-haiku-4-5-20251001",  # antes: claude-opus-4-5</w:t>
      </w:r>
    </w:p>
    <w:p>
      <w:pPr>
        <w:spacing w:after="0" w:before="200"/>
      </w:pPr>
      <w:r>
        <w:t xml:space="preserve"/>
      </w:r>
    </w:p>
    <w:p>
      <w:pPr>
        <w:pStyle w:val="Heading1"/>
        <w:pBdr>
          <w:bottom w:val="single" w:color="1B5E20" w:sz="8" w:space="6"/>
        </w:pBdr>
        <w:spacing w:after="200" w:before="360"/>
      </w:pPr>
      <w:r>
        <w:rPr>
          <w:rFonts w:ascii="Arial" w:cs="Arial" w:eastAsia="Arial" w:hAnsi="Arial"/>
          <w:b/>
          <w:bCs/>
          <w:color w:val="1B5E20"/>
          <w:sz w:val="30"/>
          <w:szCs w:val="30"/>
        </w:rPr>
        <w:t xml:space="preserve">12. Comandos de Operación Rápida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Comando</w:t>
            </w:r>
          </w:p>
        </w:tc>
        <w:tc>
          <w:tcPr>
            <w:tcW w:type="dxa" w:w="5160"/>
            <w:tcBorders>
              <w:top w:val="single" w:color="263238" w:sz="1"/>
              <w:left w:val="single" w:color="263238" w:sz="1"/>
              <w:bottom w:val="single" w:color="263238" w:sz="1"/>
              <w:right w:val="single" w:color="263238" w:sz="1"/>
            </w:tcBorders>
            <w:shd w:fill="263238"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Acción</w:t>
            </w:r>
          </w:p>
        </w:tc>
      </w:tr>
      <w:tr>
        <w:tc>
          <w:tcPr>
            <w:tcW w:type="dxa" w:w="4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python main.py</w:t>
            </w:r>
          </w:p>
        </w:tc>
        <w:tc>
          <w:tcPr>
            <w:tcW w:type="dxa" w:w="5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Inicia el scheduler permanente (mar/jue 9am). Modo producción.</w:t>
            </w:r>
          </w:p>
        </w:tc>
      </w:tr>
      <w:tr>
        <w:tc>
          <w:tcPr>
            <w:tcW w:type="dxa" w:w="4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python main.py --run-now</w:t>
            </w:r>
          </w:p>
        </w:tc>
        <w:tc>
          <w:tcPr>
            <w:tcW w:type="dxa" w:w="5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Ejecuta el pipeline una vez ahora. Respeta el lock.</w:t>
            </w:r>
          </w:p>
        </w:tc>
      </w:tr>
      <w:tr>
        <w:tc>
          <w:tcPr>
            <w:tcW w:type="dxa" w:w="4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python main.py --preview</w:t>
            </w:r>
          </w:p>
        </w:tc>
        <w:tc>
          <w:tcPr>
            <w:tcW w:type="dxa" w:w="5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Genera preview.html sin enviar email. Sin lock.</w:t>
            </w:r>
          </w:p>
        </w:tc>
      </w:tr>
      <w:tr>
        <w:tc>
          <w:tcPr>
            <w:tcW w:type="dxa" w:w="420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Courier New" w:cs="Courier New" w:eastAsia="Courier New" w:hAnsi="Courier New"/>
                <w:color w:val="2E7D32"/>
                <w:sz w:val="17"/>
                <w:szCs w:val="17"/>
              </w:rPr>
              <w:t xml:space="preserve">tail -f ../logs/boletin_$(date +%Y-%m-%d).log</w:t>
            </w:r>
          </w:p>
        </w:tc>
        <w:tc>
          <w:tcPr>
            <w:tcW w:type="dxa" w:w="5160"/>
            <w:tcBorders>
              <w:top w:val="single" w:color="B0BEC5" w:sz="1"/>
              <w:left w:val="single" w:color="B0BEC5" w:sz="1"/>
              <w:bottom w:val="single" w:color="B0BEC5" w:sz="1"/>
              <w:right w:val="single" w:color="B0BEC5" w:sz="1"/>
            </w:tcBorders>
            <w:shd w:fill="FFFFFF" w:val="clear"/>
            <w:tcMar>
              <w:top w:type="dxa" w:w="100"/>
              <w:left w:type="dxa" w:w="150"/>
              <w:bottom w:type="dxa" w:w="100"/>
              <w:right w:type="dxa" w:w="150"/>
            </w:tcMar>
          </w:tcPr>
          <w:p>
            <w:r>
              <w:rPr>
                <w:rFonts w:ascii="Arial" w:cs="Arial" w:eastAsia="Arial" w:hAnsi="Arial"/>
                <w:color w:val="455A64"/>
                <w:sz w:val="18"/>
                <w:szCs w:val="18"/>
              </w:rPr>
              <w:t xml:space="preserve">Ver log del día en tiempo real.</w:t>
            </w:r>
          </w:p>
        </w:tc>
      </w:tr>
      <w:tr>
        <w:tc>
          <w:tcPr>
            <w:tcW w:type="dxa" w:w="420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Courier New" w:cs="Courier New" w:eastAsia="Courier New" w:hAnsi="Courier New"/>
                <w:color w:val="2E7D32"/>
                <w:sz w:val="17"/>
                <w:szCs w:val="17"/>
              </w:rPr>
              <w:t xml:space="preserve">ls ../logs/</w:t>
            </w:r>
          </w:p>
        </w:tc>
        <w:tc>
          <w:tcPr>
            <w:tcW w:type="dxa" w:w="5160"/>
            <w:tcBorders>
              <w:top w:val="single" w:color="B0BEC5" w:sz="1"/>
              <w:left w:val="single" w:color="B0BEC5" w:sz="1"/>
              <w:bottom w:val="single" w:color="B0BEC5" w:sz="1"/>
              <w:right w:val="single" w:color="B0BEC5" w:sz="1"/>
            </w:tcBorders>
            <w:shd w:fill="E8F5E9" w:val="clear"/>
            <w:tcMar>
              <w:top w:type="dxa" w:w="100"/>
              <w:left w:type="dxa" w:w="150"/>
              <w:bottom w:type="dxa" w:w="100"/>
              <w:right w:type="dxa" w:w="150"/>
            </w:tcMar>
          </w:tcPr>
          <w:p>
            <w:r>
              <w:rPr>
                <w:rFonts w:ascii="Arial" w:cs="Arial" w:eastAsia="Arial" w:hAnsi="Arial"/>
                <w:color w:val="455A64"/>
                <w:sz w:val="18"/>
                <w:szCs w:val="18"/>
              </w:rPr>
              <w:t xml:space="preserve">Ver todos los logs diarios disponibles.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tabs>
        <w:tab w:val="right" w:pos="9026"/>
      </w:tabs>
      <w:spacing w:before="0"/>
    </w:pPr>
    <w:r>
      <w:rPr>
        <w:rFonts w:ascii="Arial" w:cs="Arial" w:eastAsia="Arial" w:hAnsi="Arial"/>
        <w:color w:val="455A64"/>
        <w:sz w:val="16"/>
        <w:szCs w:val="16"/>
      </w:rPr>
      <w:t xml:space="preserve">Confidencial — Uso interno</w:t>
    </w:r>
    <w:r>
      <w:rPr>
        <w:rFonts w:ascii="Arial" w:cs="Arial" w:eastAsia="Arial" w:hAnsi="Arial"/>
        <w:color w:val="455A64"/>
        <w:sz w:val="16"/>
        <w:szCs w:val="16"/>
      </w:rPr>
      <w:t xml:space="preserve">	Página </w:t>
    </w:r>
    <w:r>
      <w:rPr>
        <w:rFonts w:ascii="Arial" w:cs="Arial" w:eastAsia="Arial" w:hAnsi="Arial"/>
        <w:color w:val="455A64"/>
        <w:sz w:val="16"/>
        <w:szCs w:val="16"/>
      </w:rPr>
      <w:fldChar w:fldCharType="begin"/>
      <w:instrText xml:space="preserve">PAGE</w:instrText>
      <w:fldChar w:fldCharType="separate"/>
      <w:fldChar w:fldCharType="end"/>
    </w:r>
    <w:r>
      <w:rPr>
        <w:rFonts w:ascii="Arial" w:cs="Arial" w:eastAsia="Arial" w:hAnsi="Arial"/>
        <w:color w:val="455A64"/>
        <w:sz w:val="16"/>
        <w:szCs w:val="16"/>
      </w:rPr>
      <w:t xml:space="preserve"> de </w:t>
    </w:r>
    <w:r>
      <w:rPr>
        <w:rFonts w:ascii="Arial" w:cs="Arial" w:eastAsia="Arial" w:hAnsi="Arial"/>
        <w:color w:val="455A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tabs>
        <w:tab w:val="right" w:pos="9026"/>
      </w:tabs>
      <w:spacing w:after="0"/>
    </w:pPr>
    <w:r>
      <w:rPr>
        <w:rFonts w:ascii="Arial" w:cs="Arial" w:eastAsia="Arial" w:hAnsi="Arial"/>
        <w:b/>
        <w:bCs/>
        <w:color w:val="1B5E20"/>
        <w:sz w:val="18"/>
        <w:szCs w:val="18"/>
      </w:rPr>
      <w:t xml:space="preserve">Boletín Minero-Energético — Reglas de Negocio</w:t>
    </w:r>
    <w:r>
      <w:rPr>
        <w:rFonts w:ascii="Arial" w:cs="Arial" w:eastAsia="Arial" w:hAnsi="Arial"/>
        <w:sz w:val="18"/>
        <w:szCs w:val="18"/>
      </w:rPr>
      <w:t xml:space="preserve">	</w:t>
    </w:r>
    <w:r>
      <w:rPr>
        <w:rFonts w:ascii="Arial" w:cs="Arial" w:eastAsia="Arial" w:hAnsi="Arial"/>
        <w:color w:val="455A64"/>
        <w:sz w:val="16"/>
        <w:szCs w:val="16"/>
      </w:rPr>
      <w:t xml:space="preserve">Versión 2.0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D3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632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2026-04-04T11:44:15.962Z</dcterms:created>
  <dcterms:modified xsi:type="dcterms:W3CDTF">2026-04-04T11:44:15.963Z</dcterms:modified>
</cp:coreProperties>
</file>

<file path=docProps/custom.xml><?xml version="1.0" encoding="utf-8"?>
<Properties xmlns="http://schemas.openxmlformats.org/officeDocument/2006/custom-properties" xmlns:vt="http://schemas.openxmlformats.org/officeDocument/2006/docPropsVTypes"/>
</file>