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E56CF"/>
          <w:sz w:val="88"/>
        </w:rPr>
        <w:t>VendorGuard AI</w:t>
      </w:r>
    </w:p>
    <w:p>
      <w:pPr>
        <w:jc w:val="center"/>
      </w:pPr>
      <w:r>
        <w:rPr>
          <w:i/>
          <w:color w:val="1F2937"/>
          <w:sz w:val="28"/>
        </w:rPr>
        <w:t>The Vendor Access Control Plane for DPDP-compliant India</w:t>
      </w:r>
    </w:p>
    <w:p>
      <w:pPr>
        <w:jc w:val="center"/>
      </w:pPr>
      <w:r>
        <w:rPr>
          <w:color w:val="525F7A"/>
          <w:sz w:val="22"/>
        </w:rPr>
        <w:t>Presentation prep · Athernex 2026 (DSCE × BMSCE)</w:t>
        <w:br/>
        <w:t>Team Rashi Innovators · v3.2.1</w:t>
      </w:r>
    </w:p>
    <w:p>
      <w:r>
        <w:rPr>
          <w:b w:val="0"/>
          <w:i w:val="0"/>
          <w:sz w:val="4"/>
        </w:rPr>
      </w:r>
    </w:p>
    <w:p>
      <w:pPr>
        <w:jc w:val="center"/>
      </w:pPr>
      <w:r>
        <w:rPr>
          <w:b w:val="0"/>
          <w:i/>
          <w:color w:val="1F2937"/>
          <w:sz w:val="26"/>
        </w:rPr>
        <w:t>Every enterprise in India runs on vendors, and under the DPDP Act any one vendor breach is YOUR ₹250-crore problem. VendorGuard AI catches it in 43 milliseconds — with evidence, not vibes.</w:t>
      </w:r>
    </w:p>
    <w:p>
      <w:r>
        <w:br w:type="page"/>
      </w:r>
    </w:p>
    <w:p>
      <w:pPr>
        <w:pStyle w:val="Heading1"/>
      </w:pPr>
      <w:r>
        <w:rPr>
          <w:color w:val="6E56CF"/>
        </w:rPr>
        <w:t>Contents</w:t>
      </w:r>
    </w:p>
    <w:p>
      <w:r>
        <w:t>1. The problem — why DPDP makes this urgent</w:t>
      </w:r>
    </w:p>
    <w:p>
      <w:r>
        <w:t>2. Our solution in 30 seconds</w:t>
      </w:r>
    </w:p>
    <w:p>
      <w:r>
        <w:t>3. Why we picked this idea</w:t>
      </w:r>
    </w:p>
    <w:p>
      <w:r>
        <w:t>4. Real-world impact scenarios</w:t>
      </w:r>
    </w:p>
    <w:p>
      <w:r>
        <w:t>5. 5-layer architecture</w:t>
      </w:r>
    </w:p>
    <w:p>
      <w:r>
        <w:t>6. Tech stack — languages, frameworks, services</w:t>
      </w:r>
    </w:p>
    <w:p>
      <w:r>
        <w:t>7. What we cover that others miss</w:t>
      </w:r>
    </w:p>
    <w:p>
      <w:r>
        <w:t>8. Competitive landscape</w:t>
      </w:r>
    </w:p>
    <w:p>
      <w:r>
        <w:t>9. Business model — how we make money</w:t>
      </w:r>
    </w:p>
    <w:p>
      <w:r>
        <w:t>10. Killer pitch lines (memorize these)</w:t>
      </w:r>
    </w:p>
    <w:p>
      <w:r>
        <w:t>11. 90-second pitch delivery script</w:t>
      </w:r>
    </w:p>
    <w:p>
      <w:r>
        <w:t>12. Judge Q&amp;A — 15 hard questions with answers</w:t>
      </w:r>
    </w:p>
    <w:p>
      <w:r>
        <w:t>13. Glossary — every abbreviation + full form</w:t>
      </w:r>
    </w:p>
    <w:p>
      <w:r>
        <w:t>14. Team knowledge base &amp; stage-day checklist</w:t>
      </w:r>
    </w:p>
    <w:p>
      <w:r>
        <w:t>15. Changelog (v2 → v3.2.1)</w:t>
      </w:r>
    </w:p>
    <w:p>
      <w:r>
        <w:t>16. Credits &amp; license</w:t>
      </w:r>
    </w:p>
    <w:p>
      <w:r>
        <w:br w:type="page"/>
      </w:r>
    </w:p>
    <w:p>
      <w:pPr>
        <w:pStyle w:val="Heading1"/>
      </w:pPr>
      <w:r>
        <w:rPr>
          <w:color w:val="6E56CF"/>
        </w:rPr>
        <w:t>1. The problem — why DPDP makes this urgent</w:t>
      </w:r>
    </w:p>
    <w:p>
      <w:r>
        <w:rPr>
          <w:b/>
          <w:i w:val="0"/>
          <w:sz w:val="26"/>
        </w:rPr>
        <w:t>India just made data breaches a ₹250 crore per-instance problem.</w:t>
      </w:r>
    </w:p>
    <w:p>
      <w:pPr>
        <w:pStyle w:val="ListBullet"/>
      </w:pPr>
      <w:r>
        <w:t>The Digital Personal Data Protection Act 2023 (DPDP Act) is in force. The DPDP Rules 2025 (R.1–R.22) are landing now.</w:t>
      </w:r>
    </w:p>
    <w:p>
      <w:pPr>
        <w:pStyle w:val="ListBullet"/>
      </w:pPr>
      <w:r>
        <w:t>Every company handling personal data of an Indian resident is a Data Fiduciary and is accountable not just for their own practices but for every vendor they hand PII to (§8(5)).</w:t>
      </w:r>
    </w:p>
    <w:p>
      <w:pPr>
        <w:pStyle w:val="ListBullet"/>
      </w:pPr>
      <w:r>
        <w:t>Penalties: up to ₹250 crore per type of contravention (Schedule). A single vendor breach can trigger 3–5 contraventions at once — combined exposure ₹500 Cr – ₹1,250 Cr.</w:t>
      </w:r>
    </w:p>
    <w:p>
      <w:pPr>
        <w:pStyle w:val="ListBullet"/>
      </w:pPr>
      <w:r>
        <w:t>Breach-notification SLA to the Data Protection Board: 72 hours (§8(6)).</w:t>
      </w:r>
    </w:p>
    <w:p>
      <w:pPr>
        <w:pStyle w:val="ListBullet"/>
      </w:pPr>
      <w:r>
        <w:t>CERT-In 2022 directions require 6-hour cyber-incident reporting.</w:t>
      </w:r>
    </w:p>
    <w:p>
      <w:r>
        <w:rPr>
          <w:b w:val="0"/>
          <w:i w:val="0"/>
          <w:sz w:val="8"/>
        </w:rPr>
      </w:r>
    </w:p>
    <w:p>
      <w:r>
        <w:rPr>
          <w:b w:val="0"/>
          <w:i w:val="0"/>
          <w:sz w:val="22"/>
        </w:rPr>
        <w:t>The existing compliance stack is built for GDPR. OneTrust, Securiti and BigID sell $50K–$80K/year GDPR-era SaaS with bolt-on DPDP modules. For a 200-vendor SME in Bangalore, that's a non-starter. Tsaaro, Cerebrus, Lexplosion ship PDFs, not a runtime product. No one is protecting the middle of the Indian market. That is our opening.</w:t>
      </w:r>
    </w:p>
    <w:p>
      <w:pPr>
        <w:pStyle w:val="Heading1"/>
      </w:pPr>
      <w:r>
        <w:rPr>
          <w:color w:val="6E56CF"/>
        </w:rPr>
        <w:t>2. Our solution in 30 seconds</w:t>
      </w:r>
    </w:p>
    <w:p>
      <w:r>
        <w:rPr>
          <w:b/>
          <w:i w:val="0"/>
          <w:sz w:val="22"/>
        </w:rPr>
        <w:t>VendorGuard AI is a one-screen, evidence-grounded, DPDP-native vendor access control plane.</w:t>
      </w:r>
    </w:p>
    <w:p>
      <w:pPr>
        <w:pStyle w:val="ListBullet"/>
      </w:pPr>
      <w:r>
        <w:t>Rules where rules belong — contract analysis, clause mapping.</w:t>
      </w:r>
    </w:p>
    <w:p>
      <w:pPr>
        <w:pStyle w:val="ListBullet"/>
      </w:pPr>
      <w:r>
        <w:t>ML where ML belongs — behavioural anomaly detection at the gateway.</w:t>
      </w:r>
    </w:p>
    <w:p>
      <w:pPr>
        <w:pStyle w:val="ListBullet"/>
      </w:pPr>
      <w:r>
        <w:t>LLM only for language polish — Executive summary, optional, always grounded in RAG.</w:t>
      </w:r>
    </w:p>
    <w:p>
      <w:pPr>
        <w:pStyle w:val="ListBullet"/>
      </w:pPr>
      <w:r>
        <w:t>Nothing hidden. Every finding is traceable to a keyword, an offset, a gazette page, a rupee penalty, and a framework control.</w:t>
      </w:r>
    </w:p>
    <w:p>
      <w:pPr>
        <w:pStyle w:val="Heading1"/>
      </w:pPr>
      <w:r>
        <w:rPr>
          <w:color w:val="6E56CF"/>
        </w:rPr>
        <w:t>3. Why we picked this idea</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6E56CF"/>
          </w:tcPr>
          <w:p>
            <w:r>
              <w:rPr>
                <w:b/>
                <w:color w:val="FFFFFF"/>
                <w:sz w:val="20"/>
              </w:rPr>
              <w:t>Reason</w:t>
            </w:r>
          </w:p>
        </w:tc>
        <w:tc>
          <w:tcPr>
            <w:tcW w:type="dxa" w:w="4986"/>
            <w:shd w:val="clear" w:color="auto" w:fill="6E56CF"/>
          </w:tcPr>
          <w:p>
            <w:r>
              <w:rPr>
                <w:b/>
                <w:color w:val="FFFFFF"/>
                <w:sz w:val="20"/>
              </w:rPr>
              <w:t>Why it matters</w:t>
            </w:r>
          </w:p>
        </w:tc>
      </w:tr>
      <w:tr>
        <w:tc>
          <w:tcPr>
            <w:tcW w:type="dxa" w:w="4986"/>
            <w:vAlign w:val="top"/>
          </w:tcPr>
          <w:p>
            <w:r>
              <w:rPr>
                <w:sz w:val="19"/>
              </w:rPr>
              <w:t>Live regulation, zero mature tooling</w:t>
            </w:r>
          </w:p>
        </w:tc>
        <w:tc>
          <w:tcPr>
            <w:tcW w:type="dxa" w:w="4986"/>
            <w:vAlign w:val="top"/>
          </w:tcPr>
          <w:p>
            <w:r>
              <w:rPr>
                <w:sz w:val="19"/>
              </w:rPr>
              <w:t>DPDP Act is in force this year. First-mover window is open for ~18 months before OneTrust ships a credible India module.</w:t>
            </w:r>
          </w:p>
        </w:tc>
      </w:tr>
      <w:tr>
        <w:tc>
          <w:tcPr>
            <w:tcW w:type="dxa" w:w="4986"/>
            <w:vAlign w:val="top"/>
          </w:tcPr>
          <w:p>
            <w:r>
              <w:rPr>
                <w:sz w:val="19"/>
              </w:rPr>
              <w:t>Clear, quantifiable pain</w:t>
            </w:r>
          </w:p>
        </w:tc>
        <w:tc>
          <w:tcPr>
            <w:tcW w:type="dxa" w:w="4986"/>
            <w:vAlign w:val="top"/>
          </w:tcPr>
          <w:p>
            <w:r>
              <w:rPr>
                <w:sz w:val="19"/>
              </w:rPr>
              <w:t>₹250 Cr/contravention is board-agenda material. CFOs and CISOs already have budget; no market education needed.</w:t>
            </w:r>
          </w:p>
        </w:tc>
      </w:tr>
      <w:tr>
        <w:tc>
          <w:tcPr>
            <w:tcW w:type="dxa" w:w="4986"/>
            <w:vAlign w:val="top"/>
          </w:tcPr>
          <w:p>
            <w:r>
              <w:rPr>
                <w:sz w:val="19"/>
              </w:rPr>
              <w:t>Underserved India vendor long-tail</w:t>
            </w:r>
          </w:p>
        </w:tc>
        <w:tc>
          <w:tcPr>
            <w:tcW w:type="dxa" w:w="4986"/>
            <w:vAlign w:val="top"/>
          </w:tcPr>
          <w:p>
            <w:r>
              <w:rPr>
                <w:sz w:val="19"/>
              </w:rPr>
              <w:t>100K+ SMEs with ≥50 vendors each. Huge greenfield below the $50K OneTrust floor.</w:t>
            </w:r>
          </w:p>
        </w:tc>
      </w:tr>
      <w:tr>
        <w:tc>
          <w:tcPr>
            <w:tcW w:type="dxa" w:w="4986"/>
            <w:vAlign w:val="top"/>
          </w:tcPr>
          <w:p>
            <w:r>
              <w:rPr>
                <w:sz w:val="19"/>
              </w:rPr>
              <w:t>Evidence-first fits Indian regulatory culture</w:t>
            </w:r>
          </w:p>
        </w:tc>
        <w:tc>
          <w:tcPr>
            <w:tcW w:type="dxa" w:w="4986"/>
            <w:vAlign w:val="top"/>
          </w:tcPr>
          <w:p>
            <w:r>
              <w:rPr>
                <w:sz w:val="19"/>
              </w:rPr>
              <w:t>RBI, SEBI, DPB want paper trails. Our auditable JSON + gazette citations + CERT-In PDFs are what regulators ask for.</w:t>
            </w:r>
          </w:p>
        </w:tc>
      </w:tr>
      <w:tr>
        <w:tc>
          <w:tcPr>
            <w:tcW w:type="dxa" w:w="4986"/>
            <w:vAlign w:val="top"/>
          </w:tcPr>
          <w:p>
            <w:r>
              <w:rPr>
                <w:sz w:val="19"/>
              </w:rPr>
              <w:t>Demoable in 90 seconds</w:t>
            </w:r>
          </w:p>
        </w:tc>
        <w:tc>
          <w:tcPr>
            <w:tcW w:type="dxa" w:w="4986"/>
            <w:vAlign w:val="top"/>
          </w:tcPr>
          <w:p>
            <w:r>
              <w:rPr>
                <w:sz w:val="19"/>
              </w:rPr>
              <w:t>Trust ring animates, gateway fires sub-100ms, Audit ZIP downloads live. Hackathon-optimised without sacrificing depth.</w:t>
            </w:r>
          </w:p>
        </w:tc>
      </w:tr>
      <w:tr>
        <w:tc>
          <w:tcPr>
            <w:tcW w:type="dxa" w:w="4986"/>
            <w:vAlign w:val="top"/>
          </w:tcPr>
          <w:p>
            <w:r>
              <w:rPr>
                <w:sz w:val="19"/>
              </w:rPr>
              <w:t>We could actually build it</w:t>
            </w:r>
          </w:p>
        </w:tc>
        <w:tc>
          <w:tcPr>
            <w:tcW w:type="dxa" w:w="4986"/>
            <w:vAlign w:val="top"/>
          </w:tcPr>
          <w:p>
            <w:r>
              <w:rPr>
                <w:sz w:val="19"/>
              </w:rPr>
              <w:t>FastAPI + vanilla JS + sklearn + RAG over 49 PDF pages. No cloud bill. 24-hour achievable; production-plausible.</w:t>
            </w:r>
          </w:p>
        </w:tc>
      </w:tr>
    </w:tbl>
    <w:p>
      <w:pPr>
        <w:pStyle w:val="Heading1"/>
      </w:pPr>
      <w:r>
        <w:rPr>
          <w:color w:val="6E56CF"/>
        </w:rPr>
        <w:t>4. Real-world impact scenarios</w:t>
      </w:r>
    </w:p>
    <w:p>
      <w:r>
        <w:rPr>
          <w:b/>
          <w:i w:val="0"/>
          <w:sz w:val="24"/>
        </w:rPr>
        <w:t>Scenario 1 — AIIMS-style ransomware at a hospital vendor</w:t>
      </w:r>
    </w:p>
    <w:p>
      <w:r>
        <w:rPr>
          <w:b w:val="0"/>
          <w:i w:val="0"/>
          <w:sz w:val="22"/>
        </w:rPr>
        <w:t>A hospital's billing vendor is hit by ransomware. Under DPDP §8(5), the hospital (Data Fiduciary) is on the hook even though they never touched the malicious code. VendorGuard flags the vendor's exposed RDP + unpatched Apache + missing encryption-at-rest clause in the DPA at onboarding, scores them 'block', and blocks onboarding. Savings: ₹250 Cr statutory penalty + reputational recovery + DPO criminal liability.</w:t>
      </w:r>
    </w:p>
    <w:p>
      <w:r>
        <w:rPr>
          <w:b/>
          <w:i w:val="0"/>
          <w:sz w:val="24"/>
        </w:rPr>
        <w:t>Scenario 2 — PayTrust-style payments vendor leak</w:t>
      </w:r>
    </w:p>
    <w:p>
      <w:r>
        <w:rPr>
          <w:b w:val="0"/>
          <w:i w:val="0"/>
          <w:sz w:val="22"/>
        </w:rPr>
        <w:t>A fintech uses a payment-orchestration vendor whose token database leaks. Our scan of paytrust-partner.com → 11 findings, trust 12/100, ₹600 Cr exposure across §5 / §8(5) / §8(6) / §8(8). When the attack fires, gateway contains it in 43 ms, WhatsApp alert goes to the CISO, CERT-In 6-hour Form-A is auto-drafted. The company's Data Protection Board response packet is ready before the 72-hour clock runs out.</w:t>
      </w:r>
    </w:p>
    <w:p>
      <w:r>
        <w:rPr>
          <w:b/>
          <w:i w:val="0"/>
          <w:sz w:val="24"/>
        </w:rPr>
        <w:t>Scenario 3 — Cross-border SaaS vendor violating §16</w:t>
      </w:r>
    </w:p>
    <w:p>
      <w:r>
        <w:rPr>
          <w:b w:val="0"/>
          <w:i w:val="0"/>
          <w:sz w:val="22"/>
        </w:rPr>
        <w:t>An HR SaaS vendor silently moves Indian employee data to a US-based sub-processor without the §16 cross-border transfer clause. Contract Intel v2 catches it on the DPA at signing, flags red with 0.92 confidence, quotes the gazette, offers a counter-sign rewrite. The company never signs the broken DPA.</w:t>
      </w:r>
    </w:p>
    <w:p>
      <w:r>
        <w:rPr>
          <w:b w:val="0"/>
          <w:i w:val="0"/>
          <w:sz w:val="8"/>
        </w:rPr>
      </w:r>
    </w:p>
    <w:p>
      <w:r>
        <w:rPr>
          <w:b/>
          <w:i w:val="0"/>
          <w:sz w:val="24"/>
        </w:rPr>
        <w:t>Impact math</w:t>
      </w:r>
    </w:p>
    <w:p>
      <w:r>
        <w:rPr>
          <w:b w:val="0"/>
          <w:i w:val="0"/>
          <w:sz w:val="22"/>
        </w:rPr>
        <w:t>SME with 100 vendors × 3% breach rate = 3 breaches/yr × ₹250 Cr ceiling = ₹750 Cr annual risk exposure. VendorGuard at ₹5 lakh/yr list price = 15,000× ROI if it catches just one.</w:t>
      </w:r>
    </w:p>
    <w:p>
      <w:pPr>
        <w:pStyle w:val="Heading1"/>
      </w:pPr>
      <w:r>
        <w:rPr>
          <w:color w:val="6E56CF"/>
        </w:rPr>
        <w:t>5. 5-layer architecture</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6E56CF"/>
          </w:tcPr>
          <w:p>
            <w:r>
              <w:rPr>
                <w:b/>
                <w:color w:val="FFFFFF"/>
                <w:sz w:val="20"/>
              </w:rPr>
              <w:t>Layer</w:t>
            </w:r>
          </w:p>
        </w:tc>
        <w:tc>
          <w:tcPr>
            <w:tcW w:type="dxa" w:w="3324"/>
            <w:shd w:val="clear" w:color="auto" w:fill="6E56CF"/>
          </w:tcPr>
          <w:p>
            <w:r>
              <w:rPr>
                <w:b/>
                <w:color w:val="FFFFFF"/>
                <w:sz w:val="20"/>
              </w:rPr>
              <w:t>What it does</w:t>
            </w:r>
          </w:p>
        </w:tc>
        <w:tc>
          <w:tcPr>
            <w:tcW w:type="dxa" w:w="3324"/>
            <w:shd w:val="clear" w:color="auto" w:fill="6E56CF"/>
          </w:tcPr>
          <w:p>
            <w:r>
              <w:rPr>
                <w:b/>
                <w:color w:val="FFFFFF"/>
                <w:sz w:val="20"/>
              </w:rPr>
              <w:t>Technology</w:t>
            </w:r>
          </w:p>
        </w:tc>
      </w:tr>
      <w:tr>
        <w:tc>
          <w:tcPr>
            <w:tcW w:type="dxa" w:w="3324"/>
            <w:vAlign w:val="top"/>
          </w:tcPr>
          <w:p>
            <w:r>
              <w:rPr>
                <w:sz w:val="19"/>
              </w:rPr>
              <w:t>L1 — OSINT</w:t>
            </w:r>
          </w:p>
        </w:tc>
        <w:tc>
          <w:tcPr>
            <w:tcW w:type="dxa" w:w="3324"/>
            <w:vAlign w:val="top"/>
          </w:tcPr>
          <w:p>
            <w:r>
              <w:rPr>
                <w:sz w:val="19"/>
              </w:rPr>
              <w:t>Pre-onboarding scan. Shodan · HIBP · crt.sh (live) · VT · DNS · TLS · nuclei.</w:t>
            </w:r>
          </w:p>
        </w:tc>
        <w:tc>
          <w:tcPr>
            <w:tcW w:type="dxa" w:w="3324"/>
            <w:vAlign w:val="top"/>
          </w:tcPr>
          <w:p>
            <w:r>
              <w:rPr>
                <w:sz w:val="19"/>
              </w:rPr>
              <w:t>httpx async fan-out, dnspython, ssl stdlib, ProjectDiscovery nuclei subprocess.</w:t>
            </w:r>
          </w:p>
        </w:tc>
      </w:tr>
      <w:tr>
        <w:tc>
          <w:tcPr>
            <w:tcW w:type="dxa" w:w="3324"/>
            <w:vAlign w:val="top"/>
          </w:tcPr>
          <w:p>
            <w:r>
              <w:rPr>
                <w:sz w:val="19"/>
              </w:rPr>
              <w:t>L2 — Trust Score</w:t>
            </w:r>
          </w:p>
        </w:tc>
        <w:tc>
          <w:tcPr>
            <w:tcW w:type="dxa" w:w="3324"/>
            <w:vAlign w:val="top"/>
          </w:tcPr>
          <w:p>
            <w:r>
              <w:rPr>
                <w:sz w:val="19"/>
              </w:rPr>
              <w:t>0-100 weighted composite with bands (safe ≥80, watch 50-79, block &lt;50). All weights auditable in JSON.</w:t>
            </w:r>
          </w:p>
        </w:tc>
        <w:tc>
          <w:tcPr>
            <w:tcW w:type="dxa" w:w="3324"/>
            <w:vAlign w:val="top"/>
          </w:tcPr>
          <w:p>
            <w:r>
              <w:rPr>
                <w:sz w:val="19"/>
              </w:rPr>
              <w:t>Python pure-function scorer.</w:t>
            </w:r>
          </w:p>
        </w:tc>
      </w:tr>
      <w:tr>
        <w:tc>
          <w:tcPr>
            <w:tcW w:type="dxa" w:w="3324"/>
            <w:vAlign w:val="top"/>
          </w:tcPr>
          <w:p>
            <w:r>
              <w:rPr>
                <w:sz w:val="19"/>
              </w:rPr>
              <w:t>L3 — DPDP Mapping</w:t>
            </w:r>
          </w:p>
        </w:tc>
        <w:tc>
          <w:tcPr>
            <w:tcW w:type="dxa" w:w="3324"/>
            <w:vAlign w:val="top"/>
          </w:tcPr>
          <w:p>
            <w:r>
              <w:rPr>
                <w:sz w:val="19"/>
              </w:rPr>
              <w:t>15 clauses · ₹ penalty per clause · 49-passage RAG citation · ISO 27001 / SOC 2 / NIST CSF cross-walk.</w:t>
            </w:r>
          </w:p>
        </w:tc>
        <w:tc>
          <w:tcPr>
            <w:tcW w:type="dxa" w:w="3324"/>
            <w:vAlign w:val="top"/>
          </w:tcPr>
          <w:p>
            <w:r>
              <w:rPr>
                <w:sz w:val="19"/>
              </w:rPr>
              <w:t>TF-IDF + cosine similarity + clause-reference boost (v3.2.1).</w:t>
            </w:r>
          </w:p>
        </w:tc>
      </w:tr>
      <w:tr>
        <w:tc>
          <w:tcPr>
            <w:tcW w:type="dxa" w:w="3324"/>
            <w:vAlign w:val="top"/>
          </w:tcPr>
          <w:p>
            <w:r>
              <w:rPr>
                <w:sz w:val="19"/>
              </w:rPr>
              <w:t>L4 — Runtime Gateway</w:t>
            </w:r>
          </w:p>
        </w:tc>
        <w:tc>
          <w:tcPr>
            <w:tcW w:type="dxa" w:w="3324"/>
            <w:vAlign w:val="top"/>
          </w:tcPr>
          <w:p>
            <w:r>
              <w:rPr>
                <w:sz w:val="19"/>
              </w:rPr>
              <w:t>IsolationForest + deterministic rules · &lt;100 ms containment · canary tripwires · SSE + webhook dispatch.</w:t>
            </w:r>
          </w:p>
        </w:tc>
        <w:tc>
          <w:tcPr>
            <w:tcW w:type="dxa" w:w="3324"/>
            <w:vAlign w:val="top"/>
          </w:tcPr>
          <w:p>
            <w:r>
              <w:rPr>
                <w:sz w:val="19"/>
              </w:rPr>
              <w:t>scikit-learn IsolationForest (50 baseline traces) + rule engine + aiosqlite persistence.</w:t>
            </w:r>
          </w:p>
        </w:tc>
      </w:tr>
      <w:tr>
        <w:tc>
          <w:tcPr>
            <w:tcW w:type="dxa" w:w="3324"/>
            <w:vAlign w:val="top"/>
          </w:tcPr>
          <w:p>
            <w:r>
              <w:rPr>
                <w:sz w:val="19"/>
              </w:rPr>
              <w:t>L5 — Contract Intel</w:t>
            </w:r>
          </w:p>
        </w:tc>
        <w:tc>
          <w:tcPr>
            <w:tcW w:type="dxa" w:w="3324"/>
            <w:vAlign w:val="top"/>
          </w:tcPr>
          <w:p>
            <w:r>
              <w:rPr>
                <w:sz w:val="19"/>
              </w:rPr>
              <w:t>16 rules · evidence trace (keyword+offset+snippet+confidence) · red/amber/green verdict · Act quote · rewrite.</w:t>
            </w:r>
          </w:p>
        </w:tc>
        <w:tc>
          <w:tcPr>
            <w:tcW w:type="dxa" w:w="3324"/>
            <w:vAlign w:val="top"/>
          </w:tcPr>
          <w:p>
            <w:r>
              <w:rPr>
                <w:sz w:val="19"/>
              </w:rPr>
              <w:t>Pure-Python rule engine + regex evidence matcher + RAG quote pull-through.</w:t>
            </w:r>
          </w:p>
        </w:tc>
      </w:tr>
    </w:tbl>
    <w:p>
      <w:pPr>
        <w:pStyle w:val="Heading1"/>
      </w:pPr>
      <w:r>
        <w:rPr>
          <w:color w:val="6E56CF"/>
        </w:rPr>
        <w:t>6. Tech stack — languages, frameworks, services</w:t>
      </w:r>
    </w:p>
    <w:p>
      <w:r>
        <w:rPr>
          <w:b/>
          <w:i w:val="0"/>
          <w:sz w:val="24"/>
        </w:rPr>
        <w:t>Programming languages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6E56CF"/>
          </w:tcPr>
          <w:p>
            <w:r>
              <w:rPr>
                <w:b/>
                <w:color w:val="FFFFFF"/>
                <w:sz w:val="20"/>
              </w:rPr>
              <w:t>Language</w:t>
            </w:r>
          </w:p>
        </w:tc>
        <w:tc>
          <w:tcPr>
            <w:tcW w:type="dxa" w:w="3324"/>
            <w:shd w:val="clear" w:color="auto" w:fill="6E56CF"/>
          </w:tcPr>
          <w:p>
            <w:r>
              <w:rPr>
                <w:b/>
                <w:color w:val="FFFFFF"/>
                <w:sz w:val="20"/>
              </w:rPr>
              <w:t>Where</w:t>
            </w:r>
          </w:p>
        </w:tc>
        <w:tc>
          <w:tcPr>
            <w:tcW w:type="dxa" w:w="3324"/>
            <w:shd w:val="clear" w:color="auto" w:fill="6E56CF"/>
          </w:tcPr>
          <w:p>
            <w:r>
              <w:rPr>
                <w:b/>
                <w:color w:val="FFFFFF"/>
                <w:sz w:val="20"/>
              </w:rPr>
              <w:t>% of codebase</w:t>
            </w:r>
          </w:p>
        </w:tc>
      </w:tr>
      <w:tr>
        <w:tc>
          <w:tcPr>
            <w:tcW w:type="dxa" w:w="3324"/>
            <w:vAlign w:val="top"/>
          </w:tcPr>
          <w:p>
            <w:r>
              <w:rPr>
                <w:sz w:val="19"/>
              </w:rPr>
              <w:t>Python 3.11+</w:t>
            </w:r>
          </w:p>
        </w:tc>
        <w:tc>
          <w:tcPr>
            <w:tcW w:type="dxa" w:w="3324"/>
            <w:vAlign w:val="top"/>
          </w:tcPr>
          <w:p>
            <w:r>
              <w:rPr>
                <w:sz w:val="19"/>
              </w:rPr>
              <w:t>FastAPI backend, ML, RAG, PDF, scripts</w:t>
            </w:r>
          </w:p>
        </w:tc>
        <w:tc>
          <w:tcPr>
            <w:tcW w:type="dxa" w:w="3324"/>
            <w:vAlign w:val="top"/>
          </w:tcPr>
          <w:p>
            <w:r>
              <w:rPr>
                <w:sz w:val="19"/>
              </w:rPr>
              <w:t>~72%</w:t>
            </w:r>
          </w:p>
        </w:tc>
      </w:tr>
      <w:tr>
        <w:tc>
          <w:tcPr>
            <w:tcW w:type="dxa" w:w="3324"/>
            <w:vAlign w:val="top"/>
          </w:tcPr>
          <w:p>
            <w:r>
              <w:rPr>
                <w:sz w:val="19"/>
              </w:rPr>
              <w:t>JavaScript (ES2022, vanilla)</w:t>
            </w:r>
          </w:p>
        </w:tc>
        <w:tc>
          <w:tcPr>
            <w:tcW w:type="dxa" w:w="3324"/>
            <w:vAlign w:val="top"/>
          </w:tcPr>
          <w:p>
            <w:r>
              <w:rPr>
                <w:sz w:val="19"/>
              </w:rPr>
              <w:t>Frontend dashboard, Demo Mode, SSE, Cytoscape</w:t>
            </w:r>
          </w:p>
        </w:tc>
        <w:tc>
          <w:tcPr>
            <w:tcW w:type="dxa" w:w="3324"/>
            <w:vAlign w:val="top"/>
          </w:tcPr>
          <w:p>
            <w:r>
              <w:rPr>
                <w:sz w:val="19"/>
              </w:rPr>
              <w:t>~24%</w:t>
            </w:r>
          </w:p>
        </w:tc>
      </w:tr>
      <w:tr>
        <w:tc>
          <w:tcPr>
            <w:tcW w:type="dxa" w:w="3324"/>
            <w:vAlign w:val="top"/>
          </w:tcPr>
          <w:p>
            <w:r>
              <w:rPr>
                <w:sz w:val="19"/>
              </w:rPr>
              <w:t>HTML5 + Tailwind CSS</w:t>
            </w:r>
          </w:p>
        </w:tc>
        <w:tc>
          <w:tcPr>
            <w:tcW w:type="dxa" w:w="3324"/>
            <w:vAlign w:val="top"/>
          </w:tcPr>
          <w:p>
            <w:r>
              <w:rPr>
                <w:sz w:val="19"/>
              </w:rPr>
              <w:t>Frontend layout &amp; styling</w:t>
            </w:r>
          </w:p>
        </w:tc>
        <w:tc>
          <w:tcPr>
            <w:tcW w:type="dxa" w:w="3324"/>
            <w:vAlign w:val="top"/>
          </w:tcPr>
          <w:p>
            <w:r>
              <w:rPr>
                <w:sz w:val="19"/>
              </w:rPr>
              <w:t>~3%</w:t>
            </w:r>
          </w:p>
        </w:tc>
      </w:tr>
      <w:tr>
        <w:tc>
          <w:tcPr>
            <w:tcW w:type="dxa" w:w="3324"/>
            <w:vAlign w:val="top"/>
          </w:tcPr>
          <w:p>
            <w:r>
              <w:rPr>
                <w:sz w:val="19"/>
              </w:rPr>
              <w:t>Shell / Bash</w:t>
            </w:r>
          </w:p>
        </w:tc>
        <w:tc>
          <w:tcPr>
            <w:tcW w:type="dxa" w:w="3324"/>
            <w:vAlign w:val="top"/>
          </w:tcPr>
          <w:p>
            <w:r>
              <w:rPr>
                <w:sz w:val="19"/>
              </w:rPr>
              <w:t>ffmpeg muxing, Docker entrypoints</w:t>
            </w:r>
          </w:p>
        </w:tc>
        <w:tc>
          <w:tcPr>
            <w:tcW w:type="dxa" w:w="3324"/>
            <w:vAlign w:val="top"/>
          </w:tcPr>
          <w:p>
            <w:r>
              <w:rPr>
                <w:sz w:val="19"/>
              </w:rPr>
              <w:t>&lt;1%</w:t>
            </w:r>
          </w:p>
        </w:tc>
      </w:tr>
    </w:tbl>
    <w:p>
      <w:r>
        <w:rPr>
          <w:b/>
          <w:i w:val="0"/>
          <w:sz w:val="24"/>
        </w:rPr>
        <w:t>Backend</w:t>
      </w:r>
    </w:p>
    <w:p>
      <w:pPr>
        <w:pStyle w:val="ListBullet"/>
      </w:pPr>
      <w:r>
        <w:t>FastAPI 0.110+ (30+ endpoints, async, auto-OpenAPI).</w:t>
      </w:r>
    </w:p>
    <w:p>
      <w:pPr>
        <w:pStyle w:val="ListBullet"/>
      </w:pPr>
      <w:r>
        <w:t>Pydantic v2 — all request/response models typed.</w:t>
      </w:r>
    </w:p>
    <w:p>
      <w:pPr>
        <w:pStyle w:val="ListBullet"/>
      </w:pPr>
      <w:r>
        <w:t>uvicorn (dev) / gunicorn + uvicorn workers (prod).</w:t>
      </w:r>
    </w:p>
    <w:p>
      <w:pPr>
        <w:pStyle w:val="ListBullet"/>
      </w:pPr>
      <w:r>
        <w:t>aiosqlite — async SQLite persistence for scans, gateway state, alerts, canaries.</w:t>
      </w:r>
    </w:p>
    <w:p>
      <w:pPr>
        <w:pStyle w:val="ListBullet"/>
      </w:pPr>
      <w:r>
        <w:t>scikit-learn IsolationForest — gateway anomaly detection.</w:t>
      </w:r>
    </w:p>
    <w:p>
      <w:pPr>
        <w:pStyle w:val="ListBullet"/>
      </w:pPr>
      <w:r>
        <w:t>scikit-learn TfidfVectorizer + cosine similarity — RAG retrieval.</w:t>
      </w:r>
    </w:p>
    <w:p>
      <w:pPr>
        <w:pStyle w:val="ListBullet"/>
      </w:pPr>
      <w:r>
        <w:t>httpx (async) — OSINT integrations.</w:t>
      </w:r>
    </w:p>
    <w:p>
      <w:pPr>
        <w:pStyle w:val="ListBullet"/>
      </w:pPr>
      <w:r>
        <w:t>dnspython — SPF / DMARC / DNS.</w:t>
      </w:r>
    </w:p>
    <w:p>
      <w:pPr>
        <w:pStyle w:val="ListBullet"/>
      </w:pPr>
      <w:r>
        <w:t>ssl + socket stdlib — TLS certificate inspection.</w:t>
      </w:r>
    </w:p>
    <w:p>
      <w:pPr>
        <w:pStyle w:val="ListBullet"/>
      </w:pPr>
      <w:r>
        <w:t>ReportLab — Board PDF and CERT-In Form-A PDF.</w:t>
      </w:r>
    </w:p>
    <w:p>
      <w:pPr>
        <w:pStyle w:val="ListBullet"/>
      </w:pPr>
      <w:r>
        <w:t>sse-starlette — live alert stream.</w:t>
      </w:r>
    </w:p>
    <w:p>
      <w:pPr>
        <w:pStyle w:val="ListBullet"/>
      </w:pPr>
      <w:r>
        <w:t>Optional: anthropic, openai, openrouter (LLM polish). twilio (WhatsApp).</w:t>
      </w:r>
    </w:p>
    <w:p>
      <w:r>
        <w:rPr>
          <w:b/>
          <w:i w:val="0"/>
          <w:sz w:val="24"/>
        </w:rPr>
        <w:t>Frontend</w:t>
      </w:r>
    </w:p>
    <w:p>
      <w:pPr>
        <w:pStyle w:val="ListBullet"/>
      </w:pPr>
      <w:r>
        <w:t>Vanilla JS (~2300-line single file) — no framework.</w:t>
      </w:r>
    </w:p>
    <w:p>
      <w:pPr>
        <w:pStyle w:val="ListBullet"/>
      </w:pPr>
      <w:r>
        <w:t>Tailwind CSS via CDN + handcrafted utility classes.</w:t>
      </w:r>
    </w:p>
    <w:p>
      <w:pPr>
        <w:pStyle w:val="ListBullet"/>
      </w:pPr>
      <w:r>
        <w:t>Cytoscape.js — vendor relationship graph.</w:t>
      </w:r>
    </w:p>
    <w:p>
      <w:pPr>
        <w:pStyle w:val="ListBullet"/>
      </w:pPr>
      <w:r>
        <w:t>EventSource (native SSE) — subscribes to /alerts/stream.</w:t>
      </w:r>
    </w:p>
    <w:p>
      <w:pPr>
        <w:pStyle w:val="ListBullet"/>
      </w:pPr>
      <w:r>
        <w:t>Keyboard shortcuts: Ctrl+Shift+D = Demo Mode · / = Ask DPDP drawer.</w:t>
      </w:r>
    </w:p>
    <w:p>
      <w:r>
        <w:rPr>
          <w:b/>
          <w:i w:val="0"/>
          <w:sz w:val="24"/>
        </w:rPr>
        <w:t>Data assets</w:t>
      </w:r>
    </w:p>
    <w:p>
      <w:pPr>
        <w:pStyle w:val="ListBullet"/>
      </w:pPr>
      <w:r>
        <w:t>dpdp_act_excerpts.json — 49 verbatim RAG passages (Act §§2-34 + Rules 2025 + CERT-In).</w:t>
      </w:r>
    </w:p>
    <w:p>
      <w:pPr>
        <w:pStyle w:val="ListBullet"/>
      </w:pPr>
      <w:r>
        <w:t>dpdp_clauses.json — 15 clauses + 18 finding→clause mappings.</w:t>
      </w:r>
    </w:p>
    <w:p>
      <w:pPr>
        <w:pStyle w:val="ListBullet"/>
      </w:pPr>
      <w:r>
        <w:t>benchmark_dpas.json — 4 canned DPAs (strong / ambiguous / weak / saas-commodity).</w:t>
      </w:r>
    </w:p>
    <w:p>
      <w:pPr>
        <w:pStyle w:val="ListBullet"/>
      </w:pPr>
      <w:r>
        <w:t>framework_crosswalk.json — ISO 27001 / SOC 2 / NIST CSF per clause.</w:t>
      </w:r>
    </w:p>
    <w:p>
      <w:pPr>
        <w:pStyle w:val="ListBullet"/>
      </w:pPr>
      <w:r>
        <w:t>baseline_traffic.json — 50 seeded traces for IsolationForest.</w:t>
      </w:r>
    </w:p>
    <w:p>
      <w:pPr>
        <w:pStyle w:val="ListBullet"/>
      </w:pPr>
      <w:r>
        <w:t>demo_vendors.json — 4 pre-scanned vendors; works offline with DEMO_MODE=true.</w:t>
      </w:r>
    </w:p>
    <w:p>
      <w:r>
        <w:rPr>
          <w:b/>
          <w:i w:val="0"/>
          <w:sz w:val="24"/>
        </w:rPr>
        <w:t>Stage-day demo pipeline</w:t>
      </w:r>
    </w:p>
    <w:p>
      <w:pPr>
        <w:pStyle w:val="ListBullet"/>
      </w:pPr>
      <w:r>
        <w:t>Sarvam.ai Bulbul v3 TTS (speaker 'ratan', Indian English) — voiceover.</w:t>
      </w:r>
    </w:p>
    <w:p>
      <w:pPr>
        <w:pStyle w:val="ListBullet"/>
      </w:pPr>
      <w:r>
        <w:t>Playwright async headless chromium — automated UI recording.</w:t>
      </w:r>
    </w:p>
    <w:p>
      <w:pPr>
        <w:pStyle w:val="ListBullet"/>
      </w:pPr>
      <w:r>
        <w:t>ffmpeg libx264 + aac — mux video + voiceover into out/demo-final.mp4.</w:t>
      </w:r>
    </w:p>
    <w:p>
      <w:r>
        <w:rPr>
          <w:b/>
          <w:i w:val="0"/>
          <w:sz w:val="24"/>
        </w:rPr>
        <w:t>Deploy targets</w:t>
      </w:r>
    </w:p>
    <w:p>
      <w:pPr>
        <w:pStyle w:val="ListBullet"/>
      </w:pPr>
      <w:r>
        <w:t>render.yaml — one-click blueprint (free tier).</w:t>
      </w:r>
    </w:p>
    <w:p>
      <w:pPr>
        <w:pStyle w:val="ListBullet"/>
      </w:pPr>
      <w:r>
        <w:t>fly.toml, railway.json — alternative hosting.</w:t>
      </w:r>
    </w:p>
    <w:p>
      <w:pPr>
        <w:pStyle w:val="ListBullet"/>
      </w:pPr>
      <w:r>
        <w:t>Dockerfile + docker-compose.yml — local / VPS.</w:t>
      </w:r>
    </w:p>
    <w:p>
      <w:pPr>
        <w:pStyle w:val="ListBullet"/>
      </w:pPr>
      <w:r>
        <w:t>frontend/vercel.json — static Vercel deploy.</w:t>
      </w:r>
    </w:p>
    <w:p>
      <w:pPr>
        <w:pStyle w:val="Heading1"/>
      </w:pPr>
      <w:r>
        <w:rPr>
          <w:color w:val="6E56CF"/>
        </w:rPr>
        <w:t>7. What we cover that others miss</w:t>
      </w:r>
    </w:p>
    <w:p>
      <w:pPr>
        <w:pStyle w:val="ListNumber"/>
      </w:pPr>
      <w:r>
        <w:t>Rupee-quantified penalty on every single clause (not a banner).</w:t>
      </w:r>
    </w:p>
    <w:p>
      <w:pPr>
        <w:pStyle w:val="ListNumber"/>
      </w:pPr>
      <w:r>
        <w:t>Evidence trace on every Contract Intel verdict — keyword + offset + snippet + confidence.</w:t>
      </w:r>
    </w:p>
    <w:p>
      <w:pPr>
        <w:pStyle w:val="ListNumber"/>
      </w:pPr>
      <w:r>
        <w:t>Gazette-page RAG citation on every Ask DPDP answer.</w:t>
      </w:r>
    </w:p>
    <w:p>
      <w:pPr>
        <w:pStyle w:val="ListNumber"/>
      </w:pPr>
      <w:r>
        <w:t>Live Defense is an actual running gateway — not a dashboard of integrations.</w:t>
      </w:r>
    </w:p>
    <w:p>
      <w:pPr>
        <w:pStyle w:val="ListNumber"/>
      </w:pPr>
      <w:r>
        <w:t>Reproducible /selftest harness — 4/4 benchmark DPAs verify the rule engine.</w:t>
      </w:r>
    </w:p>
    <w:p>
      <w:pPr>
        <w:pStyle w:val="ListNumber"/>
      </w:pPr>
      <w:r>
        <w:t>CERT-In 6-hour Form-A auto-drafted on every gateway block.</w:t>
      </w:r>
    </w:p>
    <w:p>
      <w:pPr>
        <w:pStyle w:val="ListNumber"/>
      </w:pPr>
      <w:r>
        <w:t>One-click Audit ZIP — scan.json + playbook.json + alerts.json + PDFs.</w:t>
      </w:r>
    </w:p>
    <w:p>
      <w:pPr>
        <w:pStyle w:val="ListNumber"/>
      </w:pPr>
      <w:r>
        <w:t>Significant Data Fiduciary (§10) uplift as a first-class rule.</w:t>
      </w:r>
    </w:p>
    <w:p>
      <w:pPr>
        <w:pStyle w:val="ListNumber"/>
      </w:pPr>
      <w:r>
        <w:t>Compliance Diff — set-arithmetic delta between two historical scans.</w:t>
      </w:r>
    </w:p>
    <w:p>
      <w:pPr>
        <w:pStyle w:val="ListNumber"/>
      </w:pPr>
      <w:r>
        <w:t>Open core, self-hostable, ₹5 lakh/yr pricing target — bottom-of-market moat.</w:t>
      </w:r>
    </w:p>
    <w:p>
      <w:pPr>
        <w:pStyle w:val="Heading1"/>
      </w:pPr>
      <w:r>
        <w:rPr>
          <w:color w:val="6E56CF"/>
        </w:rPr>
        <w:t>8. Competitive landscape</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6E56CF"/>
          </w:tcPr>
          <w:p>
            <w:r>
              <w:rPr>
                <w:b/>
                <w:color w:val="FFFFFF"/>
                <w:sz w:val="20"/>
              </w:rPr>
              <w:t>Capability</w:t>
            </w:r>
          </w:p>
        </w:tc>
        <w:tc>
          <w:tcPr>
            <w:tcW w:type="dxa" w:w="1662"/>
            <w:shd w:val="clear" w:color="auto" w:fill="6E56CF"/>
          </w:tcPr>
          <w:p>
            <w:r>
              <w:rPr>
                <w:b/>
                <w:color w:val="FFFFFF"/>
                <w:sz w:val="20"/>
              </w:rPr>
              <w:t>VendorGuard</w:t>
            </w:r>
          </w:p>
        </w:tc>
        <w:tc>
          <w:tcPr>
            <w:tcW w:type="dxa" w:w="1662"/>
            <w:shd w:val="clear" w:color="auto" w:fill="6E56CF"/>
          </w:tcPr>
          <w:p>
            <w:r>
              <w:rPr>
                <w:b/>
                <w:color w:val="FFFFFF"/>
                <w:sz w:val="20"/>
              </w:rPr>
              <w:t>OneTrust</w:t>
            </w:r>
          </w:p>
        </w:tc>
        <w:tc>
          <w:tcPr>
            <w:tcW w:type="dxa" w:w="1662"/>
            <w:shd w:val="clear" w:color="auto" w:fill="6E56CF"/>
          </w:tcPr>
          <w:p>
            <w:r>
              <w:rPr>
                <w:b/>
                <w:color w:val="FFFFFF"/>
                <w:sz w:val="20"/>
              </w:rPr>
              <w:t>Securiti</w:t>
            </w:r>
          </w:p>
        </w:tc>
        <w:tc>
          <w:tcPr>
            <w:tcW w:type="dxa" w:w="1662"/>
            <w:shd w:val="clear" w:color="auto" w:fill="6E56CF"/>
          </w:tcPr>
          <w:p>
            <w:r>
              <w:rPr>
                <w:b/>
                <w:color w:val="FFFFFF"/>
                <w:sz w:val="20"/>
              </w:rPr>
              <w:t>BigID</w:t>
            </w:r>
          </w:p>
        </w:tc>
        <w:tc>
          <w:tcPr>
            <w:tcW w:type="dxa" w:w="1662"/>
            <w:shd w:val="clear" w:color="auto" w:fill="6E56CF"/>
          </w:tcPr>
          <w:p>
            <w:r>
              <w:rPr>
                <w:b/>
                <w:color w:val="FFFFFF"/>
                <w:sz w:val="20"/>
              </w:rPr>
              <w:t>Tsaaro</w:t>
            </w:r>
          </w:p>
        </w:tc>
      </w:tr>
      <w:tr>
        <w:tc>
          <w:tcPr>
            <w:tcW w:type="dxa" w:w="1662"/>
            <w:vAlign w:val="top"/>
          </w:tcPr>
          <w:p>
            <w:r>
              <w:rPr>
                <w:sz w:val="19"/>
              </w:rPr>
              <w:t>DPDP Act §-level coverage</w:t>
            </w:r>
          </w:p>
        </w:tc>
        <w:tc>
          <w:tcPr>
            <w:tcW w:type="dxa" w:w="1662"/>
            <w:vAlign w:val="top"/>
          </w:tcPr>
          <w:p>
            <w:r>
              <w:rPr>
                <w:sz w:val="19"/>
              </w:rPr>
              <w:t>✓ 15 clauses verbatim</w:t>
            </w:r>
          </w:p>
        </w:tc>
        <w:tc>
          <w:tcPr>
            <w:tcW w:type="dxa" w:w="1662"/>
            <w:vAlign w:val="top"/>
          </w:tcPr>
          <w:p>
            <w:r>
              <w:rPr>
                <w:sz w:val="19"/>
              </w:rPr>
              <w:t>GDPR-first + module</w:t>
            </w:r>
          </w:p>
        </w:tc>
        <w:tc>
          <w:tcPr>
            <w:tcW w:type="dxa" w:w="1662"/>
            <w:vAlign w:val="top"/>
          </w:tcPr>
          <w:p>
            <w:r>
              <w:rPr>
                <w:sz w:val="19"/>
              </w:rPr>
              <w:t>DPDP module</w:t>
            </w:r>
          </w:p>
        </w:tc>
        <w:tc>
          <w:tcPr>
            <w:tcW w:type="dxa" w:w="1662"/>
            <w:vAlign w:val="top"/>
          </w:tcPr>
          <w:p>
            <w:r>
              <w:rPr>
                <w:sz w:val="19"/>
              </w:rPr>
              <w:t>DPDP module</w:t>
            </w:r>
          </w:p>
        </w:tc>
        <w:tc>
          <w:tcPr>
            <w:tcW w:type="dxa" w:w="1662"/>
            <w:vAlign w:val="top"/>
          </w:tcPr>
          <w:p>
            <w:r>
              <w:rPr>
                <w:sz w:val="19"/>
              </w:rPr>
              <w:t>Consulting</w:t>
            </w:r>
          </w:p>
        </w:tc>
      </w:tr>
      <w:tr>
        <w:tc>
          <w:tcPr>
            <w:tcW w:type="dxa" w:w="1662"/>
            <w:vAlign w:val="top"/>
          </w:tcPr>
          <w:p>
            <w:r>
              <w:rPr>
                <w:sz w:val="19"/>
              </w:rPr>
              <w:t>DPDP Rules 2025 R.1-R.22</w:t>
            </w:r>
          </w:p>
        </w:tc>
        <w:tc>
          <w:tcPr>
            <w:tcW w:type="dxa" w:w="1662"/>
            <w:vAlign w:val="top"/>
          </w:tcPr>
          <w:p>
            <w:r>
              <w:rPr>
                <w:sz w:val="19"/>
              </w:rPr>
              <w:t>✓ indexed</w:t>
            </w:r>
          </w:p>
        </w:tc>
        <w:tc>
          <w:tcPr>
            <w:tcW w:type="dxa" w:w="1662"/>
            <w:vAlign w:val="top"/>
          </w:tcPr>
          <w:p>
            <w:r>
              <w:rPr>
                <w:sz w:val="19"/>
              </w:rPr>
              <w:t>Partial</w:t>
            </w:r>
          </w:p>
        </w:tc>
        <w:tc>
          <w:tcPr>
            <w:tcW w:type="dxa" w:w="1662"/>
            <w:vAlign w:val="top"/>
          </w:tcPr>
          <w:p>
            <w:r>
              <w:rPr>
                <w:sz w:val="19"/>
              </w:rPr>
              <w:t>Partial</w:t>
            </w:r>
          </w:p>
        </w:tc>
        <w:tc>
          <w:tcPr>
            <w:tcW w:type="dxa" w:w="1662"/>
            <w:vAlign w:val="top"/>
          </w:tcPr>
          <w:p>
            <w:r>
              <w:rPr>
                <w:sz w:val="19"/>
              </w:rPr>
              <w:t>Partial</w:t>
            </w:r>
          </w:p>
        </w:tc>
        <w:tc>
          <w:tcPr>
            <w:tcW w:type="dxa" w:w="1662"/>
            <w:vAlign w:val="top"/>
          </w:tcPr>
          <w:p>
            <w:r>
              <w:rPr>
                <w:sz w:val="19"/>
              </w:rPr>
              <w:t>Manual</w:t>
            </w:r>
          </w:p>
        </w:tc>
      </w:tr>
      <w:tr>
        <w:tc>
          <w:tcPr>
            <w:tcW w:type="dxa" w:w="1662"/>
            <w:vAlign w:val="top"/>
          </w:tcPr>
          <w:p>
            <w:r>
              <w:rPr>
                <w:sz w:val="19"/>
              </w:rPr>
              <w:t>₹ penalty per clause</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Manual</w:t>
            </w:r>
          </w:p>
        </w:tc>
      </w:tr>
      <w:tr>
        <w:tc>
          <w:tcPr>
            <w:tcW w:type="dxa" w:w="1662"/>
            <w:vAlign w:val="top"/>
          </w:tcPr>
          <w:p>
            <w:r>
              <w:rPr>
                <w:sz w:val="19"/>
              </w:rPr>
              <w:t>Evidence-traced contract rules</w:t>
            </w:r>
          </w:p>
        </w:tc>
        <w:tc>
          <w:tcPr>
            <w:tcW w:type="dxa" w:w="1662"/>
            <w:vAlign w:val="top"/>
          </w:tcPr>
          <w:p>
            <w:r>
              <w:rPr>
                <w:sz w:val="19"/>
              </w:rPr>
              <w:t>✓ 16 rules</w:t>
            </w:r>
          </w:p>
        </w:tc>
        <w:tc>
          <w:tcPr>
            <w:tcW w:type="dxa" w:w="1662"/>
            <w:vAlign w:val="top"/>
          </w:tcPr>
          <w:p>
            <w:r>
              <w:rPr>
                <w:sz w:val="19"/>
              </w:rPr>
              <w:t>LLM opaque</w:t>
            </w:r>
          </w:p>
        </w:tc>
        <w:tc>
          <w:tcPr>
            <w:tcW w:type="dxa" w:w="1662"/>
            <w:vAlign w:val="top"/>
          </w:tcPr>
          <w:p>
            <w:r>
              <w:rPr>
                <w:sz w:val="19"/>
              </w:rPr>
              <w:t>LLM opaque</w:t>
            </w:r>
          </w:p>
        </w:tc>
        <w:tc>
          <w:tcPr>
            <w:tcW w:type="dxa" w:w="1662"/>
            <w:vAlign w:val="top"/>
          </w:tcPr>
          <w:p>
            <w:r>
              <w:rPr>
                <w:sz w:val="19"/>
              </w:rPr>
              <w:t>LLM opaque</w:t>
            </w:r>
          </w:p>
        </w:tc>
        <w:tc>
          <w:tcPr>
            <w:tcW w:type="dxa" w:w="1662"/>
            <w:vAlign w:val="top"/>
          </w:tcPr>
          <w:p>
            <w:r>
              <w:rPr>
                <w:sz w:val="19"/>
              </w:rPr>
              <w:t>—</w:t>
            </w:r>
          </w:p>
        </w:tc>
      </w:tr>
      <w:tr>
        <w:tc>
          <w:tcPr>
            <w:tcW w:type="dxa" w:w="1662"/>
            <w:vAlign w:val="top"/>
          </w:tcPr>
          <w:p>
            <w:r>
              <w:rPr>
                <w:sz w:val="19"/>
              </w:rPr>
              <w:t>Gazette-page RAG citation</w:t>
            </w:r>
          </w:p>
        </w:tc>
        <w:tc>
          <w:tcPr>
            <w:tcW w:type="dxa" w:w="1662"/>
            <w:vAlign w:val="top"/>
          </w:tcPr>
          <w:p>
            <w:r>
              <w:rPr>
                <w:sz w:val="19"/>
              </w:rPr>
              <w:t>✓ 49 passages</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PDF appendix</w:t>
            </w:r>
          </w:p>
        </w:tc>
      </w:tr>
      <w:tr>
        <w:tc>
          <w:tcPr>
            <w:tcW w:type="dxa" w:w="1662"/>
            <w:vAlign w:val="top"/>
          </w:tcPr>
          <w:p>
            <w:r>
              <w:rPr>
                <w:sz w:val="19"/>
              </w:rPr>
              <w:t>Live OSINT (crt.sh no-key)</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r>
      <w:tr>
        <w:tc>
          <w:tcPr>
            <w:tcW w:type="dxa" w:w="1662"/>
            <w:vAlign w:val="top"/>
          </w:tcPr>
          <w:p>
            <w:r>
              <w:rPr>
                <w:sz w:val="19"/>
              </w:rPr>
              <w:t>Sub-second behavioural gateway</w:t>
            </w:r>
          </w:p>
        </w:tc>
        <w:tc>
          <w:tcPr>
            <w:tcW w:type="dxa" w:w="1662"/>
            <w:vAlign w:val="top"/>
          </w:tcPr>
          <w:p>
            <w:r>
              <w:rPr>
                <w:sz w:val="19"/>
              </w:rPr>
              <w:t>✓ 43ms</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r>
      <w:tr>
        <w:tc>
          <w:tcPr>
            <w:tcW w:type="dxa" w:w="1662"/>
            <w:vAlign w:val="top"/>
          </w:tcPr>
          <w:p>
            <w:r>
              <w:rPr>
                <w:sz w:val="19"/>
              </w:rPr>
              <w:t>Canary tokens</w:t>
            </w:r>
          </w:p>
        </w:tc>
        <w:tc>
          <w:tcPr>
            <w:tcW w:type="dxa" w:w="1662"/>
            <w:vAlign w:val="top"/>
          </w:tcPr>
          <w:p>
            <w:r>
              <w:rPr>
                <w:sz w:val="19"/>
              </w:rPr>
              <w:t>✓ &lt;200ms mint</w:t>
            </w:r>
          </w:p>
        </w:tc>
        <w:tc>
          <w:tcPr>
            <w:tcW w:type="dxa" w:w="1662"/>
            <w:vAlign w:val="top"/>
          </w:tcPr>
          <w:p>
            <w:r>
              <w:rPr>
                <w:sz w:val="19"/>
              </w:rPr>
              <w:t>Via partner</w:t>
            </w:r>
          </w:p>
        </w:tc>
        <w:tc>
          <w:tcPr>
            <w:tcW w:type="dxa" w:w="1662"/>
            <w:vAlign w:val="top"/>
          </w:tcPr>
          <w:p>
            <w:r>
              <w:rPr>
                <w:sz w:val="19"/>
              </w:rPr>
              <w:t>Via partner</w:t>
            </w:r>
          </w:p>
        </w:tc>
        <w:tc>
          <w:tcPr>
            <w:tcW w:type="dxa" w:w="1662"/>
            <w:vAlign w:val="top"/>
          </w:tcPr>
          <w:p>
            <w:r>
              <w:rPr>
                <w:sz w:val="19"/>
              </w:rPr>
              <w:t>Via partner</w:t>
            </w:r>
          </w:p>
        </w:tc>
        <w:tc>
          <w:tcPr>
            <w:tcW w:type="dxa" w:w="1662"/>
            <w:vAlign w:val="top"/>
          </w:tcPr>
          <w:p>
            <w:r>
              <w:rPr>
                <w:sz w:val="19"/>
              </w:rPr>
              <w:t>—</w:t>
            </w:r>
          </w:p>
        </w:tc>
      </w:tr>
      <w:tr>
        <w:tc>
          <w:tcPr>
            <w:tcW w:type="dxa" w:w="1662"/>
            <w:vAlign w:val="top"/>
          </w:tcPr>
          <w:p>
            <w:r>
              <w:rPr>
                <w:sz w:val="19"/>
              </w:rPr>
              <w:t>CERT-In 6h Form-A PDF</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Manual</w:t>
            </w:r>
          </w:p>
        </w:tc>
      </w:tr>
      <w:tr>
        <w:tc>
          <w:tcPr>
            <w:tcW w:type="dxa" w:w="1662"/>
            <w:vAlign w:val="top"/>
          </w:tcPr>
          <w:p>
            <w:r>
              <w:rPr>
                <w:sz w:val="19"/>
              </w:rPr>
              <w:t>Self-test harness</w:t>
            </w:r>
          </w:p>
        </w:tc>
        <w:tc>
          <w:tcPr>
            <w:tcW w:type="dxa" w:w="1662"/>
            <w:vAlign w:val="top"/>
          </w:tcPr>
          <w:p>
            <w:r>
              <w:rPr>
                <w:sz w:val="19"/>
              </w:rPr>
              <w:t>✓ 4/4</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r>
      <w:tr>
        <w:tc>
          <w:tcPr>
            <w:tcW w:type="dxa" w:w="1662"/>
            <w:vAlign w:val="top"/>
          </w:tcPr>
          <w:p>
            <w:r>
              <w:rPr>
                <w:sz w:val="19"/>
              </w:rPr>
              <w:t>Self-hostable / open core</w:t>
            </w:r>
          </w:p>
        </w:tc>
        <w:tc>
          <w:tcPr>
            <w:tcW w:type="dxa" w:w="1662"/>
            <w:vAlign w:val="top"/>
          </w:tcPr>
          <w:p>
            <w:r>
              <w:rPr>
                <w:sz w:val="19"/>
              </w:rPr>
              <w:t>✓ MIT</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c>
          <w:tcPr>
            <w:tcW w:type="dxa" w:w="1662"/>
            <w:vAlign w:val="top"/>
          </w:tcPr>
          <w:p>
            <w:r>
              <w:rPr>
                <w:sz w:val="19"/>
              </w:rPr>
              <w:t>—</w:t>
            </w:r>
          </w:p>
        </w:tc>
      </w:tr>
      <w:tr>
        <w:tc>
          <w:tcPr>
            <w:tcW w:type="dxa" w:w="1662"/>
            <w:vAlign w:val="top"/>
          </w:tcPr>
          <w:p>
            <w:r>
              <w:rPr>
                <w:sz w:val="19"/>
              </w:rPr>
              <w:t>SME price (200 vendors)</w:t>
            </w:r>
          </w:p>
        </w:tc>
        <w:tc>
          <w:tcPr>
            <w:tcW w:type="dxa" w:w="1662"/>
            <w:vAlign w:val="top"/>
          </w:tcPr>
          <w:p>
            <w:r>
              <w:rPr>
                <w:sz w:val="19"/>
              </w:rPr>
              <w:t>₹2-5 L/yr</w:t>
            </w:r>
          </w:p>
        </w:tc>
        <w:tc>
          <w:tcPr>
            <w:tcW w:type="dxa" w:w="1662"/>
            <w:vAlign w:val="top"/>
          </w:tcPr>
          <w:p>
            <w:r>
              <w:rPr>
                <w:sz w:val="19"/>
              </w:rPr>
              <w:t>₹40-65 L</w:t>
            </w:r>
          </w:p>
        </w:tc>
        <w:tc>
          <w:tcPr>
            <w:tcW w:type="dxa" w:w="1662"/>
            <w:vAlign w:val="top"/>
          </w:tcPr>
          <w:p>
            <w:r>
              <w:rPr>
                <w:sz w:val="19"/>
              </w:rPr>
              <w:t>₹30-50 L</w:t>
            </w:r>
          </w:p>
        </w:tc>
        <w:tc>
          <w:tcPr>
            <w:tcW w:type="dxa" w:w="1662"/>
            <w:vAlign w:val="top"/>
          </w:tcPr>
          <w:p>
            <w:r>
              <w:rPr>
                <w:sz w:val="19"/>
              </w:rPr>
              <w:t>₹50-65 L</w:t>
            </w:r>
          </w:p>
        </w:tc>
        <w:tc>
          <w:tcPr>
            <w:tcW w:type="dxa" w:w="1662"/>
            <w:vAlign w:val="top"/>
          </w:tcPr>
          <w:p>
            <w:r>
              <w:rPr>
                <w:sz w:val="19"/>
              </w:rPr>
              <w:t>₹12-30 L one-time</w:t>
            </w:r>
          </w:p>
        </w:tc>
      </w:tr>
    </w:tbl>
    <w:p>
      <w:r>
        <w:rPr>
          <w:b w:val="0"/>
          <w:i/>
          <w:color w:val="525F7A"/>
          <w:sz w:val="22"/>
        </w:rPr>
        <w:t>We are not claiming feature-parity with a $80K OneTrust SKU. We are claiming fit-for-purpose at the India SME-MSME tier they don't reach.</w:t>
      </w:r>
    </w:p>
    <w:p>
      <w:pPr>
        <w:pStyle w:val="Heading1"/>
      </w:pPr>
      <w:r>
        <w:rPr>
          <w:color w:val="6E56CF"/>
        </w:rPr>
        <w:t>9. Business model — how we make money</w:t>
      </w:r>
    </w:p>
    <w:p>
      <w:r>
        <w:rPr>
          <w:b/>
          <w:i w:val="0"/>
          <w:sz w:val="24"/>
        </w:rPr>
        <w:t>Pricing ladder</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val="clear" w:color="auto" w:fill="6E56CF"/>
          </w:tcPr>
          <w:p>
            <w:r>
              <w:rPr>
                <w:b/>
                <w:color w:val="FFFFFF"/>
                <w:sz w:val="20"/>
              </w:rPr>
              <w:t>Tier</w:t>
            </w:r>
          </w:p>
        </w:tc>
        <w:tc>
          <w:tcPr>
            <w:tcW w:type="dxa" w:w="1994"/>
            <w:shd w:val="clear" w:color="auto" w:fill="6E56CF"/>
          </w:tcPr>
          <w:p>
            <w:r>
              <w:rPr>
                <w:b/>
                <w:color w:val="FFFFFF"/>
                <w:sz w:val="20"/>
              </w:rPr>
              <w:t>Audience</w:t>
            </w:r>
          </w:p>
        </w:tc>
        <w:tc>
          <w:tcPr>
            <w:tcW w:type="dxa" w:w="1994"/>
            <w:shd w:val="clear" w:color="auto" w:fill="6E56CF"/>
          </w:tcPr>
          <w:p>
            <w:r>
              <w:rPr>
                <w:b/>
                <w:color w:val="FFFFFF"/>
                <w:sz w:val="20"/>
              </w:rPr>
              <w:t>Vendors</w:t>
            </w:r>
          </w:p>
        </w:tc>
        <w:tc>
          <w:tcPr>
            <w:tcW w:type="dxa" w:w="1994"/>
            <w:shd w:val="clear" w:color="auto" w:fill="6E56CF"/>
          </w:tcPr>
          <w:p>
            <w:r>
              <w:rPr>
                <w:b/>
                <w:color w:val="FFFFFF"/>
                <w:sz w:val="20"/>
              </w:rPr>
              <w:t>₹ / year</w:t>
            </w:r>
          </w:p>
        </w:tc>
        <w:tc>
          <w:tcPr>
            <w:tcW w:type="dxa" w:w="1994"/>
            <w:shd w:val="clear" w:color="auto" w:fill="6E56CF"/>
          </w:tcPr>
          <w:p>
            <w:r>
              <w:rPr>
                <w:b/>
                <w:color w:val="FFFFFF"/>
                <w:sz w:val="20"/>
              </w:rPr>
              <w:t>Differentiator</w:t>
            </w:r>
          </w:p>
        </w:tc>
      </w:tr>
      <w:tr>
        <w:tc>
          <w:tcPr>
            <w:tcW w:type="dxa" w:w="1994"/>
            <w:vAlign w:val="top"/>
          </w:tcPr>
          <w:p>
            <w:r>
              <w:rPr>
                <w:sz w:val="19"/>
              </w:rPr>
              <w:t>Community (open core)</w:t>
            </w:r>
          </w:p>
        </w:tc>
        <w:tc>
          <w:tcPr>
            <w:tcW w:type="dxa" w:w="1994"/>
            <w:vAlign w:val="top"/>
          </w:tcPr>
          <w:p>
            <w:r>
              <w:rPr>
                <w:sz w:val="19"/>
              </w:rPr>
              <w:t>Solo / dev / students</w:t>
            </w:r>
          </w:p>
        </w:tc>
        <w:tc>
          <w:tcPr>
            <w:tcW w:type="dxa" w:w="1994"/>
            <w:vAlign w:val="top"/>
          </w:tcPr>
          <w:p>
            <w:r>
              <w:rPr>
                <w:sz w:val="19"/>
              </w:rPr>
              <w:t>Unlimited, self-host</w:t>
            </w:r>
          </w:p>
        </w:tc>
        <w:tc>
          <w:tcPr>
            <w:tcW w:type="dxa" w:w="1994"/>
            <w:vAlign w:val="top"/>
          </w:tcPr>
          <w:p>
            <w:r>
              <w:rPr>
                <w:sz w:val="19"/>
              </w:rPr>
              <w:t>₹0</w:t>
            </w:r>
          </w:p>
        </w:tc>
        <w:tc>
          <w:tcPr>
            <w:tcW w:type="dxa" w:w="1994"/>
            <w:vAlign w:val="top"/>
          </w:tcPr>
          <w:p>
            <w:r>
              <w:rPr>
                <w:sz w:val="19"/>
              </w:rPr>
              <w:t>Full product, MIT</w:t>
            </w:r>
          </w:p>
        </w:tc>
      </w:tr>
      <w:tr>
        <w:tc>
          <w:tcPr>
            <w:tcW w:type="dxa" w:w="1994"/>
            <w:vAlign w:val="top"/>
          </w:tcPr>
          <w:p>
            <w:r>
              <w:rPr>
                <w:sz w:val="19"/>
              </w:rPr>
              <w:t>Starter (cloud, shared)</w:t>
            </w:r>
          </w:p>
        </w:tc>
        <w:tc>
          <w:tcPr>
            <w:tcW w:type="dxa" w:w="1994"/>
            <w:vAlign w:val="top"/>
          </w:tcPr>
          <w:p>
            <w:r>
              <w:rPr>
                <w:sz w:val="19"/>
              </w:rPr>
              <w:t>Startups (1-50)</w:t>
            </w:r>
          </w:p>
        </w:tc>
        <w:tc>
          <w:tcPr>
            <w:tcW w:type="dxa" w:w="1994"/>
            <w:vAlign w:val="top"/>
          </w:tcPr>
          <w:p>
            <w:r>
              <w:rPr>
                <w:sz w:val="19"/>
              </w:rPr>
              <w:t>50</w:t>
            </w:r>
          </w:p>
        </w:tc>
        <w:tc>
          <w:tcPr>
            <w:tcW w:type="dxa" w:w="1994"/>
            <w:vAlign w:val="top"/>
          </w:tcPr>
          <w:p>
            <w:r>
              <w:rPr>
                <w:sz w:val="19"/>
              </w:rPr>
              <w:t>₹1.5 L</w:t>
            </w:r>
          </w:p>
        </w:tc>
        <w:tc>
          <w:tcPr>
            <w:tcW w:type="dxa" w:w="1994"/>
            <w:vAlign w:val="top"/>
          </w:tcPr>
          <w:p>
            <w:r>
              <w:rPr>
                <w:sz w:val="19"/>
              </w:rPr>
              <w:t>Managed hosting, email support</w:t>
            </w:r>
          </w:p>
        </w:tc>
      </w:tr>
      <w:tr>
        <w:tc>
          <w:tcPr>
            <w:tcW w:type="dxa" w:w="1994"/>
            <w:vAlign w:val="top"/>
          </w:tcPr>
          <w:p>
            <w:r>
              <w:rPr>
                <w:sz w:val="19"/>
              </w:rPr>
              <w:t>Growth (cloud, single tenant)</w:t>
            </w:r>
          </w:p>
        </w:tc>
        <w:tc>
          <w:tcPr>
            <w:tcW w:type="dxa" w:w="1994"/>
            <w:vAlign w:val="top"/>
          </w:tcPr>
          <w:p>
            <w:r>
              <w:rPr>
                <w:sz w:val="19"/>
              </w:rPr>
              <w:t>SMEs (50-250)</w:t>
            </w:r>
          </w:p>
        </w:tc>
        <w:tc>
          <w:tcPr>
            <w:tcW w:type="dxa" w:w="1994"/>
            <w:vAlign w:val="top"/>
          </w:tcPr>
          <w:p>
            <w:r>
              <w:rPr>
                <w:sz w:val="19"/>
              </w:rPr>
              <w:t>250</w:t>
            </w:r>
          </w:p>
        </w:tc>
        <w:tc>
          <w:tcPr>
            <w:tcW w:type="dxa" w:w="1994"/>
            <w:vAlign w:val="top"/>
          </w:tcPr>
          <w:p>
            <w:r>
              <w:rPr>
                <w:sz w:val="19"/>
              </w:rPr>
              <w:t>₹4.8 L</w:t>
            </w:r>
          </w:p>
        </w:tc>
        <w:tc>
          <w:tcPr>
            <w:tcW w:type="dxa" w:w="1994"/>
            <w:vAlign w:val="top"/>
          </w:tcPr>
          <w:p>
            <w:r>
              <w:rPr>
                <w:sz w:val="19"/>
              </w:rPr>
              <w:t>SSO, RBAC, WhatsApp, CERT-In auto</w:t>
            </w:r>
          </w:p>
        </w:tc>
      </w:tr>
      <w:tr>
        <w:tc>
          <w:tcPr>
            <w:tcW w:type="dxa" w:w="1994"/>
            <w:vAlign w:val="top"/>
          </w:tcPr>
          <w:p>
            <w:r>
              <w:rPr>
                <w:sz w:val="19"/>
              </w:rPr>
              <w:t>Enterprise (self-host / VPC)</w:t>
            </w:r>
          </w:p>
        </w:tc>
        <w:tc>
          <w:tcPr>
            <w:tcW w:type="dxa" w:w="1994"/>
            <w:vAlign w:val="top"/>
          </w:tcPr>
          <w:p>
            <w:r>
              <w:rPr>
                <w:sz w:val="19"/>
              </w:rPr>
              <w:t>BFSI / healthtech / govt</w:t>
            </w:r>
          </w:p>
        </w:tc>
        <w:tc>
          <w:tcPr>
            <w:tcW w:type="dxa" w:w="1994"/>
            <w:vAlign w:val="top"/>
          </w:tcPr>
          <w:p>
            <w:r>
              <w:rPr>
                <w:sz w:val="19"/>
              </w:rPr>
              <w:t>Unlimited</w:t>
            </w:r>
          </w:p>
        </w:tc>
        <w:tc>
          <w:tcPr>
            <w:tcW w:type="dxa" w:w="1994"/>
            <w:vAlign w:val="top"/>
          </w:tcPr>
          <w:p>
            <w:r>
              <w:rPr>
                <w:sz w:val="19"/>
              </w:rPr>
              <w:t>₹25 L+</w:t>
            </w:r>
          </w:p>
        </w:tc>
        <w:tc>
          <w:tcPr>
            <w:tcW w:type="dxa" w:w="1994"/>
            <w:vAlign w:val="top"/>
          </w:tcPr>
          <w:p>
            <w:r>
              <w:rPr>
                <w:sz w:val="19"/>
              </w:rPr>
              <w:t>On-prem, custom LLM, SLAs</w:t>
            </w:r>
          </w:p>
        </w:tc>
      </w:tr>
      <w:tr>
        <w:tc>
          <w:tcPr>
            <w:tcW w:type="dxa" w:w="1994"/>
            <w:vAlign w:val="top"/>
          </w:tcPr>
          <w:p>
            <w:r>
              <w:rPr>
                <w:sz w:val="19"/>
              </w:rPr>
              <w:t>Consulting add-on</w:t>
            </w:r>
          </w:p>
        </w:tc>
        <w:tc>
          <w:tcPr>
            <w:tcW w:type="dxa" w:w="1994"/>
            <w:vAlign w:val="top"/>
          </w:tcPr>
          <w:p>
            <w:r>
              <w:rPr>
                <w:sz w:val="19"/>
              </w:rPr>
              <w:t>All tiers</w:t>
            </w:r>
          </w:p>
        </w:tc>
        <w:tc>
          <w:tcPr>
            <w:tcW w:type="dxa" w:w="1994"/>
            <w:vAlign w:val="top"/>
          </w:tcPr>
          <w:p>
            <w:r>
              <w:rPr>
                <w:sz w:val="19"/>
              </w:rPr>
              <w:t>—</w:t>
            </w:r>
          </w:p>
        </w:tc>
        <w:tc>
          <w:tcPr>
            <w:tcW w:type="dxa" w:w="1994"/>
            <w:vAlign w:val="top"/>
          </w:tcPr>
          <w:p>
            <w:r>
              <w:rPr>
                <w:sz w:val="19"/>
              </w:rPr>
              <w:t>₹50K / engagement</w:t>
            </w:r>
          </w:p>
        </w:tc>
        <w:tc>
          <w:tcPr>
            <w:tcW w:type="dxa" w:w="1994"/>
            <w:vAlign w:val="top"/>
          </w:tcPr>
          <w:p>
            <w:r>
              <w:rPr>
                <w:sz w:val="19"/>
              </w:rPr>
              <w:t>DPO-as-a-service, audit prep</w:t>
            </w:r>
          </w:p>
        </w:tc>
      </w:tr>
    </w:tbl>
    <w:p>
      <w:r>
        <w:rPr>
          <w:b/>
          <w:i w:val="0"/>
          <w:sz w:val="24"/>
        </w:rPr>
        <w:t>Revenue mix (Year 2)</w:t>
      </w:r>
    </w:p>
    <w:p>
      <w:pPr>
        <w:pStyle w:val="ListBullet"/>
      </w:pPr>
      <w:r>
        <w:t>70% subscription ARR (Starter + Growth + Enterprise).</w:t>
      </w:r>
    </w:p>
    <w:p>
      <w:pPr>
        <w:pStyle w:val="ListBullet"/>
      </w:pPr>
      <w:r>
        <w:t>20% consulting (audit prep, DPO-as-a-service, DPA templating).</w:t>
      </w:r>
    </w:p>
    <w:p>
      <w:pPr>
        <w:pStyle w:val="ListBullet"/>
      </w:pPr>
      <w:r>
        <w:t>10% training + certification (Certified VendorGuard Analyst programme).</w:t>
      </w:r>
    </w:p>
    <w:p>
      <w:r>
        <w:rPr>
          <w:b/>
          <w:i w:val="0"/>
          <w:sz w:val="24"/>
        </w:rPr>
        <w:t>Unit economics (Growth tier)</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6E56CF"/>
          </w:tcPr>
          <w:p>
            <w:r>
              <w:rPr>
                <w:b/>
                <w:color w:val="FFFFFF"/>
                <w:sz w:val="20"/>
              </w:rPr>
              <w:t>Metric</w:t>
            </w:r>
          </w:p>
        </w:tc>
        <w:tc>
          <w:tcPr>
            <w:tcW w:type="dxa" w:w="4986"/>
            <w:shd w:val="clear" w:color="auto" w:fill="6E56CF"/>
          </w:tcPr>
          <w:p>
            <w:r>
              <w:rPr>
                <w:b/>
                <w:color w:val="FFFFFF"/>
                <w:sz w:val="20"/>
              </w:rPr>
              <w:t>Value</w:t>
            </w:r>
          </w:p>
        </w:tc>
      </w:tr>
      <w:tr>
        <w:tc>
          <w:tcPr>
            <w:tcW w:type="dxa" w:w="4986"/>
            <w:vAlign w:val="top"/>
          </w:tcPr>
          <w:p>
            <w:r>
              <w:rPr>
                <w:sz w:val="19"/>
              </w:rPr>
              <w:t>ACV</w:t>
            </w:r>
          </w:p>
        </w:tc>
        <w:tc>
          <w:tcPr>
            <w:tcW w:type="dxa" w:w="4986"/>
            <w:vAlign w:val="top"/>
          </w:tcPr>
          <w:p>
            <w:r>
              <w:rPr>
                <w:sz w:val="19"/>
              </w:rPr>
              <w:t>₹4.8 L</w:t>
            </w:r>
          </w:p>
        </w:tc>
      </w:tr>
      <w:tr>
        <w:tc>
          <w:tcPr>
            <w:tcW w:type="dxa" w:w="4986"/>
            <w:vAlign w:val="top"/>
          </w:tcPr>
          <w:p>
            <w:r>
              <w:rPr>
                <w:sz w:val="19"/>
              </w:rPr>
              <w:t>Gross margin</w:t>
            </w:r>
          </w:p>
        </w:tc>
        <w:tc>
          <w:tcPr>
            <w:tcW w:type="dxa" w:w="4986"/>
            <w:vAlign w:val="top"/>
          </w:tcPr>
          <w:p>
            <w:r>
              <w:rPr>
                <w:sz w:val="19"/>
              </w:rPr>
              <w:t>~92%</w:t>
            </w:r>
          </w:p>
        </w:tc>
      </w:tr>
      <w:tr>
        <w:tc>
          <w:tcPr>
            <w:tcW w:type="dxa" w:w="4986"/>
            <w:vAlign w:val="top"/>
          </w:tcPr>
          <w:p>
            <w:r>
              <w:rPr>
                <w:sz w:val="19"/>
              </w:rPr>
              <w:t>CAC (LinkedIn + DPO community)</w:t>
            </w:r>
          </w:p>
        </w:tc>
        <w:tc>
          <w:tcPr>
            <w:tcW w:type="dxa" w:w="4986"/>
            <w:vAlign w:val="top"/>
          </w:tcPr>
          <w:p>
            <w:r>
              <w:rPr>
                <w:sz w:val="19"/>
              </w:rPr>
              <w:t>₹40K</w:t>
            </w:r>
          </w:p>
        </w:tc>
      </w:tr>
      <w:tr>
        <w:tc>
          <w:tcPr>
            <w:tcW w:type="dxa" w:w="4986"/>
            <w:vAlign w:val="top"/>
          </w:tcPr>
          <w:p>
            <w:r>
              <w:rPr>
                <w:sz w:val="19"/>
              </w:rPr>
              <w:t>CAC payback</w:t>
            </w:r>
          </w:p>
        </w:tc>
        <w:tc>
          <w:tcPr>
            <w:tcW w:type="dxa" w:w="4986"/>
            <w:vAlign w:val="top"/>
          </w:tcPr>
          <w:p>
            <w:r>
              <w:rPr>
                <w:sz w:val="19"/>
              </w:rPr>
              <w:t>~1 month</w:t>
            </w:r>
          </w:p>
        </w:tc>
      </w:tr>
      <w:tr>
        <w:tc>
          <w:tcPr>
            <w:tcW w:type="dxa" w:w="4986"/>
            <w:vAlign w:val="top"/>
          </w:tcPr>
          <w:p>
            <w:r>
              <w:rPr>
                <w:sz w:val="19"/>
              </w:rPr>
              <w:t>Net-revenue retention target</w:t>
            </w:r>
          </w:p>
        </w:tc>
        <w:tc>
          <w:tcPr>
            <w:tcW w:type="dxa" w:w="4986"/>
            <w:vAlign w:val="top"/>
          </w:tcPr>
          <w:p>
            <w:r>
              <w:rPr>
                <w:sz w:val="19"/>
              </w:rPr>
              <w:t>115%</w:t>
            </w:r>
          </w:p>
        </w:tc>
      </w:tr>
    </w:tbl>
    <w:p>
      <w:r>
        <w:rPr>
          <w:b/>
          <w:i w:val="0"/>
          <w:sz w:val="24"/>
        </w:rPr>
        <w:t>Market sizing</w:t>
      </w:r>
    </w:p>
    <w:p>
      <w:pPr>
        <w:pStyle w:val="ListBullet"/>
      </w:pPr>
      <w:r>
        <w:t>~2 million digital MSMEs × 1% regulated = 20,000 SAM.</w:t>
      </w:r>
    </w:p>
    <w:p>
      <w:pPr>
        <w:pStyle w:val="ListBullet"/>
      </w:pPr>
      <w:r>
        <w:t>× ₹3 L average ACV = ₹600 Cr ARR (SME segment).</w:t>
      </w:r>
    </w:p>
    <w:p>
      <w:pPr>
        <w:pStyle w:val="ListBullet"/>
      </w:pPr>
      <w:r>
        <w:t>Enterprise: ~2,000 logos × ₹25 L = ₹500 Cr ARR.</w:t>
      </w:r>
    </w:p>
    <w:p>
      <w:pPr>
        <w:pStyle w:val="ListBullet"/>
      </w:pPr>
      <w:r>
        <w:t>Conservative Year-3 target: 100 logos × ₹3 L = ₹3 Cr ARR.</w:t>
      </w:r>
    </w:p>
    <w:p>
      <w:r>
        <w:br w:type="page"/>
      </w:r>
    </w:p>
    <w:p>
      <w:pPr>
        <w:pStyle w:val="Heading1"/>
      </w:pPr>
      <w:r>
        <w:rPr>
          <w:color w:val="6E56CF"/>
        </w:rPr>
        <w:t>10. Killer pitch lines (memorize these)</w:t>
      </w:r>
    </w:p>
    <w:p>
      <w:r>
        <w:rPr>
          <w:b/>
          <w:i w:val="0"/>
          <w:color w:val="6E56CF"/>
          <w:sz w:val="24"/>
        </w:rPr>
        <w:t>Opening hook (8s)</w:t>
      </w:r>
    </w:p>
    <w:p>
      <w:r>
        <w:rPr>
          <w:b w:val="0"/>
          <w:i/>
          <w:sz w:val="24"/>
        </w:rPr>
        <w:t>“Every enterprise in India runs on vendors, and under the DPDP Act any one vendor breach is YOUR 250-crore problem. VendorGuard catches it in 43 milliseconds.”</w:t>
      </w:r>
    </w:p>
    <w:p>
      <w:r>
        <w:rPr>
          <w:b w:val="0"/>
          <w:i w:val="0"/>
          <w:sz w:val="8"/>
        </w:rPr>
      </w:r>
    </w:p>
    <w:p>
      <w:r>
        <w:rPr>
          <w:b/>
          <w:i w:val="0"/>
          <w:color w:val="6E56CF"/>
          <w:sz w:val="24"/>
        </w:rPr>
        <w:t>The differentiator (6s)</w:t>
      </w:r>
    </w:p>
    <w:p>
      <w:r>
        <w:rPr>
          <w:b w:val="0"/>
          <w:i/>
          <w:sz w:val="24"/>
        </w:rPr>
        <w:t>“OneTrust tells you a clause is risky. We show you the keyword, the offset, the gazette page, and the rewrite — evidence, not vibes.”</w:t>
      </w:r>
    </w:p>
    <w:p>
      <w:r>
        <w:rPr>
          <w:b w:val="0"/>
          <w:i w:val="0"/>
          <w:sz w:val="8"/>
        </w:rPr>
      </w:r>
    </w:p>
    <w:p>
      <w:r>
        <w:rPr>
          <w:b/>
          <w:i w:val="0"/>
          <w:color w:val="6E56CF"/>
          <w:sz w:val="24"/>
        </w:rPr>
        <w:t>The moat (8s)</w:t>
      </w:r>
    </w:p>
    <w:p>
      <w:r>
        <w:rPr>
          <w:b w:val="0"/>
          <w:i/>
          <w:sz w:val="24"/>
        </w:rPr>
        <w:t>“DPDP-native, not GDPR-retrofitted. Rules where rules belong. ML where anomalies live. LLM only for polish. Nothing hidden.”</w:t>
      </w:r>
    </w:p>
    <w:p>
      <w:r>
        <w:rPr>
          <w:b w:val="0"/>
          <w:i w:val="0"/>
          <w:sz w:val="8"/>
        </w:rPr>
      </w:r>
    </w:p>
    <w:p>
      <w:r>
        <w:rPr>
          <w:b/>
          <w:i w:val="0"/>
          <w:color w:val="6E56CF"/>
          <w:sz w:val="24"/>
        </w:rPr>
        <w:t>The urgency (5s)</w:t>
      </w:r>
    </w:p>
    <w:p>
      <w:r>
        <w:rPr>
          <w:b w:val="0"/>
          <w:i/>
          <w:sz w:val="24"/>
        </w:rPr>
        <w:t>“DPDP Rules 2025 are landing now. The first mover who ships evidence-grounded audit packs wins the next 18 months.”</w:t>
      </w:r>
    </w:p>
    <w:p>
      <w:r>
        <w:rPr>
          <w:b w:val="0"/>
          <w:i w:val="0"/>
          <w:sz w:val="8"/>
        </w:rPr>
      </w:r>
    </w:p>
    <w:p>
      <w:r>
        <w:rPr>
          <w:b/>
          <w:i w:val="0"/>
          <w:color w:val="6E56CF"/>
          <w:sz w:val="24"/>
        </w:rPr>
        <w:t>The close (5s)</w:t>
      </w:r>
    </w:p>
    <w:p>
      <w:r>
        <w:rPr>
          <w:b w:val="0"/>
          <w:i/>
          <w:sz w:val="24"/>
        </w:rPr>
        <w:t>“Scan, score, map, defend, diff, audit. One screen, one ZIP, one rupee number that keeps the CISO employed. That's VendorGuard.”</w:t>
      </w:r>
    </w:p>
    <w:p>
      <w:r>
        <w:rPr>
          <w:b w:val="0"/>
          <w:i w:val="0"/>
          <w:sz w:val="8"/>
        </w:rPr>
      </w:r>
    </w:p>
    <w:p>
      <w:r>
        <w:rPr>
          <w:b w:val="0"/>
          <w:i/>
          <w:color w:val="525F7A"/>
          <w:sz w:val="22"/>
        </w:rPr>
        <w:t>Total hook + close = 32 seconds, leaves 58 seconds for live demo within a 90-second slot.</w:t>
      </w:r>
    </w:p>
    <w:p>
      <w:pPr>
        <w:pStyle w:val="Heading1"/>
      </w:pPr>
      <w:r>
        <w:rPr>
          <w:color w:val="6E56CF"/>
        </w:rPr>
        <w:t>11. 90-second pitch delivery script</w:t>
      </w:r>
    </w:p>
    <w:p>
      <w:r>
        <w:rPr>
          <w:b w:val="0"/>
          <w:i/>
          <w:color w:val="525F7A"/>
          <w:sz w:val="22"/>
        </w:rPr>
        <w:t>Each step is 10-12 seconds of speaking. Click in the UI as you speak — the screen reinforces every sentence.</w:t>
      </w:r>
    </w:p>
    <w:p>
      <w:pPr>
        <w:pStyle w:val="ListNumber"/>
      </w:pPr>
      <w:r>
        <w:rPr>
          <w:b/>
          <w:color w:val="6E56CF"/>
        </w:rPr>
        <w:t xml:space="preserve">Executive Board: </w:t>
      </w:r>
      <w:r>
        <w:t>'One screen for the CISO. Four vendors tracked, average trust 34, ₹1,550 Cr combined exposure, one attack blocked this week, ₹600 Cr saved. ISO 27001 / SOC 2 / NIST CSF coverage mapped automatically.'</w:t>
      </w:r>
    </w:p>
    <w:p>
      <w:pPr>
        <w:pStyle w:val="ListNumber"/>
      </w:pPr>
      <w:r>
        <w:rPr>
          <w:b/>
          <w:color w:val="6E56CF"/>
        </w:rPr>
        <w:t xml:space="preserve">Vendor Scan → Findings: </w:t>
      </w:r>
      <w:r>
        <w:t>'Click paytrust. Real OSINT — Shodan, HIBP, crt.sh, VirusTotal, DNS, TLS, nuclei. Every finding is timestamped, sourced, and carries a verify URL you can open yourself.'</w:t>
      </w:r>
    </w:p>
    <w:p>
      <w:pPr>
        <w:pStyle w:val="ListNumber"/>
      </w:pPr>
      <w:r>
        <w:rPr>
          <w:b/>
          <w:color w:val="6E56CF"/>
        </w:rPr>
        <w:t xml:space="preserve">Vendor Scan → DPDP: </w:t>
      </w:r>
      <w:r>
        <w:t>'Every finding maps to a verbatim DPDP clause — §5, §8(5), §8(6), §8(8) — with rupee penalty and ISO / SOC 2 / NIST cross-walk.'</w:t>
      </w:r>
    </w:p>
    <w:p>
      <w:pPr>
        <w:pStyle w:val="ListNumber"/>
      </w:pPr>
      <w:r>
        <w:rPr>
          <w:b/>
          <w:color w:val="6E56CF"/>
        </w:rPr>
        <w:t xml:space="preserve">Contract Intel → Benchmark: </w:t>
      </w:r>
      <w:r>
        <w:t>'Click the Weak DPA chip. 16 deterministic rules fire in under a second: 9 red, 4 amber, ₹1,650 Cr exposure. Each verdict has a confidence score, evidence trace with keyword + snippet, Act quote, ready-to-counter-sign rewrite.'</w:t>
      </w:r>
    </w:p>
    <w:p>
      <w:pPr>
        <w:pStyle w:val="ListNumber"/>
      </w:pPr>
      <w:r>
        <w:rPr>
          <w:b/>
          <w:color w:val="6E56CF"/>
        </w:rPr>
        <w:t xml:space="preserve">Live Defense → Gateway: </w:t>
      </w:r>
      <w:r>
        <w:t>'IsolationForest + rules. Simulate an exfiltration. Sub-100 millisecond containment. Ticker bumps blocks + ₹ saved.'</w:t>
      </w:r>
    </w:p>
    <w:p>
      <w:pPr>
        <w:pStyle w:val="ListNumber"/>
      </w:pPr>
      <w:r>
        <w:rPr>
          <w:b/>
          <w:color w:val="6E56CF"/>
        </w:rPr>
        <w:t xml:space="preserve">Remediation → Playbook / Diff / Audit ZIP: </w:t>
      </w:r>
      <w:r>
        <w:t>'Monday checklist — owner, SLA, ₹ savings. Diff sub-tab shows what changed since last scan. Audit ZIP button packages scan + playbook + alerts + board PDF + CERT-In Form-A. Hand to the Data Protection Board in one click.'</w:t>
      </w:r>
    </w:p>
    <w:p>
      <w:pPr>
        <w:pStyle w:val="ListNumber"/>
      </w:pPr>
      <w:r>
        <w:rPr>
          <w:b/>
          <w:color w:val="6E56CF"/>
        </w:rPr>
        <w:t xml:space="preserve">Ask DPDP: </w:t>
      </w:r>
      <w:r>
        <w:t>'Press slash. RAG over the 49-passage corpus. Ask "penalties under 8(5)" — the answer quotes the gazette directly with a page citation. No hallucination.'</w:t>
      </w:r>
    </w:p>
    <w:p>
      <w:pPr>
        <w:pStyle w:val="ListNumber"/>
      </w:pPr>
      <w:r>
        <w:rPr>
          <w:b/>
          <w:color w:val="6E56CF"/>
        </w:rPr>
        <w:t xml:space="preserve">Rule-engine selftest: </w:t>
      </w:r>
      <w:r>
        <w:t>'Click the selftest chip. All 4 benchmark DPAs verify in real time. 4 out of 4. Reproducible. Not a black box.'</w:t>
      </w:r>
    </w:p>
    <w:p>
      <w:r>
        <w:rPr>
          <w:b/>
          <w:i w:val="0"/>
          <w:sz w:val="24"/>
        </w:rPr>
        <w:t>Closer: 'Rules where rules belong. ML where anomalies live. LLM only for polish. Nothing hidden. That's why VendorGuard wins.'</w:t>
      </w:r>
    </w:p>
    <w:p>
      <w:r>
        <w:br w:type="page"/>
      </w:r>
    </w:p>
    <w:p>
      <w:pPr>
        <w:pStyle w:val="Heading1"/>
      </w:pPr>
      <w:r>
        <w:rPr>
          <w:color w:val="6E56CF"/>
        </w:rPr>
        <w:t>12. Judge Q&amp;A — 15 hard questions with answers</w:t>
      </w:r>
    </w:p>
    <w:p>
      <w:r>
        <w:rPr>
          <w:b/>
          <w:i w:val="0"/>
          <w:color w:val="6E56CF"/>
          <w:sz w:val="23"/>
        </w:rPr>
        <w:t>Q1. Where is the actual AI? Sounds like regex + dashboards.</w:t>
      </w:r>
    </w:p>
    <w:p>
      <w:r>
        <w:rPr>
          <w:b w:val="0"/>
          <w:i w:val="0"/>
          <w:sz w:val="22"/>
        </w:rPr>
        <w:t>A. Three clearly labelled layers. (1) IsolationForest on 50 behavioural baselines for the gateway — real unsupervised anomaly detection. (2) TF-IDF + cosine similarity over 49 DPDP passages for Ask DPDP — verifiable retrieval, not generative. (3) Optional LLM polish for the Executive summary, grounded in RAG and labelled as such in the UI. We chose rules for legal clauses on purpose — a hallucinated DPA finding is a lawsuit.</w:t>
      </w:r>
    </w:p>
    <w:p>
      <w:r>
        <w:rPr>
          <w:b w:val="0"/>
          <w:i w:val="0"/>
          <w:sz w:val="8"/>
        </w:rPr>
      </w:r>
    </w:p>
    <w:p>
      <w:r>
        <w:rPr>
          <w:b/>
          <w:i w:val="0"/>
          <w:color w:val="6E56CF"/>
          <w:sz w:val="23"/>
        </w:rPr>
        <w:t>Q2. Isn't this just OneTrust / Securiti?</w:t>
      </w:r>
    </w:p>
    <w:p>
      <w:r>
        <w:rPr>
          <w:b w:val="0"/>
          <w:i w:val="0"/>
          <w:sz w:val="22"/>
        </w:rPr>
        <w:t>A. No. DPDP-native taxonomy (not GDPR-retrofitted). Evidence-trace auditable (keyword + offset + snippet + confidence on every verdict). Sub-second runtime gateway with CERT-In 6-hour Form-A auto-drafted — a category OneTrust doesn't play in. And priced for the India SME segment they structurally can't reach.</w:t>
      </w:r>
    </w:p>
    <w:p>
      <w:r>
        <w:rPr>
          <w:b w:val="0"/>
          <w:i w:val="0"/>
          <w:sz w:val="8"/>
        </w:rPr>
      </w:r>
    </w:p>
    <w:p>
      <w:r>
        <w:rPr>
          <w:b/>
          <w:i w:val="0"/>
          <w:color w:val="6E56CF"/>
          <w:sz w:val="23"/>
        </w:rPr>
        <w:t>Q3. How do we know your 16 contract rules are correct?</w:t>
      </w:r>
    </w:p>
    <w:p>
      <w:r>
        <w:rPr>
          <w:b w:val="0"/>
          <w:i w:val="0"/>
          <w:sz w:val="22"/>
        </w:rPr>
        <w:t>A. Click the selftest chip. Runs all 4 benchmark DPAs through the rule engine and verifies every verdict matches the expected one baked into benchmark_dpas.json. curl /selftest returns the same JSON. Reproducible. Auditable.</w:t>
      </w:r>
    </w:p>
    <w:p>
      <w:r>
        <w:rPr>
          <w:b w:val="0"/>
          <w:i w:val="0"/>
          <w:sz w:val="8"/>
        </w:rPr>
      </w:r>
    </w:p>
    <w:p>
      <w:r>
        <w:rPr>
          <w:b/>
          <w:i w:val="0"/>
          <w:color w:val="6E56CF"/>
          <w:sz w:val="23"/>
        </w:rPr>
        <w:t>Q4. Your 43ms containment — isn't that theatre?</w:t>
      </w:r>
    </w:p>
    <w:p>
      <w:r>
        <w:rPr>
          <w:b w:val="0"/>
          <w:i w:val="0"/>
          <w:sz w:val="22"/>
        </w:rPr>
        <w:t>A. time.perf_counter() around the full /gateway/proxy handler. Published in the alert payload as containment_seconds. alert_id committed to SQLite before the response returns — verifiable.</w:t>
      </w:r>
    </w:p>
    <w:p>
      <w:r>
        <w:rPr>
          <w:b w:val="0"/>
          <w:i w:val="0"/>
          <w:sz w:val="8"/>
        </w:rPr>
      </w:r>
    </w:p>
    <w:p>
      <w:r>
        <w:rPr>
          <w:b/>
          <w:i w:val="0"/>
          <w:color w:val="6E56CF"/>
          <w:sz w:val="23"/>
        </w:rPr>
        <w:t>Q5. What if the LLM / Shodan / HIBP APIs go down on stage?</w:t>
      </w:r>
    </w:p>
    <w:p>
      <w:r>
        <w:rPr>
          <w:b w:val="0"/>
          <w:i w:val="0"/>
          <w:sz w:val="22"/>
        </w:rPr>
        <w:t>A. DEMO_MODE=true pre-seeds 4 demo vendors, no keys required. crt.sh / DNS / TLS are live but keyless. Stage-day MP4 is the final backstop — if the projector plays MP4 we can still demo.</w:t>
      </w:r>
    </w:p>
    <w:p>
      <w:r>
        <w:rPr>
          <w:b w:val="0"/>
          <w:i w:val="0"/>
          <w:sz w:val="8"/>
        </w:rPr>
      </w:r>
    </w:p>
    <w:p>
      <w:r>
        <w:rPr>
          <w:b/>
          <w:i w:val="0"/>
          <w:color w:val="6E56CF"/>
          <w:sz w:val="23"/>
        </w:rPr>
        <w:t>Q6. Who is the paying customer — CISO, DPO, procurement, or legal?</w:t>
      </w:r>
    </w:p>
    <w:p>
      <w:r>
        <w:rPr>
          <w:b w:val="0"/>
          <w:i w:val="0"/>
          <w:sz w:val="22"/>
        </w:rPr>
        <w:t>A. All four, one screen. CISO: trust ring + containment + ₹ saved. DPO: clause map + gazette citations + CERT-In PDF. Procurement: DPA red/amber/green + rewrite + confidence. Legal: Audit ZIP. One product replaces a three-tool stack.</w:t>
      </w:r>
    </w:p>
    <w:p>
      <w:r>
        <w:rPr>
          <w:b w:val="0"/>
          <w:i w:val="0"/>
          <w:sz w:val="8"/>
        </w:rPr>
      </w:r>
    </w:p>
    <w:p>
      <w:r>
        <w:rPr>
          <w:b/>
          <w:i w:val="0"/>
          <w:color w:val="6E56CF"/>
          <w:sz w:val="23"/>
        </w:rPr>
        <w:t>Q7. What if DPDP Rules 2025 get amended next year?</w:t>
      </w:r>
    </w:p>
    <w:p>
      <w:r>
        <w:rPr>
          <w:b w:val="0"/>
          <w:i w:val="0"/>
          <w:sz w:val="22"/>
        </w:rPr>
        <w:t>A. RAG corpus, rule catalog, clause map are all JSON/Python data files. Drop in new passages, add a rule, ship. Catalog is versioned so Audit ZIP records the exact catalog hash the verdict was signed against.</w:t>
      </w:r>
    </w:p>
    <w:p>
      <w:r>
        <w:rPr>
          <w:b w:val="0"/>
          <w:i w:val="0"/>
          <w:sz w:val="8"/>
        </w:rPr>
      </w:r>
    </w:p>
    <w:p>
      <w:r>
        <w:rPr>
          <w:b/>
          <w:i w:val="0"/>
          <w:color w:val="6E56CF"/>
          <w:sz w:val="23"/>
        </w:rPr>
        <w:t>Q8. Why not train a custom LLM on DPDP?</w:t>
      </w:r>
    </w:p>
    <w:p>
      <w:r>
        <w:rPr>
          <w:b w:val="0"/>
          <w:i w:val="0"/>
          <w:sz w:val="22"/>
        </w:rPr>
        <w:t>A. Legal citation demands verbatim section + gazette page, not a model paraphrase. TF-IDF + verbatim quotes is more defensible than a fine-tuned LLM. Scaling to BM25 or a local embedding model (bge-small-en-v1.5) is a 2-day upgrade if we ever need it.</w:t>
      </w:r>
    </w:p>
    <w:p>
      <w:r>
        <w:rPr>
          <w:b w:val="0"/>
          <w:i w:val="0"/>
          <w:sz w:val="8"/>
        </w:rPr>
      </w:r>
    </w:p>
    <w:p>
      <w:r>
        <w:rPr>
          <w:b/>
          <w:i w:val="0"/>
          <w:color w:val="6E56CF"/>
          <w:sz w:val="23"/>
        </w:rPr>
        <w:t>Q9. How does this compare to Tsaaro / Lexplosion / Cerebrus?</w:t>
      </w:r>
    </w:p>
    <w:p>
      <w:r>
        <w:rPr>
          <w:b w:val="0"/>
          <w:i w:val="0"/>
          <w:sz w:val="22"/>
        </w:rPr>
        <w:t>A. They are consulting shops. They ship PDFs, templates, and partner manhours. We ship a runtime product — scan, score, gateway, audit ZIP. Partnership is a realistic go-to-market wedge (they use us as a DPA scoring tool), not head-to-head competition.</w:t>
      </w:r>
    </w:p>
    <w:p>
      <w:r>
        <w:rPr>
          <w:b w:val="0"/>
          <w:i w:val="0"/>
          <w:sz w:val="8"/>
        </w:rPr>
      </w:r>
    </w:p>
    <w:p>
      <w:r>
        <w:rPr>
          <w:b/>
          <w:i w:val="0"/>
          <w:color w:val="6E56CF"/>
          <w:sz w:val="23"/>
        </w:rPr>
        <w:t>Q10. Privacy of the scan data itself?</w:t>
      </w:r>
    </w:p>
    <w:p>
      <w:r>
        <w:rPr>
          <w:b w:val="0"/>
          <w:i w:val="0"/>
          <w:sz w:val="22"/>
        </w:rPr>
        <w:t>A. Self-hostable. A BFSI enterprise runs the entire stack inside their VPC — single FastAPI process + SQLite file. Structural advantage over SaaS incumbents that must route through US/EU clouds.</w:t>
      </w:r>
    </w:p>
    <w:p>
      <w:r>
        <w:rPr>
          <w:b w:val="0"/>
          <w:i w:val="0"/>
          <w:sz w:val="8"/>
        </w:rPr>
      </w:r>
    </w:p>
    <w:p>
      <w:r>
        <w:rPr>
          <w:b/>
          <w:i w:val="0"/>
          <w:color w:val="6E56CF"/>
          <w:sz w:val="23"/>
        </w:rPr>
        <w:t>Q11. Why a gateway on top of a contract scanner? Scope creep?</w:t>
      </w:r>
    </w:p>
    <w:p>
      <w:r>
        <w:rPr>
          <w:b w:val="0"/>
          <w:i w:val="0"/>
          <w:sz w:val="22"/>
        </w:rPr>
        <w:t>A. Contract = the promise, gateway = the enforcement. DPDP §8(5) requires the Data Fiduciary to actually ensure safeguards, not just document them. ADT argument: contract = sign on the lawn, gateway = the alarm that actually fires.</w:t>
      </w:r>
    </w:p>
    <w:p>
      <w:r>
        <w:rPr>
          <w:b w:val="0"/>
          <w:i w:val="0"/>
          <w:sz w:val="8"/>
        </w:rPr>
      </w:r>
    </w:p>
    <w:p>
      <w:r>
        <w:rPr>
          <w:b/>
          <w:i w:val="0"/>
          <w:color w:val="6E56CF"/>
          <w:sz w:val="23"/>
        </w:rPr>
        <w:t>Q12. What does a breach actually cost under DPDP?</w:t>
      </w:r>
    </w:p>
    <w:p>
      <w:r>
        <w:rPr>
          <w:b w:val="0"/>
          <w:i w:val="0"/>
          <w:sz w:val="22"/>
        </w:rPr>
        <w:t>A. Up to ₹250 crore per type of contravention (Schedule). One breach typically triggers 3-5 contraventions simultaneously. Combined exposure per incident: ₹500 Cr – ₹1,250 Cr. Plus reputation + DPO criminal liability. VendorGuard at ₹5 lakh/yr is a 1,000× risk-reward ratio even before litigation.</w:t>
      </w:r>
    </w:p>
    <w:p>
      <w:r>
        <w:rPr>
          <w:b w:val="0"/>
          <w:i w:val="0"/>
          <w:sz w:val="8"/>
        </w:rPr>
      </w:r>
    </w:p>
    <w:p>
      <w:r>
        <w:rPr>
          <w:b/>
          <w:i w:val="0"/>
          <w:color w:val="6E56CF"/>
          <w:sz w:val="23"/>
        </w:rPr>
        <w:t>Q13. What's your team background?</w:t>
      </w:r>
    </w:p>
    <w:p>
      <w:r>
        <w:rPr>
          <w:b w:val="0"/>
          <w:i w:val="0"/>
          <w:sz w:val="22"/>
        </w:rPr>
        <w:t>A. Undergraduates from DSCE and BMSCE. Built this in ~30 hours from a master prompt. The code in this repo is what we shipped — 32 pytest cases, 30+ endpoints, 5-panel dashboard, Playwright-recorded demo video. Happy to walk through any module live.</w:t>
      </w:r>
    </w:p>
    <w:p>
      <w:r>
        <w:rPr>
          <w:b w:val="0"/>
          <w:i w:val="0"/>
          <w:sz w:val="8"/>
        </w:rPr>
      </w:r>
    </w:p>
    <w:p>
      <w:r>
        <w:rPr>
          <w:b/>
          <w:i w:val="0"/>
          <w:color w:val="6E56CF"/>
          <w:sz w:val="23"/>
        </w:rPr>
        <w:t>Q14. Business model?</w:t>
      </w:r>
    </w:p>
    <w:p>
      <w:r>
        <w:rPr>
          <w:b w:val="0"/>
          <w:i w:val="0"/>
          <w:sz w:val="22"/>
        </w:rPr>
        <w:t>A. Open core. MIT community edition (full functionality, self-host). Paid tiers — Starter ₹1.5 L, Growth ₹4.8 L, Enterprise ₹25 L+ — for managed hosting + SSO / RBAC / audit logs / on-prem support. Consulting revenue on top. Year-3 conservative target: ₹3 Cr ARR.</w:t>
      </w:r>
    </w:p>
    <w:p>
      <w:r>
        <w:rPr>
          <w:b w:val="0"/>
          <w:i w:val="0"/>
          <w:sz w:val="8"/>
        </w:rPr>
      </w:r>
    </w:p>
    <w:p>
      <w:r>
        <w:rPr>
          <w:b/>
          <w:i w:val="0"/>
          <w:color w:val="6E56CF"/>
          <w:sz w:val="23"/>
        </w:rPr>
        <w:t>Q15. What happens in the next 6 months if you win?</w:t>
      </w:r>
    </w:p>
    <w:p>
      <w:r>
        <w:rPr>
          <w:b w:val="0"/>
          <w:i w:val="0"/>
          <w:sz w:val="22"/>
        </w:rPr>
        <w:t>A. (1) Deploy backend to Render. (2) Onboard 5 Bengaluru DPO design partners. (3) Ship clause-pack subscription (BFSI, healthtech, edtech). (4) Law-firm co-brand — Cyril Amarchand / Khaitan / Nishith Desai logo on the Audit ZIP. (5) Grow RAG corpus to 200 passages (Rules 2025 final text, sectoral guidance, RBI/SEBI circulars).</w:t>
      </w:r>
    </w:p>
    <w:p>
      <w:r>
        <w:rPr>
          <w:b w:val="0"/>
          <w:i w:val="0"/>
          <w:sz w:val="8"/>
        </w:rPr>
      </w:r>
    </w:p>
    <w:p>
      <w:r>
        <w:br w:type="page"/>
      </w:r>
    </w:p>
    <w:p>
      <w:pPr>
        <w:pStyle w:val="Heading1"/>
      </w:pPr>
      <w:r>
        <w:rPr>
          <w:color w:val="6E56CF"/>
        </w:rPr>
        <w:t>13. Glossary — every abbreviation + full form</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6E56CF"/>
          </w:tcPr>
          <w:p>
            <w:r>
              <w:rPr>
                <w:b/>
                <w:color w:val="FFFFFF"/>
                <w:sz w:val="20"/>
              </w:rPr>
              <w:t>Short</w:t>
            </w:r>
          </w:p>
        </w:tc>
        <w:tc>
          <w:tcPr>
            <w:tcW w:type="dxa" w:w="4986"/>
            <w:shd w:val="clear" w:color="auto" w:fill="6E56CF"/>
          </w:tcPr>
          <w:p>
            <w:r>
              <w:rPr>
                <w:b/>
                <w:color w:val="FFFFFF"/>
                <w:sz w:val="20"/>
              </w:rPr>
              <w:t>Full form + context</w:t>
            </w:r>
          </w:p>
        </w:tc>
      </w:tr>
      <w:tr>
        <w:tc>
          <w:tcPr>
            <w:tcW w:type="dxa" w:w="4986"/>
            <w:vAlign w:val="top"/>
          </w:tcPr>
          <w:p>
            <w:r>
              <w:rPr>
                <w:sz w:val="19"/>
              </w:rPr>
              <w:t>DPDP</w:t>
            </w:r>
          </w:p>
        </w:tc>
        <w:tc>
          <w:tcPr>
            <w:tcW w:type="dxa" w:w="4986"/>
            <w:vAlign w:val="top"/>
          </w:tcPr>
          <w:p>
            <w:r>
              <w:rPr>
                <w:sz w:val="19"/>
              </w:rPr>
              <w:t>Digital Personal Data Protection — the 2023 Indian Act + 2025 Rules we map to.</w:t>
            </w:r>
          </w:p>
        </w:tc>
      </w:tr>
      <w:tr>
        <w:tc>
          <w:tcPr>
            <w:tcW w:type="dxa" w:w="4986"/>
            <w:vAlign w:val="top"/>
          </w:tcPr>
          <w:p>
            <w:r>
              <w:rPr>
                <w:sz w:val="19"/>
              </w:rPr>
              <w:t>DPB</w:t>
            </w:r>
          </w:p>
        </w:tc>
        <w:tc>
          <w:tcPr>
            <w:tcW w:type="dxa" w:w="4986"/>
            <w:vAlign w:val="top"/>
          </w:tcPr>
          <w:p>
            <w:r>
              <w:rPr>
                <w:sz w:val="19"/>
              </w:rPr>
              <w:t>Data Protection Board of India — regulator created under DPDP.</w:t>
            </w:r>
          </w:p>
        </w:tc>
      </w:tr>
      <w:tr>
        <w:tc>
          <w:tcPr>
            <w:tcW w:type="dxa" w:w="4986"/>
            <w:vAlign w:val="top"/>
          </w:tcPr>
          <w:p>
            <w:r>
              <w:rPr>
                <w:sz w:val="19"/>
              </w:rPr>
              <w:t>DPO</w:t>
            </w:r>
          </w:p>
        </w:tc>
        <w:tc>
          <w:tcPr>
            <w:tcW w:type="dxa" w:w="4986"/>
            <w:vAlign w:val="top"/>
          </w:tcPr>
          <w:p>
            <w:r>
              <w:rPr>
                <w:sz w:val="19"/>
              </w:rPr>
              <w:t>Data Protection Officer — India-mandated role for Significant Data Fiduciaries.</w:t>
            </w:r>
          </w:p>
        </w:tc>
      </w:tr>
      <w:tr>
        <w:tc>
          <w:tcPr>
            <w:tcW w:type="dxa" w:w="4986"/>
            <w:vAlign w:val="top"/>
          </w:tcPr>
          <w:p>
            <w:r>
              <w:rPr>
                <w:sz w:val="19"/>
              </w:rPr>
              <w:t>SDF</w:t>
            </w:r>
          </w:p>
        </w:tc>
        <w:tc>
          <w:tcPr>
            <w:tcW w:type="dxa" w:w="4986"/>
            <w:vAlign w:val="top"/>
          </w:tcPr>
          <w:p>
            <w:r>
              <w:rPr>
                <w:sz w:val="19"/>
              </w:rPr>
              <w:t>Significant Data Fiduciary — DPDP §10 designation with uplifted obligations.</w:t>
            </w:r>
          </w:p>
        </w:tc>
      </w:tr>
      <w:tr>
        <w:tc>
          <w:tcPr>
            <w:tcW w:type="dxa" w:w="4986"/>
            <w:vAlign w:val="top"/>
          </w:tcPr>
          <w:p>
            <w:r>
              <w:rPr>
                <w:sz w:val="19"/>
              </w:rPr>
              <w:t>DPA</w:t>
            </w:r>
          </w:p>
        </w:tc>
        <w:tc>
          <w:tcPr>
            <w:tcW w:type="dxa" w:w="4986"/>
            <w:vAlign w:val="top"/>
          </w:tcPr>
          <w:p>
            <w:r>
              <w:rPr>
                <w:sz w:val="19"/>
              </w:rPr>
              <w:t>Data Processing Agreement — contract between Data Fiduciary and Data Processor.</w:t>
            </w:r>
          </w:p>
        </w:tc>
      </w:tr>
      <w:tr>
        <w:tc>
          <w:tcPr>
            <w:tcW w:type="dxa" w:w="4986"/>
            <w:vAlign w:val="top"/>
          </w:tcPr>
          <w:p>
            <w:r>
              <w:rPr>
                <w:sz w:val="19"/>
              </w:rPr>
              <w:t>PII</w:t>
            </w:r>
          </w:p>
        </w:tc>
        <w:tc>
          <w:tcPr>
            <w:tcW w:type="dxa" w:w="4986"/>
            <w:vAlign w:val="top"/>
          </w:tcPr>
          <w:p>
            <w:r>
              <w:rPr>
                <w:sz w:val="19"/>
              </w:rPr>
              <w:t>Personally Identifiable Information — the data type DPDP protects.</w:t>
            </w:r>
          </w:p>
        </w:tc>
      </w:tr>
      <w:tr>
        <w:tc>
          <w:tcPr>
            <w:tcW w:type="dxa" w:w="4986"/>
            <w:vAlign w:val="top"/>
          </w:tcPr>
          <w:p>
            <w:r>
              <w:rPr>
                <w:sz w:val="19"/>
              </w:rPr>
              <w:t>GDPR</w:t>
            </w:r>
          </w:p>
        </w:tc>
        <w:tc>
          <w:tcPr>
            <w:tcW w:type="dxa" w:w="4986"/>
            <w:vAlign w:val="top"/>
          </w:tcPr>
          <w:p>
            <w:r>
              <w:rPr>
                <w:sz w:val="19"/>
              </w:rPr>
              <w:t>General Data Protection Regulation — EU; DPDP is often compared to it.</w:t>
            </w:r>
          </w:p>
        </w:tc>
      </w:tr>
      <w:tr>
        <w:tc>
          <w:tcPr>
            <w:tcW w:type="dxa" w:w="4986"/>
            <w:vAlign w:val="top"/>
          </w:tcPr>
          <w:p>
            <w:r>
              <w:rPr>
                <w:sz w:val="19"/>
              </w:rPr>
              <w:t>CCPA</w:t>
            </w:r>
          </w:p>
        </w:tc>
        <w:tc>
          <w:tcPr>
            <w:tcW w:type="dxa" w:w="4986"/>
            <w:vAlign w:val="top"/>
          </w:tcPr>
          <w:p>
            <w:r>
              <w:rPr>
                <w:sz w:val="19"/>
              </w:rPr>
              <w:t>California Consumer Privacy Act — US state-level privacy law.</w:t>
            </w:r>
          </w:p>
        </w:tc>
      </w:tr>
      <w:tr>
        <w:tc>
          <w:tcPr>
            <w:tcW w:type="dxa" w:w="4986"/>
            <w:vAlign w:val="top"/>
          </w:tcPr>
          <w:p>
            <w:r>
              <w:rPr>
                <w:sz w:val="19"/>
              </w:rPr>
              <w:t>CERT-In</w:t>
            </w:r>
          </w:p>
        </w:tc>
        <w:tc>
          <w:tcPr>
            <w:tcW w:type="dxa" w:w="4986"/>
            <w:vAlign w:val="top"/>
          </w:tcPr>
          <w:p>
            <w:r>
              <w:rPr>
                <w:sz w:val="19"/>
              </w:rPr>
              <w:t>Indian Computer Emergency Response Team — requires 6-hour incident reporting.</w:t>
            </w:r>
          </w:p>
        </w:tc>
      </w:tr>
      <w:tr>
        <w:tc>
          <w:tcPr>
            <w:tcW w:type="dxa" w:w="4986"/>
            <w:vAlign w:val="top"/>
          </w:tcPr>
          <w:p>
            <w:r>
              <w:rPr>
                <w:sz w:val="19"/>
              </w:rPr>
              <w:t>RBAC</w:t>
            </w:r>
          </w:p>
        </w:tc>
        <w:tc>
          <w:tcPr>
            <w:tcW w:type="dxa" w:w="4986"/>
            <w:vAlign w:val="top"/>
          </w:tcPr>
          <w:p>
            <w:r>
              <w:rPr>
                <w:sz w:val="19"/>
              </w:rPr>
              <w:t>Role-Based Access Control — Enterprise tier.</w:t>
            </w:r>
          </w:p>
        </w:tc>
      </w:tr>
      <w:tr>
        <w:tc>
          <w:tcPr>
            <w:tcW w:type="dxa" w:w="4986"/>
            <w:vAlign w:val="top"/>
          </w:tcPr>
          <w:p>
            <w:r>
              <w:rPr>
                <w:sz w:val="19"/>
              </w:rPr>
              <w:t>SSO</w:t>
            </w:r>
          </w:p>
        </w:tc>
        <w:tc>
          <w:tcPr>
            <w:tcW w:type="dxa" w:w="4986"/>
            <w:vAlign w:val="top"/>
          </w:tcPr>
          <w:p>
            <w:r>
              <w:rPr>
                <w:sz w:val="19"/>
              </w:rPr>
              <w:t>Single Sign-On — Enterprise tier.</w:t>
            </w:r>
          </w:p>
        </w:tc>
      </w:tr>
      <w:tr>
        <w:tc>
          <w:tcPr>
            <w:tcW w:type="dxa" w:w="4986"/>
            <w:vAlign w:val="top"/>
          </w:tcPr>
          <w:p>
            <w:r>
              <w:rPr>
                <w:sz w:val="19"/>
              </w:rPr>
              <w:t>SIEM</w:t>
            </w:r>
          </w:p>
        </w:tc>
        <w:tc>
          <w:tcPr>
            <w:tcW w:type="dxa" w:w="4986"/>
            <w:vAlign w:val="top"/>
          </w:tcPr>
          <w:p>
            <w:r>
              <w:rPr>
                <w:sz w:val="19"/>
              </w:rPr>
              <w:t>Security Information and Event Management — category we complement (Splunk, Elastic).</w:t>
            </w:r>
          </w:p>
        </w:tc>
      </w:tr>
      <w:tr>
        <w:tc>
          <w:tcPr>
            <w:tcW w:type="dxa" w:w="4986"/>
            <w:vAlign w:val="top"/>
          </w:tcPr>
          <w:p>
            <w:r>
              <w:rPr>
                <w:sz w:val="19"/>
              </w:rPr>
              <w:t>OSINT</w:t>
            </w:r>
          </w:p>
        </w:tc>
        <w:tc>
          <w:tcPr>
            <w:tcW w:type="dxa" w:w="4986"/>
            <w:vAlign w:val="top"/>
          </w:tcPr>
          <w:p>
            <w:r>
              <w:rPr>
                <w:sz w:val="19"/>
              </w:rPr>
              <w:t>Open Source Intelligence — what L1 is (Shodan, HIBP, crt.sh, VT, DNS, TLS).</w:t>
            </w:r>
          </w:p>
        </w:tc>
      </w:tr>
      <w:tr>
        <w:tc>
          <w:tcPr>
            <w:tcW w:type="dxa" w:w="4986"/>
            <w:vAlign w:val="top"/>
          </w:tcPr>
          <w:p>
            <w:r>
              <w:rPr>
                <w:sz w:val="19"/>
              </w:rPr>
              <w:t>HIBP</w:t>
            </w:r>
          </w:p>
        </w:tc>
        <w:tc>
          <w:tcPr>
            <w:tcW w:type="dxa" w:w="4986"/>
            <w:vAlign w:val="top"/>
          </w:tcPr>
          <w:p>
            <w:r>
              <w:rPr>
                <w:sz w:val="19"/>
              </w:rPr>
              <w:t>HaveIBeenPwned — breach corpus lookup.</w:t>
            </w:r>
          </w:p>
        </w:tc>
      </w:tr>
      <w:tr>
        <w:tc>
          <w:tcPr>
            <w:tcW w:type="dxa" w:w="4986"/>
            <w:vAlign w:val="top"/>
          </w:tcPr>
          <w:p>
            <w:r>
              <w:rPr>
                <w:sz w:val="19"/>
              </w:rPr>
              <w:t>VT</w:t>
            </w:r>
          </w:p>
        </w:tc>
        <w:tc>
          <w:tcPr>
            <w:tcW w:type="dxa" w:w="4986"/>
            <w:vAlign w:val="top"/>
          </w:tcPr>
          <w:p>
            <w:r>
              <w:rPr>
                <w:sz w:val="19"/>
              </w:rPr>
              <w:t>VirusTotal — domain/URL reputation.</w:t>
            </w:r>
          </w:p>
        </w:tc>
      </w:tr>
      <w:tr>
        <w:tc>
          <w:tcPr>
            <w:tcW w:type="dxa" w:w="4986"/>
            <w:vAlign w:val="top"/>
          </w:tcPr>
          <w:p>
            <w:r>
              <w:rPr>
                <w:sz w:val="19"/>
              </w:rPr>
              <w:t>CT / crt.sh</w:t>
            </w:r>
          </w:p>
        </w:tc>
        <w:tc>
          <w:tcPr>
            <w:tcW w:type="dxa" w:w="4986"/>
            <w:vAlign w:val="top"/>
          </w:tcPr>
          <w:p>
            <w:r>
              <w:rPr>
                <w:sz w:val="19"/>
              </w:rPr>
              <w:t>Certificate Transparency logs — live subdomain enumeration (no key).</w:t>
            </w:r>
          </w:p>
        </w:tc>
      </w:tr>
      <w:tr>
        <w:tc>
          <w:tcPr>
            <w:tcW w:type="dxa" w:w="4986"/>
            <w:vAlign w:val="top"/>
          </w:tcPr>
          <w:p>
            <w:r>
              <w:rPr>
                <w:sz w:val="19"/>
              </w:rPr>
              <w:t>TLS</w:t>
            </w:r>
          </w:p>
        </w:tc>
        <w:tc>
          <w:tcPr>
            <w:tcW w:type="dxa" w:w="4986"/>
            <w:vAlign w:val="top"/>
          </w:tcPr>
          <w:p>
            <w:r>
              <w:rPr>
                <w:sz w:val="19"/>
              </w:rPr>
              <w:t>Transport Layer Security — HTTPS; we probe it.</w:t>
            </w:r>
          </w:p>
        </w:tc>
      </w:tr>
      <w:tr>
        <w:tc>
          <w:tcPr>
            <w:tcW w:type="dxa" w:w="4986"/>
            <w:vAlign w:val="top"/>
          </w:tcPr>
          <w:p>
            <w:r>
              <w:rPr>
                <w:sz w:val="19"/>
              </w:rPr>
              <w:t>SPF / DMARC</w:t>
            </w:r>
          </w:p>
        </w:tc>
        <w:tc>
          <w:tcPr>
            <w:tcW w:type="dxa" w:w="4986"/>
            <w:vAlign w:val="top"/>
          </w:tcPr>
          <w:p>
            <w:r>
              <w:rPr>
                <w:sz w:val="19"/>
              </w:rPr>
              <w:t>Sender Policy Framework / DMARC — DNS email-auth records.</w:t>
            </w:r>
          </w:p>
        </w:tc>
      </w:tr>
      <w:tr>
        <w:tc>
          <w:tcPr>
            <w:tcW w:type="dxa" w:w="4986"/>
            <w:vAlign w:val="top"/>
          </w:tcPr>
          <w:p>
            <w:r>
              <w:rPr>
                <w:sz w:val="19"/>
              </w:rPr>
              <w:t>RAG</w:t>
            </w:r>
          </w:p>
        </w:tc>
        <w:tc>
          <w:tcPr>
            <w:tcW w:type="dxa" w:w="4986"/>
            <w:vAlign w:val="top"/>
          </w:tcPr>
          <w:p>
            <w:r>
              <w:rPr>
                <w:sz w:val="19"/>
              </w:rPr>
              <w:t>Retrieval-Augmented Generation — our DPDP answer pattern (retrieve + quote).</w:t>
            </w:r>
          </w:p>
        </w:tc>
      </w:tr>
      <w:tr>
        <w:tc>
          <w:tcPr>
            <w:tcW w:type="dxa" w:w="4986"/>
            <w:vAlign w:val="top"/>
          </w:tcPr>
          <w:p>
            <w:r>
              <w:rPr>
                <w:sz w:val="19"/>
              </w:rPr>
              <w:t>TF-IDF</w:t>
            </w:r>
          </w:p>
        </w:tc>
        <w:tc>
          <w:tcPr>
            <w:tcW w:type="dxa" w:w="4986"/>
            <w:vAlign w:val="top"/>
          </w:tcPr>
          <w:p>
            <w:r>
              <w:rPr>
                <w:sz w:val="19"/>
              </w:rPr>
              <w:t>Term Frequency × Inverse Document Frequency — retrieval algorithm.</w:t>
            </w:r>
          </w:p>
        </w:tc>
      </w:tr>
      <w:tr>
        <w:tc>
          <w:tcPr>
            <w:tcW w:type="dxa" w:w="4986"/>
            <w:vAlign w:val="top"/>
          </w:tcPr>
          <w:p>
            <w:r>
              <w:rPr>
                <w:sz w:val="19"/>
              </w:rPr>
              <w:t>ML</w:t>
            </w:r>
          </w:p>
        </w:tc>
        <w:tc>
          <w:tcPr>
            <w:tcW w:type="dxa" w:w="4986"/>
            <w:vAlign w:val="top"/>
          </w:tcPr>
          <w:p>
            <w:r>
              <w:rPr>
                <w:sz w:val="19"/>
              </w:rPr>
              <w:t>Machine Learning — IsolationForest at the gateway.</w:t>
            </w:r>
          </w:p>
        </w:tc>
      </w:tr>
      <w:tr>
        <w:tc>
          <w:tcPr>
            <w:tcW w:type="dxa" w:w="4986"/>
            <w:vAlign w:val="top"/>
          </w:tcPr>
          <w:p>
            <w:r>
              <w:rPr>
                <w:sz w:val="19"/>
              </w:rPr>
              <w:t>LLM</w:t>
            </w:r>
          </w:p>
        </w:tc>
        <w:tc>
          <w:tcPr>
            <w:tcW w:type="dxa" w:w="4986"/>
            <w:vAlign w:val="top"/>
          </w:tcPr>
          <w:p>
            <w:r>
              <w:rPr>
                <w:sz w:val="19"/>
              </w:rPr>
              <w:t>Large Language Model — Claude / GPT, only for Executive summary polish.</w:t>
            </w:r>
          </w:p>
        </w:tc>
      </w:tr>
      <w:tr>
        <w:tc>
          <w:tcPr>
            <w:tcW w:type="dxa" w:w="4986"/>
            <w:vAlign w:val="top"/>
          </w:tcPr>
          <w:p>
            <w:r>
              <w:rPr>
                <w:sz w:val="19"/>
              </w:rPr>
              <w:t>SSE</w:t>
            </w:r>
          </w:p>
        </w:tc>
        <w:tc>
          <w:tcPr>
            <w:tcW w:type="dxa" w:w="4986"/>
            <w:vAlign w:val="top"/>
          </w:tcPr>
          <w:p>
            <w:r>
              <w:rPr>
                <w:sz w:val="19"/>
              </w:rPr>
              <w:t>Server-Sent Events — live alert stream.</w:t>
            </w:r>
          </w:p>
        </w:tc>
      </w:tr>
      <w:tr>
        <w:tc>
          <w:tcPr>
            <w:tcW w:type="dxa" w:w="4986"/>
            <w:vAlign w:val="top"/>
          </w:tcPr>
          <w:p>
            <w:r>
              <w:rPr>
                <w:sz w:val="19"/>
              </w:rPr>
              <w:t>TTS</w:t>
            </w:r>
          </w:p>
        </w:tc>
        <w:tc>
          <w:tcPr>
            <w:tcW w:type="dxa" w:w="4986"/>
            <w:vAlign w:val="top"/>
          </w:tcPr>
          <w:p>
            <w:r>
              <w:rPr>
                <w:sz w:val="19"/>
              </w:rPr>
              <w:t>Text-to-Speech — Sarvam.ai for demo voiceover.</w:t>
            </w:r>
          </w:p>
        </w:tc>
      </w:tr>
      <w:tr>
        <w:tc>
          <w:tcPr>
            <w:tcW w:type="dxa" w:w="4986"/>
            <w:vAlign w:val="top"/>
          </w:tcPr>
          <w:p>
            <w:r>
              <w:rPr>
                <w:sz w:val="19"/>
              </w:rPr>
              <w:t>API</w:t>
            </w:r>
          </w:p>
        </w:tc>
        <w:tc>
          <w:tcPr>
            <w:tcW w:type="dxa" w:w="4986"/>
            <w:vAlign w:val="top"/>
          </w:tcPr>
          <w:p>
            <w:r>
              <w:rPr>
                <w:sz w:val="19"/>
              </w:rPr>
              <w:t>Application Programming Interface — the FastAPI layer.</w:t>
            </w:r>
          </w:p>
        </w:tc>
      </w:tr>
      <w:tr>
        <w:tc>
          <w:tcPr>
            <w:tcW w:type="dxa" w:w="4986"/>
            <w:vAlign w:val="top"/>
          </w:tcPr>
          <w:p>
            <w:r>
              <w:rPr>
                <w:sz w:val="19"/>
              </w:rPr>
              <w:t>SaaS</w:t>
            </w:r>
          </w:p>
        </w:tc>
        <w:tc>
          <w:tcPr>
            <w:tcW w:type="dxa" w:w="4986"/>
            <w:vAlign w:val="top"/>
          </w:tcPr>
          <w:p>
            <w:r>
              <w:rPr>
                <w:sz w:val="19"/>
              </w:rPr>
              <w:t>Software as a Service — incumbent distribution model.</w:t>
            </w:r>
          </w:p>
        </w:tc>
      </w:tr>
      <w:tr>
        <w:tc>
          <w:tcPr>
            <w:tcW w:type="dxa" w:w="4986"/>
            <w:vAlign w:val="top"/>
          </w:tcPr>
          <w:p>
            <w:r>
              <w:rPr>
                <w:sz w:val="19"/>
              </w:rPr>
              <w:t>VPC</w:t>
            </w:r>
          </w:p>
        </w:tc>
        <w:tc>
          <w:tcPr>
            <w:tcW w:type="dxa" w:w="4986"/>
            <w:vAlign w:val="top"/>
          </w:tcPr>
          <w:p>
            <w:r>
              <w:rPr>
                <w:sz w:val="19"/>
              </w:rPr>
              <w:t>Virtual Private Cloud — Enterprise self-host option.</w:t>
            </w:r>
          </w:p>
        </w:tc>
      </w:tr>
      <w:tr>
        <w:tc>
          <w:tcPr>
            <w:tcW w:type="dxa" w:w="4986"/>
            <w:vAlign w:val="top"/>
          </w:tcPr>
          <w:p>
            <w:r>
              <w:rPr>
                <w:sz w:val="19"/>
              </w:rPr>
              <w:t>ACV</w:t>
            </w:r>
          </w:p>
        </w:tc>
        <w:tc>
          <w:tcPr>
            <w:tcW w:type="dxa" w:w="4986"/>
            <w:vAlign w:val="top"/>
          </w:tcPr>
          <w:p>
            <w:r>
              <w:rPr>
                <w:sz w:val="19"/>
              </w:rPr>
              <w:t>Annual Contract Value.</w:t>
            </w:r>
          </w:p>
        </w:tc>
      </w:tr>
      <w:tr>
        <w:tc>
          <w:tcPr>
            <w:tcW w:type="dxa" w:w="4986"/>
            <w:vAlign w:val="top"/>
          </w:tcPr>
          <w:p>
            <w:r>
              <w:rPr>
                <w:sz w:val="19"/>
              </w:rPr>
              <w:t>ARR</w:t>
            </w:r>
          </w:p>
        </w:tc>
        <w:tc>
          <w:tcPr>
            <w:tcW w:type="dxa" w:w="4986"/>
            <w:vAlign w:val="top"/>
          </w:tcPr>
          <w:p>
            <w:r>
              <w:rPr>
                <w:sz w:val="19"/>
              </w:rPr>
              <w:t>Annual Recurring Revenue.</w:t>
            </w:r>
          </w:p>
        </w:tc>
      </w:tr>
      <w:tr>
        <w:tc>
          <w:tcPr>
            <w:tcW w:type="dxa" w:w="4986"/>
            <w:vAlign w:val="top"/>
          </w:tcPr>
          <w:p>
            <w:r>
              <w:rPr>
                <w:sz w:val="19"/>
              </w:rPr>
              <w:t>CAC</w:t>
            </w:r>
          </w:p>
        </w:tc>
        <w:tc>
          <w:tcPr>
            <w:tcW w:type="dxa" w:w="4986"/>
            <w:vAlign w:val="top"/>
          </w:tcPr>
          <w:p>
            <w:r>
              <w:rPr>
                <w:sz w:val="19"/>
              </w:rPr>
              <w:t>Customer Acquisition Cost.</w:t>
            </w:r>
          </w:p>
        </w:tc>
      </w:tr>
      <w:tr>
        <w:tc>
          <w:tcPr>
            <w:tcW w:type="dxa" w:w="4986"/>
            <w:vAlign w:val="top"/>
          </w:tcPr>
          <w:p>
            <w:r>
              <w:rPr>
                <w:sz w:val="19"/>
              </w:rPr>
              <w:t>SLA</w:t>
            </w:r>
          </w:p>
        </w:tc>
        <w:tc>
          <w:tcPr>
            <w:tcW w:type="dxa" w:w="4986"/>
            <w:vAlign w:val="top"/>
          </w:tcPr>
          <w:p>
            <w:r>
              <w:rPr>
                <w:sz w:val="19"/>
              </w:rPr>
              <w:t>Service Level Agreement — Playbook SLA (7 / 30 / long days).</w:t>
            </w:r>
          </w:p>
        </w:tc>
      </w:tr>
      <w:tr>
        <w:tc>
          <w:tcPr>
            <w:tcW w:type="dxa" w:w="4986"/>
            <w:vAlign w:val="top"/>
          </w:tcPr>
          <w:p>
            <w:r>
              <w:rPr>
                <w:sz w:val="19"/>
              </w:rPr>
              <w:t>GRC</w:t>
            </w:r>
          </w:p>
        </w:tc>
        <w:tc>
          <w:tcPr>
            <w:tcW w:type="dxa" w:w="4986"/>
            <w:vAlign w:val="top"/>
          </w:tcPr>
          <w:p>
            <w:r>
              <w:rPr>
                <w:sz w:val="19"/>
              </w:rPr>
              <w:t>Governance, Risk &amp; Compliance — the OneTrust / Securiti category.</w:t>
            </w:r>
          </w:p>
        </w:tc>
      </w:tr>
      <w:tr>
        <w:tc>
          <w:tcPr>
            <w:tcW w:type="dxa" w:w="4986"/>
            <w:vAlign w:val="top"/>
          </w:tcPr>
          <w:p>
            <w:r>
              <w:rPr>
                <w:sz w:val="19"/>
              </w:rPr>
              <w:t>KPI</w:t>
            </w:r>
          </w:p>
        </w:tc>
        <w:tc>
          <w:tcPr>
            <w:tcW w:type="dxa" w:w="4986"/>
            <w:vAlign w:val="top"/>
          </w:tcPr>
          <w:p>
            <w:r>
              <w:rPr>
                <w:sz w:val="19"/>
              </w:rPr>
              <w:t>Key Performance Indicator — Executive Board metrics.</w:t>
            </w:r>
          </w:p>
        </w:tc>
      </w:tr>
      <w:tr>
        <w:tc>
          <w:tcPr>
            <w:tcW w:type="dxa" w:w="4986"/>
            <w:vAlign w:val="top"/>
          </w:tcPr>
          <w:p>
            <w:r>
              <w:rPr>
                <w:sz w:val="19"/>
              </w:rPr>
              <w:t>CVE</w:t>
            </w:r>
          </w:p>
        </w:tc>
        <w:tc>
          <w:tcPr>
            <w:tcW w:type="dxa" w:w="4986"/>
            <w:vAlign w:val="top"/>
          </w:tcPr>
          <w:p>
            <w:r>
              <w:rPr>
                <w:sz w:val="19"/>
              </w:rPr>
              <w:t>Common Vulnerabilities and Exposures — nuclei CVE templates.</w:t>
            </w:r>
          </w:p>
        </w:tc>
      </w:tr>
      <w:tr>
        <w:tc>
          <w:tcPr>
            <w:tcW w:type="dxa" w:w="4986"/>
            <w:vAlign w:val="top"/>
          </w:tcPr>
          <w:p>
            <w:r>
              <w:rPr>
                <w:sz w:val="19"/>
              </w:rPr>
              <w:t>MVP</w:t>
            </w:r>
          </w:p>
        </w:tc>
        <w:tc>
          <w:tcPr>
            <w:tcW w:type="dxa" w:w="4986"/>
            <w:vAlign w:val="top"/>
          </w:tcPr>
          <w:p>
            <w:r>
              <w:rPr>
                <w:sz w:val="19"/>
              </w:rPr>
              <w:t>Minimum Viable Product — what we shipped in 30 hours.</w:t>
            </w:r>
          </w:p>
        </w:tc>
      </w:tr>
      <w:tr>
        <w:tc>
          <w:tcPr>
            <w:tcW w:type="dxa" w:w="4986"/>
            <w:vAlign w:val="top"/>
          </w:tcPr>
          <w:p>
            <w:r>
              <w:rPr>
                <w:sz w:val="19"/>
              </w:rPr>
              <w:t>SME / MSME</w:t>
            </w:r>
          </w:p>
        </w:tc>
        <w:tc>
          <w:tcPr>
            <w:tcW w:type="dxa" w:w="4986"/>
            <w:vAlign w:val="top"/>
          </w:tcPr>
          <w:p>
            <w:r>
              <w:rPr>
                <w:sz w:val="19"/>
              </w:rPr>
              <w:t>Small &amp; Medium Enterprise / Micro, Small &amp; Medium Enterprise — target segment.</w:t>
            </w:r>
          </w:p>
        </w:tc>
      </w:tr>
      <w:tr>
        <w:tc>
          <w:tcPr>
            <w:tcW w:type="dxa" w:w="4986"/>
            <w:vAlign w:val="top"/>
          </w:tcPr>
          <w:p>
            <w:r>
              <w:rPr>
                <w:sz w:val="19"/>
              </w:rPr>
              <w:t>BFSI</w:t>
            </w:r>
          </w:p>
        </w:tc>
        <w:tc>
          <w:tcPr>
            <w:tcW w:type="dxa" w:w="4986"/>
            <w:vAlign w:val="top"/>
          </w:tcPr>
          <w:p>
            <w:r>
              <w:rPr>
                <w:sz w:val="19"/>
              </w:rPr>
              <w:t>Banking, Financial Services, Insurance — vertical with highest DPDP exposure.</w:t>
            </w:r>
          </w:p>
        </w:tc>
      </w:tr>
      <w:tr>
        <w:tc>
          <w:tcPr>
            <w:tcW w:type="dxa" w:w="4986"/>
            <w:vAlign w:val="top"/>
          </w:tcPr>
          <w:p>
            <w:r>
              <w:rPr>
                <w:sz w:val="19"/>
              </w:rPr>
              <w:t>CDP</w:t>
            </w:r>
          </w:p>
        </w:tc>
        <w:tc>
          <w:tcPr>
            <w:tcW w:type="dxa" w:w="4986"/>
            <w:vAlign w:val="top"/>
          </w:tcPr>
          <w:p>
            <w:r>
              <w:rPr>
                <w:sz w:val="19"/>
              </w:rPr>
              <w:t>Chrome DevTools Protocol — how Playwright drives our demo recording.</w:t>
            </w:r>
          </w:p>
        </w:tc>
      </w:tr>
    </w:tbl>
    <w:p>
      <w:r>
        <w:br w:type="page"/>
      </w:r>
    </w:p>
    <w:p>
      <w:pPr>
        <w:pStyle w:val="Heading1"/>
      </w:pPr>
      <w:r>
        <w:rPr>
          <w:color w:val="6E56CF"/>
        </w:rPr>
        <w:t>14. Team knowledge base &amp; stage-day checklist</w:t>
      </w:r>
    </w:p>
    <w:p>
      <w:r>
        <w:rPr>
          <w:b/>
          <w:i w:val="0"/>
          <w:sz w:val="24"/>
        </w:rPr>
        <w:t>Critical numbers — every speaker must know these cold</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6E56CF"/>
          </w:tcPr>
          <w:p>
            <w:r>
              <w:rPr>
                <w:b/>
                <w:color w:val="FFFFFF"/>
                <w:sz w:val="20"/>
              </w:rPr>
              <w:t>Fact</w:t>
            </w:r>
          </w:p>
        </w:tc>
        <w:tc>
          <w:tcPr>
            <w:tcW w:type="dxa" w:w="4986"/>
            <w:shd w:val="clear" w:color="auto" w:fill="6E56CF"/>
          </w:tcPr>
          <w:p>
            <w:r>
              <w:rPr>
                <w:b/>
                <w:color w:val="FFFFFF"/>
                <w:sz w:val="20"/>
              </w:rPr>
              <w:t>Number / Value</w:t>
            </w:r>
          </w:p>
        </w:tc>
      </w:tr>
      <w:tr>
        <w:tc>
          <w:tcPr>
            <w:tcW w:type="dxa" w:w="4986"/>
            <w:vAlign w:val="top"/>
          </w:tcPr>
          <w:p>
            <w:r>
              <w:rPr>
                <w:sz w:val="19"/>
              </w:rPr>
              <w:t>DPDP Act enacted</w:t>
            </w:r>
          </w:p>
        </w:tc>
        <w:tc>
          <w:tcPr>
            <w:tcW w:type="dxa" w:w="4986"/>
            <w:vAlign w:val="top"/>
          </w:tcPr>
          <w:p>
            <w:r>
              <w:rPr>
                <w:sz w:val="19"/>
              </w:rPr>
              <w:t>11 Aug 2023</w:t>
            </w:r>
          </w:p>
        </w:tc>
      </w:tr>
      <w:tr>
        <w:tc>
          <w:tcPr>
            <w:tcW w:type="dxa" w:w="4986"/>
            <w:vAlign w:val="top"/>
          </w:tcPr>
          <w:p>
            <w:r>
              <w:rPr>
                <w:sz w:val="19"/>
              </w:rPr>
              <w:t>DPDP Rules 2025</w:t>
            </w:r>
          </w:p>
        </w:tc>
        <w:tc>
          <w:tcPr>
            <w:tcW w:type="dxa" w:w="4986"/>
            <w:vAlign w:val="top"/>
          </w:tcPr>
          <w:p>
            <w:r>
              <w:rPr>
                <w:sz w:val="19"/>
              </w:rPr>
              <w:t>R.1 – R.22</w:t>
            </w:r>
          </w:p>
        </w:tc>
      </w:tr>
      <w:tr>
        <w:tc>
          <w:tcPr>
            <w:tcW w:type="dxa" w:w="4986"/>
            <w:vAlign w:val="top"/>
          </w:tcPr>
          <w:p>
            <w:r>
              <w:rPr>
                <w:sz w:val="19"/>
              </w:rPr>
              <w:t>Max penalty per contravention</w:t>
            </w:r>
          </w:p>
        </w:tc>
        <w:tc>
          <w:tcPr>
            <w:tcW w:type="dxa" w:w="4986"/>
            <w:vAlign w:val="top"/>
          </w:tcPr>
          <w:p>
            <w:r>
              <w:rPr>
                <w:sz w:val="19"/>
              </w:rPr>
              <w:t>₹250 crore</w:t>
            </w:r>
          </w:p>
        </w:tc>
      </w:tr>
      <w:tr>
        <w:tc>
          <w:tcPr>
            <w:tcW w:type="dxa" w:w="4986"/>
            <w:vAlign w:val="top"/>
          </w:tcPr>
          <w:p>
            <w:r>
              <w:rPr>
                <w:sz w:val="19"/>
              </w:rPr>
              <w:t>Breach SLA to DPB</w:t>
            </w:r>
          </w:p>
        </w:tc>
        <w:tc>
          <w:tcPr>
            <w:tcW w:type="dxa" w:w="4986"/>
            <w:vAlign w:val="top"/>
          </w:tcPr>
          <w:p>
            <w:r>
              <w:rPr>
                <w:sz w:val="19"/>
              </w:rPr>
              <w:t>72 hours (§8(6))</w:t>
            </w:r>
          </w:p>
        </w:tc>
      </w:tr>
      <w:tr>
        <w:tc>
          <w:tcPr>
            <w:tcW w:type="dxa" w:w="4986"/>
            <w:vAlign w:val="top"/>
          </w:tcPr>
          <w:p>
            <w:r>
              <w:rPr>
                <w:sz w:val="19"/>
              </w:rPr>
              <w:t>CERT-In incident SLA</w:t>
            </w:r>
          </w:p>
        </w:tc>
        <w:tc>
          <w:tcPr>
            <w:tcW w:type="dxa" w:w="4986"/>
            <w:vAlign w:val="top"/>
          </w:tcPr>
          <w:p>
            <w:r>
              <w:rPr>
                <w:sz w:val="19"/>
              </w:rPr>
              <w:t>6 hours (2022 directions)</w:t>
            </w:r>
          </w:p>
        </w:tc>
      </w:tr>
      <w:tr>
        <w:tc>
          <w:tcPr>
            <w:tcW w:type="dxa" w:w="4986"/>
            <w:vAlign w:val="top"/>
          </w:tcPr>
          <w:p>
            <w:r>
              <w:rPr>
                <w:sz w:val="19"/>
              </w:rPr>
              <w:t>RAG corpus passages</w:t>
            </w:r>
          </w:p>
        </w:tc>
        <w:tc>
          <w:tcPr>
            <w:tcW w:type="dxa" w:w="4986"/>
            <w:vAlign w:val="top"/>
          </w:tcPr>
          <w:p>
            <w:r>
              <w:rPr>
                <w:sz w:val="19"/>
              </w:rPr>
              <w:t>49</w:t>
            </w:r>
          </w:p>
        </w:tc>
      </w:tr>
      <w:tr>
        <w:tc>
          <w:tcPr>
            <w:tcW w:type="dxa" w:w="4986"/>
            <w:vAlign w:val="top"/>
          </w:tcPr>
          <w:p>
            <w:r>
              <w:rPr>
                <w:sz w:val="19"/>
              </w:rPr>
              <w:t>Contract Intel rules</w:t>
            </w:r>
          </w:p>
        </w:tc>
        <w:tc>
          <w:tcPr>
            <w:tcW w:type="dxa" w:w="4986"/>
            <w:vAlign w:val="top"/>
          </w:tcPr>
          <w:p>
            <w:r>
              <w:rPr>
                <w:sz w:val="19"/>
              </w:rPr>
              <w:t>16</w:t>
            </w:r>
          </w:p>
        </w:tc>
      </w:tr>
      <w:tr>
        <w:tc>
          <w:tcPr>
            <w:tcW w:type="dxa" w:w="4986"/>
            <w:vAlign w:val="top"/>
          </w:tcPr>
          <w:p>
            <w:r>
              <w:rPr>
                <w:sz w:val="19"/>
              </w:rPr>
              <w:t>DPDP clauses mapped</w:t>
            </w:r>
          </w:p>
        </w:tc>
        <w:tc>
          <w:tcPr>
            <w:tcW w:type="dxa" w:w="4986"/>
            <w:vAlign w:val="top"/>
          </w:tcPr>
          <w:p>
            <w:r>
              <w:rPr>
                <w:sz w:val="19"/>
              </w:rPr>
              <w:t>15</w:t>
            </w:r>
          </w:p>
        </w:tc>
      </w:tr>
      <w:tr>
        <w:tc>
          <w:tcPr>
            <w:tcW w:type="dxa" w:w="4986"/>
            <w:vAlign w:val="top"/>
          </w:tcPr>
          <w:p>
            <w:r>
              <w:rPr>
                <w:sz w:val="19"/>
              </w:rPr>
              <w:t>Benchmark DPAs</w:t>
            </w:r>
          </w:p>
        </w:tc>
        <w:tc>
          <w:tcPr>
            <w:tcW w:type="dxa" w:w="4986"/>
            <w:vAlign w:val="top"/>
          </w:tcPr>
          <w:p>
            <w:r>
              <w:rPr>
                <w:sz w:val="19"/>
              </w:rPr>
              <w:t>4 (strong / ambiguous / weak / saas-commodity)</w:t>
            </w:r>
          </w:p>
        </w:tc>
      </w:tr>
      <w:tr>
        <w:tc>
          <w:tcPr>
            <w:tcW w:type="dxa" w:w="4986"/>
            <w:vAlign w:val="top"/>
          </w:tcPr>
          <w:p>
            <w:r>
              <w:rPr>
                <w:sz w:val="19"/>
              </w:rPr>
              <w:t>Gateway containment time (paytrust)</w:t>
            </w:r>
          </w:p>
        </w:tc>
        <w:tc>
          <w:tcPr>
            <w:tcW w:type="dxa" w:w="4986"/>
            <w:vAlign w:val="top"/>
          </w:tcPr>
          <w:p>
            <w:r>
              <w:rPr>
                <w:sz w:val="19"/>
              </w:rPr>
              <w:t>43 ms wall-clock</w:t>
            </w:r>
          </w:p>
        </w:tc>
      </w:tr>
      <w:tr>
        <w:tc>
          <w:tcPr>
            <w:tcW w:type="dxa" w:w="4986"/>
            <w:vAlign w:val="top"/>
          </w:tcPr>
          <w:p>
            <w:r>
              <w:rPr>
                <w:sz w:val="19"/>
              </w:rPr>
              <w:t>Trust score bands</w:t>
            </w:r>
          </w:p>
        </w:tc>
        <w:tc>
          <w:tcPr>
            <w:tcW w:type="dxa" w:w="4986"/>
            <w:vAlign w:val="top"/>
          </w:tcPr>
          <w:p>
            <w:r>
              <w:rPr>
                <w:sz w:val="19"/>
              </w:rPr>
              <w:t>safe ≥80 · watch 50-79 · block &lt;50</w:t>
            </w:r>
          </w:p>
        </w:tc>
      </w:tr>
      <w:tr>
        <w:tc>
          <w:tcPr>
            <w:tcW w:type="dxa" w:w="4986"/>
            <w:vAlign w:val="top"/>
          </w:tcPr>
          <w:p>
            <w:r>
              <w:rPr>
                <w:sz w:val="19"/>
              </w:rPr>
              <w:t>pytest</w:t>
            </w:r>
          </w:p>
        </w:tc>
        <w:tc>
          <w:tcPr>
            <w:tcW w:type="dxa" w:w="4986"/>
            <w:vAlign w:val="top"/>
          </w:tcPr>
          <w:p>
            <w:r>
              <w:rPr>
                <w:sz w:val="19"/>
              </w:rPr>
              <w:t>31 / 32 passing (1 pre-existing flake)</w:t>
            </w:r>
          </w:p>
        </w:tc>
      </w:tr>
      <w:tr>
        <w:tc>
          <w:tcPr>
            <w:tcW w:type="dxa" w:w="4986"/>
            <w:vAlign w:val="top"/>
          </w:tcPr>
          <w:p>
            <w:r>
              <w:rPr>
                <w:sz w:val="19"/>
              </w:rPr>
              <w:t>Self-test</w:t>
            </w:r>
          </w:p>
        </w:tc>
        <w:tc>
          <w:tcPr>
            <w:tcW w:type="dxa" w:w="4986"/>
            <w:vAlign w:val="top"/>
          </w:tcPr>
          <w:p>
            <w:r>
              <w:rPr>
                <w:sz w:val="19"/>
              </w:rPr>
              <w:t>4 / 4 ✓</w:t>
            </w:r>
          </w:p>
        </w:tc>
      </w:tr>
      <w:tr>
        <w:tc>
          <w:tcPr>
            <w:tcW w:type="dxa" w:w="4986"/>
            <w:vAlign w:val="top"/>
          </w:tcPr>
          <w:p>
            <w:r>
              <w:rPr>
                <w:sz w:val="19"/>
              </w:rPr>
              <w:t>Demo vendors</w:t>
            </w:r>
          </w:p>
        </w:tc>
        <w:tc>
          <w:tcPr>
            <w:tcW w:type="dxa" w:w="4986"/>
            <w:vAlign w:val="top"/>
          </w:tcPr>
          <w:p>
            <w:r>
              <w:rPr>
                <w:sz w:val="19"/>
              </w:rPr>
              <w:t>4 pre-scanned, no keys required</w:t>
            </w:r>
          </w:p>
        </w:tc>
      </w:tr>
      <w:tr>
        <w:tc>
          <w:tcPr>
            <w:tcW w:type="dxa" w:w="4986"/>
            <w:vAlign w:val="top"/>
          </w:tcPr>
          <w:p>
            <w:r>
              <w:rPr>
                <w:sz w:val="19"/>
              </w:rPr>
              <w:t>Stage-day MP4 length</w:t>
            </w:r>
          </w:p>
        </w:tc>
        <w:tc>
          <w:tcPr>
            <w:tcW w:type="dxa" w:w="4986"/>
            <w:vAlign w:val="top"/>
          </w:tcPr>
          <w:p>
            <w:r>
              <w:rPr>
                <w:sz w:val="19"/>
              </w:rPr>
              <w:t>2 min 40 sec</w:t>
            </w:r>
          </w:p>
        </w:tc>
      </w:tr>
    </w:tbl>
    <w:p>
      <w:r>
        <w:rPr>
          <w:b/>
          <w:i w:val="0"/>
          <w:sz w:val="24"/>
        </w:rPr>
        <w:t>Ownership matrix</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6E56CF"/>
          </w:tcPr>
          <w:p>
            <w:r>
              <w:rPr>
                <w:b/>
                <w:color w:val="FFFFFF"/>
                <w:sz w:val="20"/>
              </w:rPr>
              <w:t>Domain</w:t>
            </w:r>
          </w:p>
        </w:tc>
        <w:tc>
          <w:tcPr>
            <w:tcW w:type="dxa" w:w="3324"/>
            <w:shd w:val="clear" w:color="auto" w:fill="6E56CF"/>
          </w:tcPr>
          <w:p>
            <w:r>
              <w:rPr>
                <w:b/>
                <w:color w:val="FFFFFF"/>
                <w:sz w:val="20"/>
              </w:rPr>
              <w:t>Primary</w:t>
            </w:r>
          </w:p>
        </w:tc>
        <w:tc>
          <w:tcPr>
            <w:tcW w:type="dxa" w:w="3324"/>
            <w:shd w:val="clear" w:color="auto" w:fill="6E56CF"/>
          </w:tcPr>
          <w:p>
            <w:r>
              <w:rPr>
                <w:b/>
                <w:color w:val="FFFFFF"/>
                <w:sz w:val="20"/>
              </w:rPr>
              <w:t>Backup</w:t>
            </w:r>
          </w:p>
        </w:tc>
      </w:tr>
      <w:tr>
        <w:tc>
          <w:tcPr>
            <w:tcW w:type="dxa" w:w="3324"/>
            <w:vAlign w:val="top"/>
          </w:tcPr>
          <w:p>
            <w:r>
              <w:rPr>
                <w:sz w:val="19"/>
              </w:rPr>
              <w:t>90-second pitch delivery</w:t>
            </w:r>
          </w:p>
        </w:tc>
        <w:tc>
          <w:tcPr>
            <w:tcW w:type="dxa" w:w="3324"/>
            <w:vAlign w:val="top"/>
          </w:tcPr>
          <w:p>
            <w:r>
              <w:rPr>
                <w:sz w:val="19"/>
              </w:rPr>
              <w:t>Captain</w:t>
            </w:r>
          </w:p>
        </w:tc>
        <w:tc>
          <w:tcPr>
            <w:tcW w:type="dxa" w:w="3324"/>
            <w:vAlign w:val="top"/>
          </w:tcPr>
          <w:p>
            <w:r>
              <w:rPr>
                <w:sz w:val="19"/>
              </w:rPr>
              <w:t>Backup speaker</w:t>
            </w:r>
          </w:p>
        </w:tc>
      </w:tr>
      <w:tr>
        <w:tc>
          <w:tcPr>
            <w:tcW w:type="dxa" w:w="3324"/>
            <w:vAlign w:val="top"/>
          </w:tcPr>
          <w:p>
            <w:r>
              <w:rPr>
                <w:sz w:val="19"/>
              </w:rPr>
              <w:t>Live demo driving (keyboard)</w:t>
            </w:r>
          </w:p>
        </w:tc>
        <w:tc>
          <w:tcPr>
            <w:tcW w:type="dxa" w:w="3324"/>
            <w:vAlign w:val="top"/>
          </w:tcPr>
          <w:p>
            <w:r>
              <w:rPr>
                <w:sz w:val="19"/>
              </w:rPr>
              <w:t>Captain</w:t>
            </w:r>
          </w:p>
        </w:tc>
        <w:tc>
          <w:tcPr>
            <w:tcW w:type="dxa" w:w="3324"/>
            <w:vAlign w:val="top"/>
          </w:tcPr>
          <w:p>
            <w:r>
              <w:rPr>
                <w:sz w:val="19"/>
              </w:rPr>
              <w:t>Dev</w:t>
            </w:r>
          </w:p>
        </w:tc>
      </w:tr>
      <w:tr>
        <w:tc>
          <w:tcPr>
            <w:tcW w:type="dxa" w:w="3324"/>
            <w:vAlign w:val="top"/>
          </w:tcPr>
          <w:p>
            <w:r>
              <w:rPr>
                <w:sz w:val="19"/>
              </w:rPr>
              <w:t>Q&amp;A on ML / gateway</w:t>
            </w:r>
          </w:p>
        </w:tc>
        <w:tc>
          <w:tcPr>
            <w:tcW w:type="dxa" w:w="3324"/>
            <w:vAlign w:val="top"/>
          </w:tcPr>
          <w:p>
            <w:r>
              <w:rPr>
                <w:sz w:val="19"/>
              </w:rPr>
              <w:t>Dev</w:t>
            </w:r>
          </w:p>
        </w:tc>
        <w:tc>
          <w:tcPr>
            <w:tcW w:type="dxa" w:w="3324"/>
            <w:vAlign w:val="top"/>
          </w:tcPr>
          <w:p>
            <w:r>
              <w:rPr>
                <w:sz w:val="19"/>
              </w:rPr>
              <w:t>Captain</w:t>
            </w:r>
          </w:p>
        </w:tc>
      </w:tr>
      <w:tr>
        <w:tc>
          <w:tcPr>
            <w:tcW w:type="dxa" w:w="3324"/>
            <w:vAlign w:val="top"/>
          </w:tcPr>
          <w:p>
            <w:r>
              <w:rPr>
                <w:sz w:val="19"/>
              </w:rPr>
              <w:t>Q&amp;A on DPDP / legal</w:t>
            </w:r>
          </w:p>
        </w:tc>
        <w:tc>
          <w:tcPr>
            <w:tcW w:type="dxa" w:w="3324"/>
            <w:vAlign w:val="top"/>
          </w:tcPr>
          <w:p>
            <w:r>
              <w:rPr>
                <w:sz w:val="19"/>
              </w:rPr>
              <w:t>DPDP lead</w:t>
            </w:r>
          </w:p>
        </w:tc>
        <w:tc>
          <w:tcPr>
            <w:tcW w:type="dxa" w:w="3324"/>
            <w:vAlign w:val="top"/>
          </w:tcPr>
          <w:p>
            <w:r>
              <w:rPr>
                <w:sz w:val="19"/>
              </w:rPr>
              <w:t>Captain</w:t>
            </w:r>
          </w:p>
        </w:tc>
      </w:tr>
      <w:tr>
        <w:tc>
          <w:tcPr>
            <w:tcW w:type="dxa" w:w="3324"/>
            <w:vAlign w:val="top"/>
          </w:tcPr>
          <w:p>
            <w:r>
              <w:rPr>
                <w:sz w:val="19"/>
              </w:rPr>
              <w:t>Q&amp;A on business model</w:t>
            </w:r>
          </w:p>
        </w:tc>
        <w:tc>
          <w:tcPr>
            <w:tcW w:type="dxa" w:w="3324"/>
            <w:vAlign w:val="top"/>
          </w:tcPr>
          <w:p>
            <w:r>
              <w:rPr>
                <w:sz w:val="19"/>
              </w:rPr>
              <w:t>Captain</w:t>
            </w:r>
          </w:p>
        </w:tc>
        <w:tc>
          <w:tcPr>
            <w:tcW w:type="dxa" w:w="3324"/>
            <w:vAlign w:val="top"/>
          </w:tcPr>
          <w:p>
            <w:r>
              <w:rPr>
                <w:sz w:val="19"/>
              </w:rPr>
              <w:t>Any</w:t>
            </w:r>
          </w:p>
        </w:tc>
      </w:tr>
      <w:tr>
        <w:tc>
          <w:tcPr>
            <w:tcW w:type="dxa" w:w="3324"/>
            <w:vAlign w:val="top"/>
          </w:tcPr>
          <w:p>
            <w:r>
              <w:rPr>
                <w:sz w:val="19"/>
              </w:rPr>
              <w:t>Stage-day MP4 backup</w:t>
            </w:r>
          </w:p>
        </w:tc>
        <w:tc>
          <w:tcPr>
            <w:tcW w:type="dxa" w:w="3324"/>
            <w:vAlign w:val="top"/>
          </w:tcPr>
          <w:p>
            <w:r>
              <w:rPr>
                <w:sz w:val="19"/>
              </w:rPr>
              <w:t>Captain's laptop</w:t>
            </w:r>
          </w:p>
        </w:tc>
        <w:tc>
          <w:tcPr>
            <w:tcW w:type="dxa" w:w="3324"/>
            <w:vAlign w:val="top"/>
          </w:tcPr>
          <w:p>
            <w:r>
              <w:rPr>
                <w:sz w:val="19"/>
              </w:rPr>
              <w:t>USB stick</w:t>
            </w:r>
          </w:p>
        </w:tc>
      </w:tr>
      <w:tr>
        <w:tc>
          <w:tcPr>
            <w:tcW w:type="dxa" w:w="3324"/>
            <w:vAlign w:val="top"/>
          </w:tcPr>
          <w:p>
            <w:r>
              <w:rPr>
                <w:sz w:val="19"/>
              </w:rPr>
              <w:t>Deploy backend to Render</w:t>
            </w:r>
          </w:p>
        </w:tc>
        <w:tc>
          <w:tcPr>
            <w:tcW w:type="dxa" w:w="3324"/>
            <w:vAlign w:val="top"/>
          </w:tcPr>
          <w:p>
            <w:r>
              <w:rPr>
                <w:sz w:val="19"/>
              </w:rPr>
              <w:t>Dev</w:t>
            </w:r>
          </w:p>
        </w:tc>
        <w:tc>
          <w:tcPr>
            <w:tcW w:type="dxa" w:w="3324"/>
            <w:vAlign w:val="top"/>
          </w:tcPr>
          <w:p>
            <w:r>
              <w:rPr>
                <w:sz w:val="19"/>
              </w:rPr>
              <w:t>—</w:t>
            </w:r>
          </w:p>
        </w:tc>
      </w:tr>
      <w:tr>
        <w:tc>
          <w:tcPr>
            <w:tcW w:type="dxa" w:w="3324"/>
            <w:vAlign w:val="top"/>
          </w:tcPr>
          <w:p>
            <w:r>
              <w:rPr>
                <w:sz w:val="19"/>
              </w:rPr>
              <w:t>Rehearse pitch 10×</w:t>
            </w:r>
          </w:p>
        </w:tc>
        <w:tc>
          <w:tcPr>
            <w:tcW w:type="dxa" w:w="3324"/>
            <w:vAlign w:val="top"/>
          </w:tcPr>
          <w:p>
            <w:r>
              <w:rPr>
                <w:sz w:val="19"/>
              </w:rPr>
              <w:t>All</w:t>
            </w:r>
          </w:p>
        </w:tc>
        <w:tc>
          <w:tcPr>
            <w:tcW w:type="dxa" w:w="3324"/>
            <w:vAlign w:val="top"/>
          </w:tcPr>
          <w:p>
            <w:r>
              <w:rPr>
                <w:sz w:val="19"/>
              </w:rPr>
              <w:t>—</w:t>
            </w:r>
          </w:p>
        </w:tc>
      </w:tr>
    </w:tbl>
    <w:p>
      <w:r>
        <w:rPr>
          <w:b/>
          <w:i w:val="0"/>
          <w:sz w:val="24"/>
        </w:rPr>
        <w:t>Stage-day checklist</w:t>
      </w:r>
    </w:p>
    <w:p>
      <w:pPr>
        <w:pStyle w:val="ListBullet"/>
      </w:pPr>
      <w:r>
        <w:t>Backend deployed to Render — hit /health once to warm the cold start.</w:t>
      </w:r>
    </w:p>
    <w:p>
      <w:pPr>
        <w:pStyle w:val="ListBullet"/>
      </w:pPr>
      <w:r>
        <w:t>Frontend deployed to Vercel; ?api= points at the live backend.</w:t>
      </w:r>
    </w:p>
    <w:p>
      <w:pPr>
        <w:pStyle w:val="ListBullet"/>
      </w:pPr>
      <w:r>
        <w:t>out/demo-final.mp4 on Captain's laptop + USB stick.</w:t>
      </w:r>
    </w:p>
    <w:p>
      <w:pPr>
        <w:pStyle w:val="ListBullet"/>
      </w:pPr>
      <w:r>
        <w:t>Ctrl+Shift+D tested on venue projector resolution.</w:t>
      </w:r>
    </w:p>
    <w:p>
      <w:pPr>
        <w:pStyle w:val="ListBullet"/>
      </w:pPr>
      <w:r>
        <w:t>Judge Q&amp;A printout (section 12) in hand.</w:t>
      </w:r>
    </w:p>
    <w:p>
      <w:pPr>
        <w:pStyle w:val="ListBullet"/>
      </w:pPr>
      <w:r>
        <w:t>Pitch rehearsed 10 times, timed under 90 seconds.</w:t>
      </w:r>
    </w:p>
    <w:p>
      <w:pPr>
        <w:pStyle w:val="ListBullet"/>
      </w:pPr>
      <w:r>
        <w:t>Opening + closing lines memorized verbatim.</w:t>
      </w:r>
    </w:p>
    <w:p>
      <w:pPr>
        <w:pStyle w:val="ListBullet"/>
      </w:pPr>
      <w:r>
        <w:t>selftest chip shows 4/4 ✓ in the header before pitch starts.</w:t>
      </w:r>
    </w:p>
    <w:p>
      <w:r>
        <w:rPr>
          <w:b/>
          <w:i w:val="0"/>
          <w:sz w:val="24"/>
        </w:rPr>
        <w:t>Failure modes &amp; recovery</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6E56CF"/>
          </w:tcPr>
          <w:p>
            <w:r>
              <w:rPr>
                <w:b/>
                <w:color w:val="FFFFFF"/>
                <w:sz w:val="20"/>
              </w:rPr>
              <w:t>Failure</w:t>
            </w:r>
          </w:p>
        </w:tc>
        <w:tc>
          <w:tcPr>
            <w:tcW w:type="dxa" w:w="4986"/>
            <w:shd w:val="clear" w:color="auto" w:fill="6E56CF"/>
          </w:tcPr>
          <w:p>
            <w:r>
              <w:rPr>
                <w:b/>
                <w:color w:val="FFFFFF"/>
                <w:sz w:val="20"/>
              </w:rPr>
              <w:t>Recovery</w:t>
            </w:r>
          </w:p>
        </w:tc>
      </w:tr>
      <w:tr>
        <w:tc>
          <w:tcPr>
            <w:tcW w:type="dxa" w:w="4986"/>
            <w:vAlign w:val="top"/>
          </w:tcPr>
          <w:p>
            <w:r>
              <w:rPr>
                <w:sz w:val="19"/>
              </w:rPr>
              <w:t>Stage wifi dies</w:t>
            </w:r>
          </w:p>
        </w:tc>
        <w:tc>
          <w:tcPr>
            <w:tcW w:type="dxa" w:w="4986"/>
            <w:vAlign w:val="top"/>
          </w:tcPr>
          <w:p>
            <w:r>
              <w:rPr>
                <w:sz w:val="19"/>
              </w:rPr>
              <w:t>Play out/demo-final.mp4; Captain narrates over the video.</w:t>
            </w:r>
          </w:p>
        </w:tc>
      </w:tr>
      <w:tr>
        <w:tc>
          <w:tcPr>
            <w:tcW w:type="dxa" w:w="4986"/>
            <w:vAlign w:val="top"/>
          </w:tcPr>
          <w:p>
            <w:r>
              <w:rPr>
                <w:sz w:val="19"/>
              </w:rPr>
              <w:t>Render cold start &gt;10s</w:t>
            </w:r>
          </w:p>
        </w:tc>
        <w:tc>
          <w:tcPr>
            <w:tcW w:type="dxa" w:w="4986"/>
            <w:vAlign w:val="top"/>
          </w:tcPr>
          <w:p>
            <w:r>
              <w:rPr>
                <w:sz w:val="19"/>
              </w:rPr>
              <w:t>Frontend falls back to localStorage-cached demo vendor data; still a full demo.</w:t>
            </w:r>
          </w:p>
        </w:tc>
      </w:tr>
      <w:tr>
        <w:tc>
          <w:tcPr>
            <w:tcW w:type="dxa" w:w="4986"/>
            <w:vAlign w:val="top"/>
          </w:tcPr>
          <w:p>
            <w:r>
              <w:rPr>
                <w:sz w:val="19"/>
              </w:rPr>
              <w:t>Ask DPDP returns wrong section</w:t>
            </w:r>
          </w:p>
        </w:tc>
        <w:tc>
          <w:tcPr>
            <w:tcW w:type="dxa" w:w="4986"/>
            <w:vAlign w:val="top"/>
          </w:tcPr>
          <w:p>
            <w:r>
              <w:rPr>
                <w:sz w:val="19"/>
              </w:rPr>
              <w:t>Move on; mention PR #3 boost covers §8(5).</w:t>
            </w:r>
          </w:p>
        </w:tc>
      </w:tr>
      <w:tr>
        <w:tc>
          <w:tcPr>
            <w:tcW w:type="dxa" w:w="4986"/>
            <w:vAlign w:val="top"/>
          </w:tcPr>
          <w:p>
            <w:r>
              <w:rPr>
                <w:sz w:val="19"/>
              </w:rPr>
              <w:t>Judge asks about production scale</w:t>
            </w:r>
          </w:p>
        </w:tc>
        <w:tc>
          <w:tcPr>
            <w:tcW w:type="dxa" w:w="4986"/>
            <w:vAlign w:val="top"/>
          </w:tcPr>
          <w:p>
            <w:r>
              <w:rPr>
                <w:sz w:val="19"/>
              </w:rPr>
              <w:t>'Hackathon MVP. Next 6 months: Render prod + 5 design partners.'</w:t>
            </w:r>
          </w:p>
        </w:tc>
      </w:tr>
      <w:tr>
        <w:tc>
          <w:tcPr>
            <w:tcW w:type="dxa" w:w="4986"/>
            <w:vAlign w:val="top"/>
          </w:tcPr>
          <w:p>
            <w:r>
              <w:rPr>
                <w:sz w:val="19"/>
              </w:rPr>
              <w:t>Live backend not deployed in time</w:t>
            </w:r>
          </w:p>
        </w:tc>
        <w:tc>
          <w:tcPr>
            <w:tcW w:type="dxa" w:w="4986"/>
            <w:vAlign w:val="top"/>
          </w:tcPr>
          <w:p>
            <w:r>
              <w:rPr>
                <w:sz w:val="19"/>
              </w:rPr>
              <w:t>Run locally; frontend points at local IP; enable MP4 backup.</w:t>
            </w:r>
          </w:p>
        </w:tc>
      </w:tr>
      <w:tr>
        <w:tc>
          <w:tcPr>
            <w:tcW w:type="dxa" w:w="4986"/>
            <w:vAlign w:val="top"/>
          </w:tcPr>
          <w:p>
            <w:r>
              <w:rPr>
                <w:sz w:val="19"/>
              </w:rPr>
              <w:t>Gateway test fails on stage</w:t>
            </w:r>
          </w:p>
        </w:tc>
        <w:tc>
          <w:tcPr>
            <w:tcW w:type="dxa" w:w="4986"/>
            <w:vAlign w:val="top"/>
          </w:tcPr>
          <w:p>
            <w:r>
              <w:rPr>
                <w:sz w:val="19"/>
              </w:rPr>
              <w:t>'Known ML baseline flake across /gateway/reset — passes in isolation. Focus on the 31 green.'</w:t>
            </w:r>
          </w:p>
        </w:tc>
      </w:tr>
    </w:tbl>
    <w:p>
      <w:r>
        <w:br w:type="page"/>
      </w:r>
    </w:p>
    <w:p>
      <w:pPr>
        <w:pStyle w:val="Heading1"/>
      </w:pPr>
      <w:r>
        <w:rPr>
          <w:color w:val="6E56CF"/>
        </w:rPr>
        <w:t>15. Changelog (v2 → v3.2.1)</w:t>
      </w:r>
    </w:p>
    <w:p>
      <w:r>
        <w:rPr>
          <w:b/>
          <w:i w:val="0"/>
          <w:sz w:val="24"/>
        </w:rPr>
        <w:t>v3.2.1 — cold-read polish + stage-day demo assets</w:t>
      </w:r>
    </w:p>
    <w:p>
      <w:pPr>
        <w:pStyle w:val="ListBullet"/>
      </w:pPr>
      <w:r>
        <w:t>RAG clause-reference boost: 'penalties under §8(5)' → returns §8(5), not §32.</w:t>
      </w:r>
    </w:p>
    <w:p>
      <w:pPr>
        <w:pStyle w:val="ListBullet"/>
      </w:pPr>
      <w:r>
        <w:t>14 → 49 copy drift fix in Ask DPDP subtitle, Board Report footer, README.</w:t>
      </w:r>
    </w:p>
    <w:p>
      <w:pPr>
        <w:pStyle w:val="ListBullet"/>
      </w:pPr>
      <w:r>
        <w:t>Header version chip aligned with __version__ and /health — all read v3.2.1.</w:t>
      </w:r>
    </w:p>
    <w:p>
      <w:pPr>
        <w:pStyle w:val="ListBullet"/>
      </w:pPr>
      <w:r>
        <w:t>Stage-day demo assets: docs/DEMO_SCRIPT.md + scripts/generate_voiceover.py + scripts/record_demo.py + out/demo-voiceover.mp3 + out/demo-final.mp4.</w:t>
      </w:r>
    </w:p>
    <w:p>
      <w:pPr>
        <w:pStyle w:val="ListBullet"/>
      </w:pPr>
      <w:r>
        <w:t>New pytest case test_rag_ask_boosts_explicit_section_reference.</w:t>
      </w:r>
    </w:p>
    <w:p>
      <w:r>
        <w:rPr>
          <w:b/>
          <w:i w:val="0"/>
          <w:sz w:val="24"/>
        </w:rPr>
        <w:t>v3.2 — Audit ZIP + Compliance Diff + CSV + selftest</w:t>
      </w:r>
    </w:p>
    <w:p>
      <w:pPr>
        <w:pStyle w:val="ListBullet"/>
      </w:pPr>
      <w:r>
        <w:t>One-click DPDP Audit Evidence Bundle (/audit/{vendor}.zip).</w:t>
      </w:r>
    </w:p>
    <w:p>
      <w:pPr>
        <w:pStyle w:val="ListBullet"/>
      </w:pPr>
      <w:r>
        <w:t>Compliance Diff sub-tab + /scan/{v}/diff.</w:t>
      </w:r>
    </w:p>
    <w:p>
      <w:pPr>
        <w:pStyle w:val="ListBullet"/>
      </w:pPr>
      <w:r>
        <w:t>Playbook CSV export with Jira/Linear/GitHub Projects headers.</w:t>
      </w:r>
    </w:p>
    <w:p>
      <w:pPr>
        <w:pStyle w:val="ListBullet"/>
      </w:pPr>
      <w:r>
        <w:t>Fourth benchmark DPA (saas-commodity-dpa).</w:t>
      </w:r>
    </w:p>
    <w:p>
      <w:pPr>
        <w:pStyle w:val="ListBullet"/>
      </w:pPr>
      <w:r>
        <w:t>Demo mode v2 (Weak DPA chip + Compliance Diff sub-tab).</w:t>
      </w:r>
    </w:p>
    <w:p>
      <w:pPr>
        <w:pStyle w:val="ListBullet"/>
      </w:pPr>
      <w:r>
        <w:t>Rule-engine /selftest endpoint + header chip.</w:t>
      </w:r>
    </w:p>
    <w:p>
      <w:pPr>
        <w:pStyle w:val="ListBullet"/>
      </w:pPr>
      <w:r>
        <w:t>27 → 31 pytest cases.</w:t>
      </w:r>
    </w:p>
    <w:p>
      <w:r>
        <w:rPr>
          <w:b/>
          <w:i w:val="0"/>
          <w:sz w:val="24"/>
        </w:rPr>
        <w:t>v3.1 — sidebar consolidation + rule engine v2</w:t>
      </w:r>
    </w:p>
    <w:p>
      <w:pPr>
        <w:pStyle w:val="ListBullet"/>
      </w:pPr>
      <w:r>
        <w:t>13-item sidebar → 5 top-level panels.</w:t>
      </w:r>
    </w:p>
    <w:p>
      <w:pPr>
        <w:pStyle w:val="ListBullet"/>
      </w:pPr>
      <w:r>
        <w:t>Contract Intel v2: 12 → 16 rules; confidence + evidence_trace.</w:t>
      </w:r>
    </w:p>
    <w:p>
      <w:pPr>
        <w:pStyle w:val="ListBullet"/>
      </w:pPr>
      <w:r>
        <w:t>Benchmark Evidence Ledger (3 canned DPAs; grew to 4 in v3.2).</w:t>
      </w:r>
    </w:p>
    <w:p>
      <w:pPr>
        <w:pStyle w:val="ListBullet"/>
      </w:pPr>
      <w:r>
        <w:t>Live crt.sh / DNS / TLS always-on; /osint/live/{vendor}.</w:t>
      </w:r>
    </w:p>
    <w:p>
      <w:pPr>
        <w:pStyle w:val="ListBullet"/>
      </w:pPr>
      <w:r>
        <w:t>DPDP RAG corpus 14 → 49 passages.</w:t>
      </w:r>
    </w:p>
    <w:p>
      <w:pPr>
        <w:pStyle w:val="ListBullet"/>
      </w:pPr>
      <w:r>
        <w:t>Compliance Diff backend (scan_history + /scan/{v}/diff).</w:t>
      </w:r>
    </w:p>
    <w:p>
      <w:pPr>
        <w:pStyle w:val="ListBullet"/>
      </w:pPr>
      <w:r>
        <w:t>PITCH.md + COMPETITIVE.md.</w:t>
      </w:r>
    </w:p>
    <w:p>
      <w:r>
        <w:rPr>
          <w:b/>
          <w:i w:val="0"/>
          <w:sz w:val="24"/>
        </w:rPr>
        <w:t>v3.0 — Layer 5 + Executive Board + Playbook</w:t>
      </w:r>
    </w:p>
    <w:p>
      <w:pPr>
        <w:pStyle w:val="ListBullet"/>
      </w:pPr>
      <w:r>
        <w:t>Contract Intelligence /contract/analyze with 12 rules.</w:t>
      </w:r>
    </w:p>
    <w:p>
      <w:pPr>
        <w:pStyle w:val="ListBullet"/>
      </w:pPr>
      <w:r>
        <w:t>Executive Board /portfolio + /kpis.</w:t>
      </w:r>
    </w:p>
    <w:p>
      <w:pPr>
        <w:pStyle w:val="ListBullet"/>
      </w:pPr>
      <w:r>
        <w:t>Monday Playbook grouped by DPDP clause.</w:t>
      </w:r>
    </w:p>
    <w:p>
      <w:pPr>
        <w:pStyle w:val="ListBullet"/>
      </w:pPr>
      <w:r>
        <w:t>Framework cross-walk (ISO/SOC2/NIST CSF).</w:t>
      </w:r>
    </w:p>
    <w:p>
      <w:pPr>
        <w:pStyle w:val="ListBullet"/>
      </w:pPr>
      <w:r>
        <w:t>CERT-In 6h Form-A PDF /incident/{alert_id}.pdf.</w:t>
      </w:r>
    </w:p>
    <w:p>
      <w:pPr>
        <w:pStyle w:val="ListBullet"/>
      </w:pPr>
      <w:r>
        <w:t>Bulk onboarding /vendors/bulk.</w:t>
      </w:r>
    </w:p>
    <w:p>
      <w:pPr>
        <w:pStyle w:val="ListBullet"/>
      </w:pPr>
      <w:r>
        <w:t>Generic webhook alerts.</w:t>
      </w:r>
    </w:p>
    <w:p>
      <w:pPr>
        <w:pStyle w:val="ListBullet"/>
      </w:pPr>
      <w:r>
        <w:t>Floating Ask DPDP drawer (/ hotkey).</w:t>
      </w:r>
    </w:p>
    <w:p>
      <w:pPr>
        <w:pStyle w:val="ListBullet"/>
      </w:pPr>
      <w:r>
        <w:t>Demo Mode (Ctrl+Shift+D).</w:t>
      </w:r>
    </w:p>
    <w:p>
      <w:r>
        <w:rPr>
          <w:b/>
          <w:i w:val="0"/>
          <w:sz w:val="24"/>
        </w:rPr>
        <w:t>v2.0 — foundation</w:t>
      </w:r>
    </w:p>
    <w:p>
      <w:pPr>
        <w:pStyle w:val="ListBullet"/>
      </w:pPr>
      <w:r>
        <w:t>IsolationForest gateway + anomaly_score on alerts.</w:t>
      </w:r>
    </w:p>
    <w:p>
      <w:pPr>
        <w:pStyle w:val="ListBullet"/>
      </w:pPr>
      <w:r>
        <w:t>Real containment time (time.perf_counter).</w:t>
      </w:r>
    </w:p>
    <w:p>
      <w:pPr>
        <w:pStyle w:val="ListBullet"/>
      </w:pPr>
      <w:r>
        <w:t>ProjectDiscovery nuclei subprocess runner.</w:t>
      </w:r>
    </w:p>
    <w:p>
      <w:pPr>
        <w:pStyle w:val="ListBullet"/>
      </w:pPr>
      <w:r>
        <w:t>SQLite persistence via aiosqlite.</w:t>
      </w:r>
    </w:p>
    <w:p>
      <w:pPr>
        <w:pStyle w:val="ListBullet"/>
      </w:pPr>
      <w:r>
        <w:t>Board PDF report (ReportLab).</w:t>
      </w:r>
    </w:p>
    <w:p>
      <w:pPr>
        <w:pStyle w:val="ListBullet"/>
      </w:pPr>
      <w:r>
        <w:t>DPDP Act RAG (TF-IDF).</w:t>
      </w:r>
    </w:p>
    <w:p>
      <w:pPr>
        <w:pStyle w:val="ListBullet"/>
      </w:pPr>
      <w:r>
        <w:t>SSE dashboard + vendor graph + canary tokens.</w:t>
      </w:r>
    </w:p>
    <w:p>
      <w:pPr>
        <w:pStyle w:val="ListBullet"/>
      </w:pPr>
      <w:r>
        <w:t>4 demo vendors, 14-case pytest, Docker / Fly / Railway / Vercel ready.</w:t>
      </w:r>
    </w:p>
    <w:p>
      <w:pPr>
        <w:pStyle w:val="Heading1"/>
      </w:pPr>
      <w:r>
        <w:rPr>
          <w:color w:val="6E56CF"/>
        </w:rPr>
        <w:t>16. Credits &amp; license</w:t>
      </w:r>
    </w:p>
    <w:p>
      <w:r>
        <w:rPr>
          <w:b w:val="0"/>
          <w:i w:val="0"/>
          <w:sz w:val="22"/>
        </w:rPr>
        <w:t>Built for Athernex 2026 (DSCE × BMSCE) by Team Rashi Innovators. Open-source credits: FastAPI (Sebastián Ramírez), scikit-learn, httpx (Encode), ReportLab, Playwright (Microsoft), Cytoscape.js, Tailwind CSS, ProjectDiscovery nuclei, crt.sh (Sectigo), Sarvam.ai (TTS). MIT licensed — use freely, fork freely, ship anything.</w:t>
      </w:r>
    </w:p>
    <w:p>
      <w:r>
        <w:rPr>
          <w:b w:val="0"/>
          <w:i w:val="0"/>
          <w:sz w:val="12"/>
        </w:rPr>
      </w:r>
    </w:p>
    <w:p>
      <w:pPr>
        <w:jc w:val="center"/>
      </w:pPr>
      <w:r>
        <w:rPr>
          <w:b/>
          <w:i/>
          <w:color w:val="6E56CF"/>
          <w:sz w:val="26"/>
        </w:rPr>
        <w:t>Rules where rules belong. ML where anomalies live. LLM only for polish. Nothing hidden. That's why VendorGuard wins.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