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AE8F" w14:textId="77777777" w:rsidR="004C05BE" w:rsidRDefault="004C05BE"/>
    <w:p w14:paraId="0EAFA41E" w14:textId="77777777" w:rsidR="004C05BE" w:rsidRDefault="004016B8">
      <w:r>
        <w:t>After you finish all the experiment parts (</w:t>
      </w:r>
      <w:r>
        <w:rPr>
          <w:b/>
        </w:rPr>
        <w:t>part A to part D</w:t>
      </w:r>
      <w:r>
        <w:t xml:space="preserve">), you need to answer the corresponding questions in the following report and provide appropriate screenshots </w:t>
      </w:r>
      <w:proofErr w:type="gramStart"/>
      <w:r>
        <w:t>and  source</w:t>
      </w:r>
      <w:proofErr w:type="gramEnd"/>
      <w:r>
        <w:t xml:space="preserve"> files to support your answers.   Please submit it as a </w:t>
      </w:r>
      <w:r>
        <w:rPr>
          <w:b/>
        </w:rPr>
        <w:t>PDF</w:t>
      </w:r>
      <w:r>
        <w:t xml:space="preserve"> file on </w:t>
      </w:r>
      <w:proofErr w:type="spellStart"/>
      <w:r>
        <w:t>moodle</w:t>
      </w:r>
      <w:proofErr w:type="spellEnd"/>
      <w:r>
        <w:t xml:space="preserve"> w</w:t>
      </w:r>
      <w:r>
        <w:t>ith the file name of ‘</w:t>
      </w:r>
      <w:r>
        <w:rPr>
          <w:b/>
        </w:rPr>
        <w:t>Assignment3_yourname_yourstudentID.pdf</w:t>
      </w:r>
      <w:r>
        <w:t>’.</w:t>
      </w:r>
    </w:p>
    <w:p w14:paraId="0337CE05" w14:textId="77777777" w:rsidR="004C05BE" w:rsidRDefault="004C05BE"/>
    <w:p w14:paraId="0EE7555C" w14:textId="77777777" w:rsidR="004C05BE" w:rsidRDefault="004016B8">
      <w:proofErr w:type="gramStart"/>
      <w:r>
        <w:t>Last but not least</w:t>
      </w:r>
      <w:proofErr w:type="gramEnd"/>
      <w:r>
        <w:t>, plagiarism is prohibited. Have fun!</w:t>
      </w:r>
    </w:p>
    <w:p w14:paraId="5BC25F19" w14:textId="77777777" w:rsidR="004C05BE" w:rsidRDefault="004C05BE"/>
    <w:p w14:paraId="4AC72729" w14:textId="77777777" w:rsidR="004C05BE" w:rsidRDefault="004C05BE"/>
    <w:p w14:paraId="55362B02" w14:textId="77777777" w:rsidR="004C05BE" w:rsidRDefault="004016B8">
      <w:pPr>
        <w:ind w:firstLine="72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#3 report</w:t>
      </w:r>
    </w:p>
    <w:p w14:paraId="1A1CC0C6" w14:textId="7729F4C6" w:rsidR="004C05BE" w:rsidRDefault="004016B8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number:</w:t>
      </w:r>
      <w:r w:rsidR="001C7AF9">
        <w:rPr>
          <w:sz w:val="24"/>
          <w:szCs w:val="24"/>
        </w:rPr>
        <w:t xml:space="preserve"> </w:t>
      </w:r>
      <w:r w:rsidR="001C7AF9" w:rsidRPr="001C7AF9">
        <w:rPr>
          <w:b/>
          <w:bCs/>
          <w:sz w:val="24"/>
          <w:szCs w:val="24"/>
        </w:rPr>
        <w:t>40030143</w:t>
      </w:r>
    </w:p>
    <w:p w14:paraId="5C1C25A0" w14:textId="3C65ACFE" w:rsidR="004C05BE" w:rsidRDefault="004016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Student name:</w:t>
      </w:r>
      <w:r w:rsidR="001C7AF9">
        <w:rPr>
          <w:sz w:val="24"/>
          <w:szCs w:val="24"/>
        </w:rPr>
        <w:t xml:space="preserve"> </w:t>
      </w:r>
      <w:r w:rsidR="001C7AF9" w:rsidRPr="001C7AF9">
        <w:rPr>
          <w:b/>
          <w:bCs/>
          <w:sz w:val="24"/>
          <w:szCs w:val="24"/>
        </w:rPr>
        <w:t>Jonathan Zlotnik</w:t>
      </w:r>
    </w:p>
    <w:p w14:paraId="3EDC3FB8" w14:textId="77777777" w:rsidR="004C05BE" w:rsidRDefault="004C05BE"/>
    <w:p w14:paraId="22855275" w14:textId="77777777" w:rsidR="004C05BE" w:rsidRDefault="004016B8">
      <w:r>
        <w:t xml:space="preserve">Question 1 [0.25%]: For </w:t>
      </w:r>
      <w:r>
        <w:rPr>
          <w:i/>
        </w:rPr>
        <w:t xml:space="preserve">@Test </w:t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letsMockListGet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does the commented l</w:t>
      </w:r>
      <w:r>
        <w:t>ine</w:t>
      </w:r>
    </w:p>
    <w:p w14:paraId="6FB91975" w14:textId="77777777" w:rsidR="004C05BE" w:rsidRDefault="004016B8"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>assertNull</w:t>
      </w:r>
      <w:proofErr w:type="spellEnd"/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>list.get</w:t>
      </w:r>
      <w:proofErr w:type="spellEnd"/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6A737D"/>
          <w:sz w:val="18"/>
          <w:szCs w:val="18"/>
          <w:highlight w:val="white"/>
        </w:rPr>
        <w:t xml:space="preserve">1)); </w:t>
      </w:r>
      <w:r>
        <w:t xml:space="preserve">pass or fail when uncommented? Why? If it fails, how do we make it pass? What is the value of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1)?</w:t>
      </w:r>
    </w:p>
    <w:p w14:paraId="2B129E3B" w14:textId="77777777" w:rsidR="004C05BE" w:rsidRDefault="004C05BE"/>
    <w:p w14:paraId="044D19AD" w14:textId="77777777" w:rsidR="004C05BE" w:rsidRDefault="004C05BE"/>
    <w:p w14:paraId="1CDEA5F7" w14:textId="77777777" w:rsidR="004C05BE" w:rsidRDefault="004016B8">
      <w:r>
        <w:t>Question 2 [0.25%]: Mockito has something called “</w:t>
      </w:r>
      <w:proofErr w:type="spellStart"/>
      <w:r>
        <w:t>ArgumentMatchers</w:t>
      </w:r>
      <w:proofErr w:type="spellEnd"/>
      <w:r>
        <w:t>”. How do they work? There is an example in the t</w:t>
      </w:r>
      <w:r>
        <w:t xml:space="preserve">est case </w:t>
      </w:r>
      <w:r>
        <w:rPr>
          <w:i/>
        </w:rPr>
        <w:t xml:space="preserve">@Test </w:t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letsMockListGetWithAny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which passes when run. How does this work?</w:t>
      </w:r>
    </w:p>
    <w:p w14:paraId="2491BD57" w14:textId="77777777" w:rsidR="004C05BE" w:rsidRDefault="004C05BE"/>
    <w:p w14:paraId="06196676" w14:textId="77777777" w:rsidR="004C05BE" w:rsidRDefault="004C05BE"/>
    <w:p w14:paraId="177C64A8" w14:textId="77777777" w:rsidR="004C05BE" w:rsidRDefault="004016B8">
      <w:pPr>
        <w:rPr>
          <w:b/>
        </w:rPr>
      </w:pPr>
      <w:r>
        <w:t xml:space="preserve">Question 3 [0.25%]: Copy the three files above into the same test directory as </w:t>
      </w:r>
      <w:r>
        <w:rPr>
          <w:b/>
        </w:rPr>
        <w:t xml:space="preserve">Part </w:t>
      </w:r>
      <w:proofErr w:type="gramStart"/>
      <w:r>
        <w:rPr>
          <w:b/>
        </w:rPr>
        <w:t>B</w:t>
      </w:r>
      <w:proofErr w:type="gramEnd"/>
    </w:p>
    <w:p w14:paraId="1A2E45D1" w14:textId="77777777" w:rsidR="004C05BE" w:rsidRDefault="004016B8">
      <w:r>
        <w:t xml:space="preserve">Observe the three files and run the unit tests in </w:t>
      </w:r>
      <w:hyperlink r:id="rId8" w:anchor="file-todobusinessimplmockitotest-java">
        <w:r>
          <w:rPr>
            <w:rFonts w:ascii="Consolas" w:eastAsia="Consolas" w:hAnsi="Consolas" w:cs="Consolas"/>
            <w:color w:val="0366D6"/>
            <w:sz w:val="18"/>
            <w:szCs w:val="18"/>
            <w:shd w:val="clear" w:color="auto" w:fill="FAFBFC"/>
          </w:rPr>
          <w:t>TodoBusinessImplMockitoTest.java</w:t>
        </w:r>
      </w:hyperlink>
      <w:r>
        <w:t>. Describe the interactions.</w:t>
      </w:r>
    </w:p>
    <w:p w14:paraId="7C393305" w14:textId="77777777" w:rsidR="004C05BE" w:rsidRDefault="004C05BE"/>
    <w:p w14:paraId="39674DB0" w14:textId="20ED2D75" w:rsidR="004C05BE" w:rsidRDefault="004016B8">
      <w:r>
        <w:t xml:space="preserve">Question 4 [4%]:  Complete the unit tests according to instructions in </w:t>
      </w:r>
      <w:r>
        <w:rPr>
          <w:b/>
        </w:rPr>
        <w:t>part D</w:t>
      </w:r>
      <w:r>
        <w:t xml:space="preserve">.  You need to attach screenshots to show that your tests </w:t>
      </w:r>
      <w:proofErr w:type="gramStart"/>
      <w:r>
        <w:t>pass,</w:t>
      </w:r>
      <w:r w:rsidR="001C7AF9">
        <w:t xml:space="preserve"> </w:t>
      </w:r>
      <w:r>
        <w:t>and</w:t>
      </w:r>
      <w:proofErr w:type="gramEnd"/>
      <w:r>
        <w:t xml:space="preserve"> attach your source code.  Do not forget to add your name and student id in the header of your test class </w:t>
      </w:r>
      <w:proofErr w:type="spellStart"/>
      <w:r>
        <w:t>ReconciliationServiceTest</w:t>
      </w:r>
      <w:proofErr w:type="spellEnd"/>
      <w:r>
        <w:t>.</w:t>
      </w:r>
    </w:p>
    <w:p w14:paraId="4B1C30FA" w14:textId="77777777" w:rsidR="004C05BE" w:rsidRDefault="004C05BE"/>
    <w:p w14:paraId="138FD112" w14:textId="77777777" w:rsidR="004C05BE" w:rsidRDefault="004016B8">
      <w:r>
        <w:t>TODO 1= 0.25%</w:t>
      </w:r>
    </w:p>
    <w:p w14:paraId="0F5468BF" w14:textId="77777777" w:rsidR="004C05BE" w:rsidRDefault="004016B8">
      <w:r>
        <w:t>TODO 2 = 0.5%</w:t>
      </w:r>
    </w:p>
    <w:p w14:paraId="34432C9F" w14:textId="77777777" w:rsidR="004C05BE" w:rsidRDefault="004016B8">
      <w:r>
        <w:t>TODO 3 = 1%</w:t>
      </w:r>
    </w:p>
    <w:p w14:paraId="1013A34F" w14:textId="77777777" w:rsidR="004C05BE" w:rsidRDefault="004016B8">
      <w:r>
        <w:t>TODO 4</w:t>
      </w:r>
      <w:proofErr w:type="gramStart"/>
      <w:r>
        <w:t>=  1</w:t>
      </w:r>
      <w:proofErr w:type="gramEnd"/>
      <w:r>
        <w:t>%</w:t>
      </w:r>
    </w:p>
    <w:p w14:paraId="5C6CD57B" w14:textId="77777777" w:rsidR="004C05BE" w:rsidRDefault="004016B8">
      <w:r>
        <w:t>TOD</w:t>
      </w:r>
      <w:r>
        <w:t>O 5 = 1%</w:t>
      </w:r>
    </w:p>
    <w:p w14:paraId="5646A9F9" w14:textId="77777777" w:rsidR="004C05BE" w:rsidRDefault="004016B8">
      <w:r>
        <w:t>TODO 6 = 0.5%</w:t>
      </w:r>
    </w:p>
    <w:p w14:paraId="6FF38A93" w14:textId="77777777" w:rsidR="004C05BE" w:rsidRDefault="004C05BE"/>
    <w:p w14:paraId="6D18106D" w14:textId="77777777" w:rsidR="004C05BE" w:rsidRDefault="004016B8">
      <w:r>
        <w:t xml:space="preserve">TOTAL 5% of the course grade. </w:t>
      </w:r>
    </w:p>
    <w:p w14:paraId="4F3B1C82" w14:textId="77777777" w:rsidR="004C05BE" w:rsidRDefault="004C05BE"/>
    <w:p w14:paraId="29C18B42" w14:textId="77777777" w:rsidR="004C05BE" w:rsidRDefault="004C05BE"/>
    <w:p w14:paraId="01082943" w14:textId="77777777" w:rsidR="004C05BE" w:rsidRDefault="004016B8">
      <w:pPr>
        <w:ind w:left="720"/>
      </w:pPr>
      <w:r>
        <w:t xml:space="preserve"> </w:t>
      </w:r>
      <w:r>
        <w:br w:type="page"/>
      </w:r>
    </w:p>
    <w:p w14:paraId="3123B15A" w14:textId="77777777" w:rsidR="004C05BE" w:rsidRDefault="004C05BE">
      <w:pPr>
        <w:pStyle w:val="Heading1"/>
      </w:pPr>
      <w:bookmarkStart w:id="0" w:name="_jtcmd1akpuqb" w:colFirst="0" w:colLast="0"/>
      <w:bookmarkEnd w:id="0"/>
    </w:p>
    <w:p w14:paraId="4157A483" w14:textId="77777777" w:rsidR="004C05BE" w:rsidRDefault="004016B8">
      <w:pPr>
        <w:pStyle w:val="Heading1"/>
      </w:pPr>
      <w:bookmarkStart w:id="1" w:name="_3wh25kavdd20" w:colFirst="0" w:colLast="0"/>
      <w:bookmarkEnd w:id="1"/>
      <w:r>
        <w:t>Graduate attributes (to be filled by TA)</w:t>
      </w:r>
    </w:p>
    <w:p w14:paraId="5A4EFA43" w14:textId="77777777" w:rsidR="004C05BE" w:rsidRDefault="004C05B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255"/>
        <w:gridCol w:w="1215"/>
        <w:gridCol w:w="2445"/>
      </w:tblGrid>
      <w:tr w:rsidR="004C05BE" w14:paraId="111D9C75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B535" w14:textId="77777777" w:rsidR="004C05BE" w:rsidRDefault="004016B8">
            <w:pPr>
              <w:widowControl w:val="0"/>
              <w:spacing w:line="240" w:lineRule="auto"/>
            </w:pPr>
            <w:r>
              <w:t>Graduate attribute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7611" w14:textId="77777777" w:rsidR="004C05BE" w:rsidRDefault="004016B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2C6A" w14:textId="77777777" w:rsidR="004C05BE" w:rsidRDefault="004016B8">
            <w:pPr>
              <w:widowControl w:val="0"/>
              <w:spacing w:line="240" w:lineRule="auto"/>
            </w:pPr>
            <w:r>
              <w:t>Score out 100%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A7DE" w14:textId="77777777" w:rsidR="004C05BE" w:rsidRDefault="004016B8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4C05BE" w14:paraId="4DCA36F5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FFCF" w14:textId="77777777" w:rsidR="004C05BE" w:rsidRDefault="004016B8">
            <w:pPr>
              <w:widowControl w:val="0"/>
              <w:spacing w:line="240" w:lineRule="auto"/>
            </w:pPr>
            <w:r>
              <w:t>[PA-4] Analysis (uncertainty and incomplete knowledge)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70BB" w14:textId="77777777" w:rsidR="004C05BE" w:rsidRDefault="004016B8">
            <w:pPr>
              <w:widowControl w:val="0"/>
              <w:spacing w:line="240" w:lineRule="auto"/>
            </w:pPr>
            <w:r>
              <w:t>Students analyze a problematic situation and propose solutions in scenarios that differ from those seen in class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892E" w14:textId="77777777" w:rsidR="004C05BE" w:rsidRDefault="004C05BE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7BFC" w14:textId="77777777" w:rsidR="004C05BE" w:rsidRDefault="004C05BE">
            <w:pPr>
              <w:widowControl w:val="0"/>
              <w:spacing w:line="240" w:lineRule="auto"/>
            </w:pPr>
          </w:p>
        </w:tc>
      </w:tr>
      <w:tr w:rsidR="004C05BE" w14:paraId="1DCE6129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289F" w14:textId="77777777" w:rsidR="004C05BE" w:rsidRDefault="004016B8">
            <w:pPr>
              <w:widowControl w:val="0"/>
              <w:spacing w:line="240" w:lineRule="auto"/>
            </w:pPr>
            <w:r>
              <w:t>[UET-1] Ability to use appropriate engineering tools, techniques and resources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50DF" w14:textId="77777777" w:rsidR="004C05BE" w:rsidRDefault="004016B8">
            <w:pPr>
              <w:widowControl w:val="0"/>
              <w:spacing w:line="240" w:lineRule="auto"/>
            </w:pPr>
            <w:r>
              <w:t xml:space="preserve">Students demonstrate their ability to use a </w:t>
            </w:r>
            <w:proofErr w:type="spellStart"/>
            <w:proofErr w:type="gramStart"/>
            <w:r>
              <w:t>well known</w:t>
            </w:r>
            <w:proofErr w:type="spellEnd"/>
            <w:proofErr w:type="gramEnd"/>
            <w:r>
              <w:t xml:space="preserve"> mockin</w:t>
            </w:r>
            <w:r>
              <w:t>g framework to test services that are not available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778B" w14:textId="77777777" w:rsidR="004C05BE" w:rsidRDefault="004C05BE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E524" w14:textId="77777777" w:rsidR="004C05BE" w:rsidRDefault="004C05BE">
            <w:pPr>
              <w:widowControl w:val="0"/>
              <w:spacing w:line="240" w:lineRule="auto"/>
            </w:pPr>
          </w:p>
        </w:tc>
      </w:tr>
      <w:tr w:rsidR="004C05BE" w14:paraId="15B2A926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1586" w14:textId="77777777" w:rsidR="004C05BE" w:rsidRDefault="004016B8">
            <w:pPr>
              <w:widowControl w:val="0"/>
              <w:spacing w:line="240" w:lineRule="auto"/>
            </w:pPr>
            <w:r>
              <w:t>[ITW-4] Delivering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6EEC" w14:textId="77777777" w:rsidR="004C05BE" w:rsidRDefault="004016B8">
            <w:pPr>
              <w:widowControl w:val="0"/>
              <w:spacing w:line="240" w:lineRule="auto"/>
            </w:pPr>
            <w:r>
              <w:t>Deliver results in time and according to instructions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4B3E" w14:textId="77777777" w:rsidR="004C05BE" w:rsidRDefault="004C05BE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7EDC" w14:textId="77777777" w:rsidR="004C05BE" w:rsidRDefault="004C05BE">
            <w:pPr>
              <w:widowControl w:val="0"/>
              <w:spacing w:line="240" w:lineRule="auto"/>
            </w:pPr>
          </w:p>
        </w:tc>
      </w:tr>
      <w:tr w:rsidR="004C05BE" w14:paraId="64CEC31F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C783" w14:textId="77777777" w:rsidR="004C05BE" w:rsidRDefault="004016B8">
            <w:pPr>
              <w:widowControl w:val="0"/>
              <w:spacing w:line="240" w:lineRule="auto"/>
            </w:pPr>
            <w:r>
              <w:t>[CO-3] Documentation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A29D" w14:textId="77777777" w:rsidR="004C05BE" w:rsidRDefault="004016B8">
            <w:pPr>
              <w:widowControl w:val="0"/>
              <w:spacing w:line="240" w:lineRule="auto"/>
            </w:pPr>
            <w:r>
              <w:t xml:space="preserve">The report follows the template proposed. The answer to the questions </w:t>
            </w:r>
            <w:proofErr w:type="gramStart"/>
            <w:r>
              <w:t>are</w:t>
            </w:r>
            <w:proofErr w:type="gramEnd"/>
            <w:r>
              <w:t xml:space="preserve"> well written and the c</w:t>
            </w:r>
            <w:r>
              <w:t>onclusions obtained are well documented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3975" w14:textId="77777777" w:rsidR="004C05BE" w:rsidRDefault="004C05BE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EE82" w14:textId="77777777" w:rsidR="004C05BE" w:rsidRDefault="004C05BE">
            <w:pPr>
              <w:widowControl w:val="0"/>
              <w:spacing w:line="240" w:lineRule="auto"/>
            </w:pPr>
          </w:p>
        </w:tc>
      </w:tr>
    </w:tbl>
    <w:p w14:paraId="6B2078F1" w14:textId="77777777" w:rsidR="004C05BE" w:rsidRDefault="004C05BE"/>
    <w:p w14:paraId="57CC98FB" w14:textId="77777777" w:rsidR="004C05BE" w:rsidRDefault="004C05BE"/>
    <w:sectPr w:rsidR="004C05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D3B67" w14:textId="77777777" w:rsidR="004016B8" w:rsidRDefault="004016B8">
      <w:pPr>
        <w:spacing w:line="240" w:lineRule="auto"/>
      </w:pPr>
      <w:r>
        <w:separator/>
      </w:r>
    </w:p>
  </w:endnote>
  <w:endnote w:type="continuationSeparator" w:id="0">
    <w:p w14:paraId="13338B95" w14:textId="77777777" w:rsidR="004016B8" w:rsidRDefault="00401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19C7" w14:textId="77777777" w:rsidR="004C05BE" w:rsidRDefault="004016B8">
    <w:pPr>
      <w:jc w:val="right"/>
    </w:pPr>
    <w:r>
      <w:fldChar w:fldCharType="begin"/>
    </w:r>
    <w:r>
      <w:instrText>PAGE</w:instrText>
    </w:r>
    <w:r w:rsidR="003463EA">
      <w:fldChar w:fldCharType="separate"/>
    </w:r>
    <w:r w:rsidR="003463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0FD3" w14:textId="77777777" w:rsidR="004016B8" w:rsidRDefault="004016B8">
      <w:pPr>
        <w:spacing w:line="240" w:lineRule="auto"/>
      </w:pPr>
      <w:r>
        <w:separator/>
      </w:r>
    </w:p>
  </w:footnote>
  <w:footnote w:type="continuationSeparator" w:id="0">
    <w:p w14:paraId="1CC46FCA" w14:textId="77777777" w:rsidR="004016B8" w:rsidRDefault="00401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29728" w14:textId="77777777" w:rsidR="004C05BE" w:rsidRDefault="004016B8">
    <w:pPr>
      <w:spacing w:line="360" w:lineRule="auto"/>
      <w:jc w:val="center"/>
      <w:rPr>
        <w:sz w:val="24"/>
        <w:szCs w:val="24"/>
      </w:rPr>
    </w:pPr>
    <w:r>
      <w:rPr>
        <w:b/>
        <w:sz w:val="24"/>
        <w:szCs w:val="24"/>
      </w:rPr>
      <w:t xml:space="preserve">GINA CODY School of Engineering and Computer Science  </w:t>
    </w:r>
  </w:p>
  <w:p w14:paraId="7CBDD695" w14:textId="77777777" w:rsidR="004C05BE" w:rsidRDefault="004016B8">
    <w:pPr>
      <w:spacing w:line="360" w:lineRule="auto"/>
      <w:jc w:val="center"/>
      <w:rPr>
        <w:b/>
        <w:sz w:val="28"/>
        <w:szCs w:val="28"/>
      </w:rPr>
    </w:pPr>
    <w:r>
      <w:rPr>
        <w:b/>
        <w:sz w:val="24"/>
        <w:szCs w:val="24"/>
      </w:rPr>
      <w:t>Department of Computer Science and Software Engineering</w:t>
    </w:r>
  </w:p>
  <w:p w14:paraId="19DE187A" w14:textId="77777777" w:rsidR="004C05BE" w:rsidRDefault="004016B8">
    <w:pPr>
      <w:spacing w:line="360" w:lineRule="auto"/>
      <w:jc w:val="center"/>
      <w:rPr>
        <w:b/>
        <w:sz w:val="24"/>
        <w:szCs w:val="24"/>
      </w:rPr>
    </w:pPr>
    <w:r>
      <w:rPr>
        <w:b/>
        <w:sz w:val="24"/>
        <w:szCs w:val="24"/>
      </w:rPr>
      <w:t>Concordia University</w:t>
    </w:r>
  </w:p>
  <w:p w14:paraId="785DCE05" w14:textId="77777777" w:rsidR="004C05BE" w:rsidRDefault="004016B8">
    <w:pPr>
      <w:spacing w:line="360" w:lineRule="auto"/>
      <w:jc w:val="center"/>
    </w:pPr>
    <w:r>
      <w:rPr>
        <w:b/>
        <w:sz w:val="24"/>
        <w:szCs w:val="24"/>
      </w:rPr>
      <w:t>SOEN 345---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9E1"/>
    <w:multiLevelType w:val="multilevel"/>
    <w:tmpl w:val="6770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24941"/>
    <w:multiLevelType w:val="multilevel"/>
    <w:tmpl w:val="F88EE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3704AC"/>
    <w:multiLevelType w:val="multilevel"/>
    <w:tmpl w:val="F6060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574C83"/>
    <w:multiLevelType w:val="multilevel"/>
    <w:tmpl w:val="093A3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5B1E00"/>
    <w:multiLevelType w:val="multilevel"/>
    <w:tmpl w:val="23F610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C000E6"/>
    <w:multiLevelType w:val="multilevel"/>
    <w:tmpl w:val="2C88B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52EC9"/>
    <w:multiLevelType w:val="multilevel"/>
    <w:tmpl w:val="17A0D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0C4467"/>
    <w:multiLevelType w:val="multilevel"/>
    <w:tmpl w:val="DA02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BE"/>
    <w:rsid w:val="001C7AF9"/>
    <w:rsid w:val="003463EA"/>
    <w:rsid w:val="004016B8"/>
    <w:rsid w:val="004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0D3A"/>
  <w15:docId w15:val="{48730F53-51A1-49C0-BC44-6E9D18F0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ophiaquach16/ecf9ac5eec836225bd80c3b99dc555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3B98-40C2-4F4D-A1CB-858A9358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Zlotnik</cp:lastModifiedBy>
  <cp:revision>3</cp:revision>
  <dcterms:created xsi:type="dcterms:W3CDTF">2021-02-21T18:39:00Z</dcterms:created>
  <dcterms:modified xsi:type="dcterms:W3CDTF">2021-02-21T18:41:00Z</dcterms:modified>
</cp:coreProperties>
</file>