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Lato" w:hAnsi="Lato"/>
          <w:b/>
          <w:color w:val="164365"/>
          <w:sz w:val="68"/>
        </w:rPr>
        <w:t>FMR Operations v3</w:t>
      </w:r>
    </w:p>
    <w:p>
      <w:pPr>
        <w:jc w:val="center"/>
      </w:pPr>
      <w:r>
        <w:rPr>
          <w:b/>
          <w:color w:val="1F2937"/>
          <w:sz w:val="36"/>
        </w:rPr>
        <w:t>Technical Design, Operations, and Acceptance Documentation</w:t>
      </w:r>
    </w:p>
    <w:p>
      <w:pPr>
        <w:spacing w:before="240"/>
        <w:jc w:val="center"/>
      </w:pPr>
      <w:r>
        <w:t>Sprint 1 through Production Readiness</w:t>
      </w:r>
    </w:p>
    <w:p/>
    <w:p>
      <w:pPr>
        <w:jc w:val="center"/>
      </w:pPr>
      <w:r>
        <w:drawing>
          <wp:inline xmlns:a="http://schemas.openxmlformats.org/drawingml/2006/main" xmlns:pic="http://schemas.openxmlformats.org/drawingml/2006/picture">
            <wp:extent cx="5943600" cy="3048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048000"/>
                    </a:xfrm>
                    <a:prstGeom prst="rect"/>
                  </pic:spPr>
                </pic:pic>
              </a:graphicData>
            </a:graphic>
          </wp:inline>
        </w:drawing>
      </w:r>
    </w:p>
    <w:p>
      <w:pPr>
        <w:pStyle w:val="SmallNote"/>
        <w:jc w:val="center"/>
      </w:pPr>
      <w:r>
        <w:rPr>
          <w:i/>
        </w:rPr>
        <w:t>Current alpha.11 runtime architecture</w:t>
      </w:r>
    </w:p>
    <w:p>
      <w:pPr>
        <w:spacing w:before="240"/>
        <w:jc w:val="center"/>
      </w:pPr>
      <w:r>
        <w:t>Revision 2.0</w:t>
        <w:br/>
        <w:t>3 August 2026</w:t>
      </w:r>
    </w:p>
    <w:p>
      <w:pPr>
        <w:jc w:val="center"/>
      </w:pPr>
      <w:r>
        <w:t>Current implementation: FMRCoreV3 3.0.0-alpha.11 | Apps Script Library 11</w:t>
        <w:br/>
        <w:t>Repository: jonaDaniM/FMRv3 | Latest documented commit: 619e477f8f5b2b7b100c2ef0e78931b6dde92e30</w:t>
      </w:r>
    </w:p>
    <w:p>
      <w:r>
        <w:br w:type="page"/>
      </w:r>
    </w:p>
    <w:p>
      <w:pPr>
        <w:pStyle w:val="Heading1"/>
      </w:pPr>
      <w:r>
        <w:t>Document Control</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448"/>
            <w:shd w:fill="1F4E78"/>
            <w:vAlign w:val="center"/>
            <w:tcMar>
              <w:top w:w="70" w:type="dxa"/>
              <w:start w:w="90" w:type="dxa"/>
              <w:bottom w:w="70" w:type="dxa"/>
              <w:end w:w="90" w:type="dxa"/>
            </w:tcMar>
          </w:tcPr>
          <w:p>
            <w:pPr>
              <w:pStyle w:val="TableText"/>
              <w:spacing w:after="0"/>
            </w:pPr>
            <w:r>
              <w:rPr>
                <w:b/>
                <w:color w:val="FFFFFF"/>
                <w:sz w:val="17"/>
              </w:rPr>
              <w:t>Item</w:t>
            </w:r>
          </w:p>
        </w:tc>
        <w:tc>
          <w:tcPr>
            <w:tcW w:type="dxa" w:w="7200"/>
            <w:shd w:fill="1F4E78"/>
            <w:vAlign w:val="center"/>
            <w:tcMar>
              <w:top w:w="70" w:type="dxa"/>
              <w:start w:w="90" w:type="dxa"/>
              <w:bottom w:w="70" w:type="dxa"/>
              <w:end w:w="90" w:type="dxa"/>
            </w:tcMar>
          </w:tcPr>
          <w:p>
            <w:pPr>
              <w:pStyle w:val="TableText"/>
              <w:spacing w:after="0"/>
            </w:pPr>
            <w:r>
              <w:rPr>
                <w:b/>
                <w:color w:val="FFFFFF"/>
                <w:sz w:val="17"/>
              </w:rPr>
              <w:t>Value</w:t>
            </w:r>
          </w:p>
        </w:tc>
      </w:tr>
      <w:tr>
        <w:tc>
          <w:tcPr>
            <w:tcW w:type="dxa" w:w="2448"/>
            <w:vAlign w:val="center"/>
            <w:shd w:fill="F8FAFC"/>
            <w:tcMar>
              <w:top w:w="70" w:type="dxa"/>
              <w:start w:w="90" w:type="dxa"/>
              <w:bottom w:w="70" w:type="dxa"/>
              <w:end w:w="90" w:type="dxa"/>
            </w:tcMar>
          </w:tcPr>
          <w:p>
            <w:pPr>
              <w:pStyle w:val="TableText"/>
              <w:spacing w:after="0"/>
            </w:pPr>
            <w:r>
              <w:rPr>
                <w:sz w:val="16"/>
              </w:rPr>
              <w:t>Document title</w:t>
            </w:r>
          </w:p>
        </w:tc>
        <w:tc>
          <w:tcPr>
            <w:tcW w:type="dxa" w:w="7200"/>
            <w:vAlign w:val="center"/>
            <w:shd w:fill="F8FAFC"/>
            <w:tcMar>
              <w:top w:w="70" w:type="dxa"/>
              <w:start w:w="90" w:type="dxa"/>
              <w:bottom w:w="70" w:type="dxa"/>
              <w:end w:w="90" w:type="dxa"/>
            </w:tcMar>
          </w:tcPr>
          <w:p>
            <w:pPr>
              <w:pStyle w:val="TableText"/>
              <w:spacing w:after="0"/>
            </w:pPr>
            <w:r>
              <w:rPr>
                <w:sz w:val="16"/>
              </w:rPr>
              <w:t>FMR Operations v3 Technical Design, Operations, and Acceptance Documentation</w:t>
            </w:r>
          </w:p>
        </w:tc>
      </w:tr>
      <w:tr>
        <w:tc>
          <w:tcPr>
            <w:tcW w:type="dxa" w:w="2448"/>
            <w:vAlign w:val="center"/>
            <w:tcMar>
              <w:top w:w="70" w:type="dxa"/>
              <w:start w:w="90" w:type="dxa"/>
              <w:bottom w:w="70" w:type="dxa"/>
              <w:end w:w="90" w:type="dxa"/>
            </w:tcMar>
          </w:tcPr>
          <w:p>
            <w:pPr>
              <w:pStyle w:val="TableText"/>
              <w:spacing w:after="0"/>
            </w:pPr>
            <w:r>
              <w:rPr>
                <w:sz w:val="16"/>
              </w:rPr>
              <w:t>Scope</w:t>
            </w:r>
          </w:p>
        </w:tc>
        <w:tc>
          <w:tcPr>
            <w:tcW w:type="dxa" w:w="7200"/>
            <w:vAlign w:val="center"/>
            <w:tcMar>
              <w:top w:w="70" w:type="dxa"/>
              <w:start w:w="90" w:type="dxa"/>
              <w:bottom w:w="70" w:type="dxa"/>
              <w:end w:w="90" w:type="dxa"/>
            </w:tcMar>
          </w:tcPr>
          <w:p>
            <w:pPr>
              <w:spacing w:after="0"/>
            </w:pPr>
            <w:r>
              <w:rPr>
                <w:sz w:val="16"/>
              </w:rPr>
              <w:t>Sprint 1 foundation through Sprint 4B production-readiness controls and production activation plan</w:t>
            </w:r>
          </w:p>
        </w:tc>
      </w:tr>
      <w:tr>
        <w:tc>
          <w:tcPr>
            <w:tcW w:type="dxa" w:w="2448"/>
            <w:vAlign w:val="center"/>
            <w:shd w:fill="F8FAFC"/>
            <w:tcMar>
              <w:top w:w="70" w:type="dxa"/>
              <w:start w:w="90" w:type="dxa"/>
              <w:bottom w:w="70" w:type="dxa"/>
              <w:end w:w="90" w:type="dxa"/>
            </w:tcMar>
          </w:tcPr>
          <w:p>
            <w:pPr>
              <w:pStyle w:val="TableText"/>
              <w:spacing w:after="0"/>
            </w:pPr>
            <w:r>
              <w:rPr>
                <w:sz w:val="16"/>
              </w:rPr>
              <w:t>Current release</w:t>
            </w:r>
          </w:p>
        </w:tc>
        <w:tc>
          <w:tcPr>
            <w:tcW w:type="dxa" w:w="7200"/>
            <w:vAlign w:val="center"/>
            <w:shd w:fill="F8FAFC"/>
            <w:tcMar>
              <w:top w:w="70" w:type="dxa"/>
              <w:start w:w="90" w:type="dxa"/>
              <w:bottom w:w="70" w:type="dxa"/>
              <w:end w:w="90" w:type="dxa"/>
            </w:tcMar>
          </w:tcPr>
          <w:p>
            <w:pPr>
              <w:pStyle w:val="TableText"/>
              <w:spacing w:after="0"/>
            </w:pPr>
            <w:r>
              <w:rPr>
                <w:sz w:val="16"/>
              </w:rPr>
              <w:t>FMRCoreV3 3.0.0-alpha.11; immutable Apps Script library version 11</w:t>
            </w:r>
          </w:p>
        </w:tc>
      </w:tr>
      <w:tr>
        <w:tc>
          <w:tcPr>
            <w:tcW w:type="dxa" w:w="2448"/>
            <w:vAlign w:val="center"/>
            <w:tcMar>
              <w:top w:w="70" w:type="dxa"/>
              <w:start w:w="90" w:type="dxa"/>
              <w:bottom w:w="70" w:type="dxa"/>
              <w:end w:w="90" w:type="dxa"/>
            </w:tcMar>
          </w:tcPr>
          <w:p>
            <w:pPr>
              <w:pStyle w:val="TableText"/>
              <w:spacing w:after="0"/>
            </w:pPr>
            <w:r>
              <w:rPr>
                <w:sz w:val="16"/>
              </w:rPr>
              <w:t>Current environment</w:t>
            </w:r>
          </w:p>
        </w:tc>
        <w:tc>
          <w:tcPr>
            <w:tcW w:type="dxa" w:w="7200"/>
            <w:vAlign w:val="center"/>
            <w:tcMar>
              <w:top w:w="70" w:type="dxa"/>
              <w:start w:w="90" w:type="dxa"/>
              <w:bottom w:w="70" w:type="dxa"/>
              <w:end w:w="90" w:type="dxa"/>
            </w:tcMar>
          </w:tcPr>
          <w:p>
            <w:pPr>
              <w:spacing w:after="0"/>
            </w:pPr>
            <w:r>
              <w:rPr>
                <w:sz w:val="16"/>
              </w:rPr>
              <w:t>TEST, transaction mode ENABLED after full acceptance; production activation remains a controlled rollout</w:t>
            </w:r>
          </w:p>
        </w:tc>
      </w:tr>
      <w:tr>
        <w:tc>
          <w:tcPr>
            <w:tcW w:type="dxa" w:w="2448"/>
            <w:vAlign w:val="center"/>
            <w:shd w:fill="F8FAFC"/>
            <w:tcMar>
              <w:top w:w="70" w:type="dxa"/>
              <w:start w:w="90" w:type="dxa"/>
              <w:bottom w:w="70" w:type="dxa"/>
              <w:end w:w="90" w:type="dxa"/>
            </w:tcMar>
          </w:tcPr>
          <w:p>
            <w:pPr>
              <w:pStyle w:val="TableText"/>
              <w:spacing w:after="0"/>
            </w:pPr>
            <w:r>
              <w:rPr>
                <w:sz w:val="16"/>
              </w:rPr>
              <w:t>Operational readiness</w:t>
            </w:r>
          </w:p>
        </w:tc>
        <w:tc>
          <w:tcPr>
            <w:tcW w:type="dxa" w:w="7200"/>
            <w:vAlign w:val="center"/>
            <w:shd w:fill="F8FAFC"/>
            <w:tcMar>
              <w:top w:w="70" w:type="dxa"/>
              <w:start w:w="90" w:type="dxa"/>
              <w:bottom w:w="70" w:type="dxa"/>
              <w:end w:w="90" w:type="dxa"/>
            </w:tcMar>
          </w:tcPr>
          <w:p>
            <w:pPr>
              <w:spacing w:after="0"/>
            </w:pPr>
            <w:r>
              <w:rPr>
                <w:sz w:val="16"/>
              </w:rPr>
              <w:t>Overall health PASS; pilot ready; daily schedule enabled near 02:00 America/Indiana/Indianapolis; production-readiness engineering complete</w:t>
            </w:r>
          </w:p>
        </w:tc>
      </w:tr>
      <w:tr>
        <w:tc>
          <w:tcPr>
            <w:tcW w:type="dxa" w:w="2448"/>
            <w:vAlign w:val="center"/>
            <w:tcMar>
              <w:top w:w="70" w:type="dxa"/>
              <w:start w:w="90" w:type="dxa"/>
              <w:bottom w:w="70" w:type="dxa"/>
              <w:end w:w="90" w:type="dxa"/>
            </w:tcMar>
          </w:tcPr>
          <w:p>
            <w:pPr>
              <w:pStyle w:val="TableText"/>
              <w:spacing w:after="0"/>
            </w:pPr>
            <w:r>
              <w:rPr>
                <w:sz w:val="16"/>
              </w:rPr>
              <w:t>Latest documented repository commit</w:t>
            </w:r>
          </w:p>
        </w:tc>
        <w:tc>
          <w:tcPr>
            <w:tcW w:type="dxa" w:w="7200"/>
            <w:vAlign w:val="center"/>
            <w:tcMar>
              <w:top w:w="70" w:type="dxa"/>
              <w:start w:w="90" w:type="dxa"/>
              <w:bottom w:w="70" w:type="dxa"/>
              <w:end w:w="90" w:type="dxa"/>
            </w:tcMar>
          </w:tcPr>
          <w:p>
            <w:pPr>
              <w:pStyle w:val="TableText"/>
              <w:spacing w:after="0"/>
            </w:pPr>
            <w:r>
              <w:rPr>
                <w:sz w:val="16"/>
              </w:rPr>
              <w:t>619e477f8f5b2b7b100c2ef0e78931b6dde92e30 - Sprint 4B Operational Readiness serialization fix</w:t>
            </w:r>
          </w:p>
        </w:tc>
      </w:tr>
      <w:tr>
        <w:tc>
          <w:tcPr>
            <w:tcW w:type="dxa" w:w="2448"/>
            <w:vAlign w:val="center"/>
            <w:shd w:fill="F8FAFC"/>
            <w:tcMar>
              <w:top w:w="70" w:type="dxa"/>
              <w:start w:w="90" w:type="dxa"/>
              <w:bottom w:w="70" w:type="dxa"/>
              <w:end w:w="90" w:type="dxa"/>
            </w:tcMar>
          </w:tcPr>
          <w:p>
            <w:pPr>
              <w:pStyle w:val="TableText"/>
              <w:spacing w:after="0"/>
            </w:pPr>
            <w:r>
              <w:rPr>
                <w:sz w:val="16"/>
              </w:rPr>
              <w:t>Primary audience</w:t>
            </w:r>
          </w:p>
        </w:tc>
        <w:tc>
          <w:tcPr>
            <w:tcW w:type="dxa" w:w="7200"/>
            <w:vAlign w:val="center"/>
            <w:shd w:fill="F8FAFC"/>
            <w:tcMar>
              <w:top w:w="70" w:type="dxa"/>
              <w:start w:w="90" w:type="dxa"/>
              <w:bottom w:w="70" w:type="dxa"/>
              <w:end w:w="90" w:type="dxa"/>
            </w:tcMar>
          </w:tcPr>
          <w:p>
            <w:pPr>
              <w:pStyle w:val="TableText"/>
              <w:spacing w:after="0"/>
            </w:pPr>
            <w:r>
              <w:rPr>
                <w:sz w:val="16"/>
              </w:rPr>
              <w:t>Project leadership, Material Management, system owner, maintainers, planners, and technical reviewers</w:t>
            </w:r>
          </w:p>
        </w:tc>
      </w:tr>
      <w:tr>
        <w:tc>
          <w:tcPr>
            <w:tcW w:type="dxa" w:w="2448"/>
            <w:vAlign w:val="center"/>
            <w:tcMar>
              <w:top w:w="70" w:type="dxa"/>
              <w:start w:w="90" w:type="dxa"/>
              <w:bottom w:w="70" w:type="dxa"/>
              <w:end w:w="90" w:type="dxa"/>
            </w:tcMar>
          </w:tcPr>
          <w:p>
            <w:pPr>
              <w:pStyle w:val="TableText"/>
              <w:spacing w:after="0"/>
            </w:pPr>
            <w:r>
              <w:rPr>
                <w:sz w:val="16"/>
              </w:rPr>
              <w:t>Classification</w:t>
            </w:r>
          </w:p>
        </w:tc>
        <w:tc>
          <w:tcPr>
            <w:tcW w:type="dxa" w:w="7200"/>
            <w:vAlign w:val="center"/>
            <w:tcMar>
              <w:top w:w="70" w:type="dxa"/>
              <w:start w:w="90" w:type="dxa"/>
              <w:bottom w:w="70" w:type="dxa"/>
              <w:end w:w="90" w:type="dxa"/>
            </w:tcMar>
          </w:tcPr>
          <w:p>
            <w:pPr>
              <w:pStyle w:val="TableText"/>
              <w:spacing w:after="0"/>
            </w:pPr>
            <w:r>
              <w:rPr>
                <w:sz w:val="16"/>
              </w:rPr>
              <w:t>Internal project documentation</w:t>
            </w:r>
          </w:p>
        </w:tc>
      </w:tr>
    </w:tbl>
    <w:p>
      <w:pPr>
        <w:spacing w:after="20"/>
      </w:pPr>
    </w:p>
    <w:p>
      <w:pPr>
        <w:pStyle w:val="Heading2"/>
      </w:pPr>
      <w:r>
        <w:t>Revision History</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008"/>
            <w:shd w:fill="1F4E78"/>
            <w:vAlign w:val="center"/>
            <w:tcMar>
              <w:top w:w="70" w:type="dxa"/>
              <w:start w:w="90" w:type="dxa"/>
              <w:bottom w:w="70" w:type="dxa"/>
              <w:end w:w="90" w:type="dxa"/>
            </w:tcMar>
          </w:tcPr>
          <w:p>
            <w:pPr>
              <w:pStyle w:val="TableText"/>
              <w:spacing w:after="0"/>
            </w:pPr>
            <w:r>
              <w:rPr>
                <w:b/>
                <w:color w:val="FFFFFF"/>
                <w:sz w:val="17"/>
              </w:rPr>
              <w:t>Revision</w:t>
            </w:r>
          </w:p>
        </w:tc>
        <w:tc>
          <w:tcPr>
            <w:tcW w:type="dxa" w:w="1440"/>
            <w:shd w:fill="1F4E78"/>
            <w:vAlign w:val="center"/>
            <w:tcMar>
              <w:top w:w="70" w:type="dxa"/>
              <w:start w:w="90" w:type="dxa"/>
              <w:bottom w:w="70" w:type="dxa"/>
              <w:end w:w="90" w:type="dxa"/>
            </w:tcMar>
          </w:tcPr>
          <w:p>
            <w:pPr>
              <w:pStyle w:val="TableText"/>
              <w:spacing w:after="0"/>
            </w:pPr>
            <w:r>
              <w:rPr>
                <w:b/>
                <w:color w:val="FFFFFF"/>
                <w:sz w:val="17"/>
              </w:rPr>
              <w:t>Date</w:t>
            </w:r>
          </w:p>
        </w:tc>
        <w:tc>
          <w:tcPr>
            <w:tcW w:type="dxa" w:w="2304"/>
            <w:shd w:fill="1F4E78"/>
            <w:vAlign w:val="center"/>
            <w:tcMar>
              <w:top w:w="70" w:type="dxa"/>
              <w:start w:w="90" w:type="dxa"/>
              <w:bottom w:w="70" w:type="dxa"/>
              <w:end w:w="90" w:type="dxa"/>
            </w:tcMar>
          </w:tcPr>
          <w:p>
            <w:pPr>
              <w:pStyle w:val="TableText"/>
              <w:spacing w:after="0"/>
            </w:pPr>
            <w:r>
              <w:rPr>
                <w:b/>
                <w:color w:val="FFFFFF"/>
                <w:sz w:val="17"/>
              </w:rPr>
              <w:t>Release basis</w:t>
            </w:r>
          </w:p>
        </w:tc>
        <w:tc>
          <w:tcPr>
            <w:tcW w:type="dxa" w:w="5040"/>
            <w:shd w:fill="1F4E78"/>
            <w:vAlign w:val="center"/>
            <w:tcMar>
              <w:top w:w="70" w:type="dxa"/>
              <w:start w:w="90" w:type="dxa"/>
              <w:bottom w:w="70" w:type="dxa"/>
              <w:end w:w="90" w:type="dxa"/>
            </w:tcMar>
          </w:tcPr>
          <w:p>
            <w:pPr>
              <w:pStyle w:val="TableText"/>
              <w:spacing w:after="0"/>
            </w:pPr>
            <w:r>
              <w:rPr>
                <w:b/>
                <w:color w:val="FFFFFF"/>
                <w:sz w:val="17"/>
              </w:rPr>
              <w:t>Description</w:t>
            </w:r>
          </w:p>
        </w:tc>
      </w:tr>
      <w:tr>
        <w:tc>
          <w:tcPr>
            <w:tcW w:type="dxa" w:w="1008"/>
            <w:vAlign w:val="center"/>
            <w:shd w:fill="F8FAFC"/>
            <w:tcMar>
              <w:top w:w="70" w:type="dxa"/>
              <w:start w:w="90" w:type="dxa"/>
              <w:bottom w:w="70" w:type="dxa"/>
              <w:end w:w="90" w:type="dxa"/>
            </w:tcMar>
          </w:tcPr>
          <w:p>
            <w:pPr>
              <w:pStyle w:val="TableText"/>
              <w:spacing w:after="0"/>
            </w:pPr>
            <w:r>
              <w:rPr>
                <w:sz w:val="16"/>
              </w:rPr>
              <w:t>1.0</w:t>
            </w:r>
          </w:p>
        </w:tc>
        <w:tc>
          <w:tcPr>
            <w:tcW w:type="dxa" w:w="1440"/>
            <w:vAlign w:val="center"/>
            <w:shd w:fill="F8FAFC"/>
            <w:tcMar>
              <w:top w:w="70" w:type="dxa"/>
              <w:start w:w="90" w:type="dxa"/>
              <w:bottom w:w="70" w:type="dxa"/>
              <w:end w:w="90" w:type="dxa"/>
            </w:tcMar>
          </w:tcPr>
          <w:p>
            <w:pPr>
              <w:pStyle w:val="TableText"/>
              <w:spacing w:after="0"/>
            </w:pPr>
            <w:r>
              <w:rPr>
                <w:sz w:val="16"/>
              </w:rPr>
              <w:t>2026-08-03</w:t>
            </w:r>
          </w:p>
        </w:tc>
        <w:tc>
          <w:tcPr>
            <w:tcW w:type="dxa" w:w="2304"/>
            <w:vAlign w:val="center"/>
            <w:shd w:fill="F8FAFC"/>
            <w:tcMar>
              <w:top w:w="70" w:type="dxa"/>
              <w:start w:w="90" w:type="dxa"/>
              <w:bottom w:w="70" w:type="dxa"/>
              <w:end w:w="90" w:type="dxa"/>
            </w:tcMar>
          </w:tcPr>
          <w:p>
            <w:pPr>
              <w:pStyle w:val="TableText"/>
              <w:spacing w:after="0"/>
            </w:pPr>
            <w:r>
              <w:rPr>
                <w:sz w:val="16"/>
              </w:rPr>
              <w:t>alpha.11 / library 11</w:t>
            </w:r>
          </w:p>
        </w:tc>
        <w:tc>
          <w:tcPr>
            <w:tcW w:type="dxa" w:w="5040"/>
            <w:vAlign w:val="center"/>
            <w:shd w:fill="F8FAFC"/>
            <w:tcMar>
              <w:top w:w="70" w:type="dxa"/>
              <w:start w:w="90" w:type="dxa"/>
              <w:bottom w:w="70" w:type="dxa"/>
              <w:end w:w="90" w:type="dxa"/>
            </w:tcMar>
          </w:tcPr>
          <w:p>
            <w:pPr>
              <w:pStyle w:val="TableText"/>
              <w:spacing w:after="0"/>
            </w:pPr>
            <w:r>
              <w:rPr>
                <w:sz w:val="16"/>
              </w:rPr>
              <w:t>Initial comprehensive documentation covering Sprint 2D through completed Sprint 4B acceptance.</w:t>
            </w:r>
          </w:p>
        </w:tc>
      </w:tr>
      <w:tr>
        <w:tc>
          <w:tcPr>
            <w:tcW w:type="dxa" w:w="2541"/>
            <w:tcMar>
              <w:top w:w="70" w:type="dxa"/>
              <w:start w:w="90" w:type="dxa"/>
              <w:bottom w:w="70" w:type="dxa"/>
              <w:end w:w="90" w:type="dxa"/>
            </w:tcMar>
            <w:vAlign w:val="center"/>
          </w:tcPr>
          <w:p>
            <w:pPr>
              <w:spacing w:after="0"/>
            </w:pPr>
            <w:r>
              <w:rPr>
                <w:sz w:val="16"/>
              </w:rPr>
              <w:t>2.0</w:t>
            </w:r>
          </w:p>
        </w:tc>
        <w:tc>
          <w:tcPr>
            <w:tcW w:type="dxa" w:w="2541"/>
            <w:tcMar>
              <w:top w:w="70" w:type="dxa"/>
              <w:start w:w="90" w:type="dxa"/>
              <w:bottom w:w="70" w:type="dxa"/>
              <w:end w:w="90" w:type="dxa"/>
            </w:tcMar>
            <w:vAlign w:val="center"/>
          </w:tcPr>
          <w:p>
            <w:pPr>
              <w:spacing w:after="0"/>
            </w:pPr>
            <w:r>
              <w:rPr>
                <w:sz w:val="16"/>
              </w:rPr>
              <w:t>2026-08-03</w:t>
            </w:r>
          </w:p>
        </w:tc>
        <w:tc>
          <w:tcPr>
            <w:tcW w:type="dxa" w:w="2541"/>
            <w:tcMar>
              <w:top w:w="70" w:type="dxa"/>
              <w:start w:w="90" w:type="dxa"/>
              <w:bottom w:w="70" w:type="dxa"/>
              <w:end w:w="90" w:type="dxa"/>
            </w:tcMar>
            <w:vAlign w:val="center"/>
          </w:tcPr>
          <w:p>
            <w:pPr>
              <w:spacing w:after="0"/>
            </w:pPr>
            <w:r>
              <w:rPr>
                <w:sz w:val="16"/>
              </w:rPr>
              <w:t>alpha.11 / library 11</w:t>
            </w:r>
          </w:p>
        </w:tc>
        <w:tc>
          <w:tcPr>
            <w:tcW w:type="dxa" w:w="2541"/>
            <w:tcMar>
              <w:top w:w="70" w:type="dxa"/>
              <w:start w:w="90" w:type="dxa"/>
              <w:bottom w:w="70" w:type="dxa"/>
              <w:end w:w="90" w:type="dxa"/>
            </w:tcMar>
            <w:vAlign w:val="center"/>
          </w:tcPr>
          <w:p>
            <w:pPr>
              <w:spacing w:after="0"/>
            </w:pPr>
            <w:r>
              <w:rPr>
                <w:sz w:val="16"/>
              </w:rPr>
              <w:t>Expanded to cover the complete delivery lifecycle from Sprint 1 requirements and foundation through production-readiness controls, traceability, cutover gates, and operational handoff.</w:t>
            </w:r>
          </w:p>
        </w:tc>
      </w:tr>
    </w:tbl>
    <w:p>
      <w:pPr>
        <w:spacing w:after="20"/>
      </w:pPr>
    </w:p>
    <w:p>
      <w:pPr>
        <w:pStyle w:val="Heading2"/>
      </w:pPr>
      <w:r>
        <w:t>Source Basis</w:t>
      </w:r>
    </w:p>
    <w:p>
      <w:pPr>
        <w:pStyle w:val="ListBullet"/>
      </w:pPr>
      <w:r>
        <w:t>Initial requirements, workflow decisions, and ownership constraints established during project discovery, including FMR/IWP/ISO relationships, quantity semantics, Bag &amp; Tag reservations, recipient capture, and account-based access.</w:t>
      </w:r>
    </w:p>
    <w:p>
      <w:pPr>
        <w:pStyle w:val="ListBullet"/>
        <w:ind w:left="317" w:hanging="173"/>
      </w:pPr>
      <w:r>
        <w:t>Current GitHub repository history and implementation files in jonaDaniM/FMRv3.</w:t>
      </w:r>
    </w:p>
    <w:p>
      <w:pPr>
        <w:pStyle w:val="ListBullet"/>
        <w:ind w:left="317" w:hanging="173"/>
      </w:pPr>
      <w:r>
        <w:t>Sprint implementation, migration, and acceptance packages generated from Sprint 1 foundation through Sprint 4B.</w:t>
      </w:r>
    </w:p>
    <w:p>
      <w:pPr>
        <w:pStyle w:val="ListBullet"/>
        <w:ind w:left="317" w:hanging="173"/>
      </w:pPr>
      <w:r>
        <w:t>Google Apps Script execution logs supplied during acceptance testing on 2-3 August 2026.</w:t>
      </w:r>
    </w:p>
    <w:p>
      <w:pPr>
        <w:pStyle w:val="ListBullet"/>
        <w:ind w:left="317" w:hanging="173"/>
      </w:pPr>
      <w:r>
        <w:t>Acceptance database workbook snapshot containing the canonical data model, indexes, ledgers, and test records.</w:t>
      </w:r>
    </w:p>
    <w:p>
      <w:pPr>
        <w:pStyle w:val="ListBullet"/>
        <w:ind w:left="317" w:hanging="173"/>
      </w:pPr>
      <w:r>
        <w:t>User interface screenshots captured during Field, Admin, Owner, operational-readiness, and recovery acceptance.</w:t>
      </w:r>
    </w:p>
    <w:tbl>
      <w:tblPr>
        <w:tblW w:type="auto" w:w="0"/>
        <w:jc w:val="center"/>
        <w:tblLook w:firstColumn="1" w:firstRow="1" w:lastColumn="0" w:lastRow="0" w:noHBand="0" w:noVBand="1" w:val="04A0"/>
      </w:tblPr>
      <w:tblGrid>
        <w:gridCol w:w="10166"/>
      </w:tblGrid>
      <w:tr>
        <w:tc>
          <w:tcPr>
            <w:tcW w:type="dxa" w:w="10166"/>
            <w:shd w:fill="FFF4E5"/>
            <w:tcBorders>
              <w:top w:val="single" w:sz="6" w:color="98A2B3"/>
              <w:left w:val="single" w:sz="18" w:color="B54708"/>
              <w:bottom w:val="single" w:sz="6" w:color="98A2B3"/>
              <w:right w:val="single" w:sz="6" w:color="98A2B3"/>
            </w:tcBorders>
          </w:tcPr>
          <w:p>
            <w:r>
              <w:t>Authority of this document</w:t>
              <w:br/>
              <w:t>This document describes the complete engineering path from Sprint 1 through the validated production-readiness control set. The current accepted runtime remains in TEST. Production activation is a controlled deployment and business-signoff step, not an already completed go-live.</w:t>
            </w:r>
          </w:p>
        </w:tc>
      </w:tr>
    </w:tbl>
    <w:p>
      <w:r>
        <w:br w:type="page"/>
      </w:r>
    </w:p>
    <w:p>
      <w:pPr>
        <w:pStyle w:val="Heading1"/>
      </w:pPr>
      <w:r>
        <w:t>Contents</w:t>
      </w:r>
    </w:p>
    <w:p>
      <w:pPr>
        <w:pStyle w:val="SmallNote"/>
      </w:pPr>
      <w:r>
        <w:t>1. Management and Technical Executive Summary</w:t>
      </w:r>
    </w:p>
    <w:p>
      <w:pPr>
        <w:pStyle w:val="SmallNote"/>
      </w:pPr>
      <w:r>
        <w:t>2. Purpose, Scope, and Operating Principles</w:t>
      </w:r>
    </w:p>
    <w:p>
      <w:pPr>
        <w:pStyle w:val="SmallNote"/>
      </w:pPr>
      <w:r>
        <w:t>3. Delivery Lifecycle: Sprint 1 through Production Readiness</w:t>
      </w:r>
    </w:p>
    <w:p>
      <w:pPr>
        <w:pStyle w:val="SmallNote"/>
      </w:pPr>
      <w:r>
        <w:t>4. System Architecture</w:t>
      </w:r>
    </w:p>
    <w:p>
      <w:pPr>
        <w:pStyle w:val="SmallNote"/>
      </w:pPr>
      <w:r>
        <w:t>5. Data Architecture and Sheet Catalog</w:t>
      </w:r>
    </w:p>
    <w:p>
      <w:pPr>
        <w:pStyle w:val="SmallNote"/>
      </w:pPr>
      <w:r>
        <w:t>6. Core Service Architecture</w:t>
      </w:r>
    </w:p>
    <w:p>
      <w:pPr>
        <w:pStyle w:val="SmallNote"/>
      </w:pPr>
      <w:r>
        <w:t>7. Bound Web Application Architecture</w:t>
      </w:r>
    </w:p>
    <w:p>
      <w:pPr>
        <w:pStyle w:val="SmallNote"/>
      </w:pPr>
      <w:r>
        <w:t>8. Field Workflow and Quantity Model</w:t>
      </w:r>
    </w:p>
    <w:p>
      <w:pPr>
        <w:pStyle w:val="SmallNote"/>
      </w:pPr>
      <w:r>
        <w:t>9. Backorder Lifecycle and Field Exception Notices</w:t>
      </w:r>
    </w:p>
    <w:p>
      <w:pPr>
        <w:pStyle w:val="SmallNote"/>
      </w:pPr>
      <w:r>
        <w:t>10. Admin Operations and Synchronized Detail</w:t>
      </w:r>
    </w:p>
    <w:p>
      <w:pPr>
        <w:pStyle w:val="SmallNote"/>
      </w:pPr>
      <w:r>
        <w:t>11. Owner Controls, Roles, and Environment Management</w:t>
      </w:r>
    </w:p>
    <w:p>
      <w:pPr>
        <w:pStyle w:val="SmallNote"/>
      </w:pPr>
      <w:r>
        <w:t>12. Operational Readiness, Backups, and Scheduling</w:t>
      </w:r>
    </w:p>
    <w:p>
      <w:pPr>
        <w:pStyle w:val="SmallNote"/>
      </w:pPr>
      <w:r>
        <w:t>13. Controlled Recovery and Rollback</w:t>
      </w:r>
    </w:p>
    <w:p>
      <w:pPr>
        <w:pStyle w:val="SmallNote"/>
      </w:pPr>
      <w:r>
        <w:t>14. Search, Indexing, Performance, and Caching</w:t>
      </w:r>
    </w:p>
    <w:p>
      <w:pPr>
        <w:pStyle w:val="SmallNote"/>
      </w:pPr>
      <w:r>
        <w:t>15. Security and Authorization</w:t>
      </w:r>
    </w:p>
    <w:p>
      <w:pPr>
        <w:pStyle w:val="SmallNote"/>
      </w:pPr>
      <w:r>
        <w:t>16. Diagnostics and Acceptance Evidence</w:t>
      </w:r>
    </w:p>
    <w:p>
      <w:pPr>
        <w:pStyle w:val="SmallNote"/>
      </w:pPr>
      <w:r>
        <w:t>17. Deployment, Versioning, and Configuration</w:t>
      </w:r>
    </w:p>
    <w:p>
      <w:pPr>
        <w:pStyle w:val="SmallNote"/>
      </w:pPr>
      <w:r>
        <w:t>18. Production Readiness and Rollout Plan</w:t>
      </w:r>
    </w:p>
    <w:p>
      <w:pPr>
        <w:pStyle w:val="SmallNote"/>
      </w:pPr>
      <w:r>
        <w:t>19. Operations Runbooks</w:t>
      </w:r>
    </w:p>
    <w:p>
      <w:pPr>
        <w:pStyle w:val="SmallNote"/>
      </w:pPr>
      <w:r>
        <w:t>20. Troubleshooting and Known Constraints</w:t>
      </w:r>
    </w:p>
    <w:p>
      <w:pPr>
        <w:pStyle w:val="SmallNote"/>
      </w:pPr>
      <w:r>
        <w:t>Appendix A. Data Dictionary</w:t>
      </w:r>
    </w:p>
    <w:p>
      <w:pPr>
        <w:pStyle w:val="SmallNote"/>
      </w:pPr>
      <w:r>
        <w:t>Appendix B. Public API and Function Inventory</w:t>
      </w:r>
    </w:p>
    <w:p>
      <w:pPr>
        <w:pStyle w:val="SmallNote"/>
      </w:pPr>
      <w:r>
        <w:t>Appendix C. Acceptance Fixtures and Evidence</w:t>
      </w:r>
    </w:p>
    <w:p>
      <w:pPr>
        <w:pStyle w:val="SmallNote"/>
      </w:pPr>
      <w:r>
        <w:t>Appendix D. Commit and Release Reference</w:t>
      </w:r>
    </w:p>
    <w:p>
      <w:pPr>
        <w:pStyle w:val="SmallNote"/>
      </w:pPr>
      <w:r>
        <w:t>Appendix E. Requirements-to-Production Traceability</w:t>
      </w:r>
    </w:p>
    <w:p>
      <w:r>
        <w:br w:type="page"/>
      </w:r>
    </w:p>
    <w:p>
      <w:pPr>
        <w:pStyle w:val="Heading1"/>
      </w:pPr>
      <w:r>
        <w:t>1. Management and Technical Executive Summary</w:t>
      </w:r>
    </w:p>
    <w:p>
      <w:r>
        <w:t>From Sprint 1 forward, FMR Operations v3 progressed from a requirements-driven Google Sheets and Apps Script foundation into a controlled, owner-managed, production-ready application architecture. The delivery path established the canonical FMR data model and exact search contract, added indexed Bag &amp; Tag and Admin operations, guided and compact Field workflows, hardened quantity and metadata controls, validated the complete Admin backorder lifecycle, closed the Field/Admin communication loop, introduced role and environment governance, and added operational monitoring, scheduled backups, rollout gates, and controlled recovery.</w:t>
      </w:r>
    </w:p>
    <w:p>
      <w:pPr>
        <w:pStyle w:val="Heading2"/>
      </w:pPr>
      <w:r>
        <w:t>Management Outcome</w:t>
      </w:r>
    </w:p>
    <w:p>
      <w:pPr>
        <w:pStyle w:val="ListBullet"/>
      </w:pPr>
      <w:r>
        <w:t>Foundation and traceability: The platform began with explicit quantity, reservation, issuance, search, ownership, and audit requirements and now provides a documented path from each requirement to a tested production control.</w:t>
      </w:r>
    </w:p>
    <w:p>
      <w:pPr>
        <w:pStyle w:val="ListBullet"/>
        <w:ind w:left="317" w:hanging="173"/>
      </w:pPr>
      <w:r>
        <w:rPr>
          <w:b/>
        </w:rPr>
        <w:t xml:space="preserve">Faster Field use: </w:t>
      </w:r>
      <w:r>
        <w:t>Material lines are compact, description-first, filterable, and optimized for rapid scanning on desktop and iPad-sized displays.</w:t>
      </w:r>
    </w:p>
    <w:p>
      <w:pPr>
        <w:pStyle w:val="ListBullet"/>
        <w:ind w:left="317" w:hanging="173"/>
      </w:pPr>
      <w:r>
        <w:rPr>
          <w:b/>
        </w:rPr>
        <w:t xml:space="preserve">Stronger data quality: </w:t>
      </w:r>
      <w:r>
        <w:t>Authenticated identity, normalized storage locations, server-side quantity limits, and duplicate-submit protection reduce inconsistent transaction records.</w:t>
      </w:r>
    </w:p>
    <w:p>
      <w:pPr>
        <w:pStyle w:val="ListBullet"/>
        <w:ind w:left="317" w:hanging="173"/>
      </w:pPr>
      <w:r>
        <w:rPr>
          <w:b/>
        </w:rPr>
        <w:t xml:space="preserve">Validated Admin lifecycle: </w:t>
      </w:r>
      <w:r>
        <w:t>Partial confirmation, final confirmation, rejection, return for Field review, and split confirm/return outcomes were proven against isolated acceptance fixtures.</w:t>
      </w:r>
    </w:p>
    <w:p>
      <w:pPr>
        <w:pStyle w:val="ListBullet"/>
        <w:ind w:left="317" w:hanging="173"/>
      </w:pPr>
      <w:r>
        <w:rPr>
          <w:b/>
        </w:rPr>
        <w:t xml:space="preserve">Closed-loop communication: </w:t>
      </w:r>
      <w:r>
        <w:t>Field users now receive persistent notices for rejected and returned backorders and informational chips for pending or confirmed commitments.</w:t>
      </w:r>
    </w:p>
    <w:p>
      <w:pPr>
        <w:pStyle w:val="ListBullet"/>
        <w:ind w:left="317" w:hanging="173"/>
      </w:pPr>
      <w:r>
        <w:rPr>
          <w:b/>
        </w:rPr>
        <w:t xml:space="preserve">Production controls: </w:t>
      </w:r>
      <w:r>
        <w:t>The System Owner can manage users, roles, defaults, environment identity, maintenance mode, backups, thresholds, and recovery without editing database rows.</w:t>
      </w:r>
    </w:p>
    <w:p>
      <w:pPr>
        <w:pStyle w:val="ListBullet"/>
        <w:ind w:left="317" w:hanging="173"/>
      </w:pPr>
      <w:r>
        <w:rPr>
          <w:b/>
        </w:rPr>
        <w:t xml:space="preserve">Operational resilience: </w:t>
      </w:r>
      <w:r>
        <w:t>The platform creates manual and scheduled database backups, records health history, enforces rollout gates, and requires a backup before controlled recovery.</w:t>
      </w:r>
    </w:p>
    <w:p>
      <w:pPr>
        <w:pStyle w:val="ListBullet"/>
        <w:ind w:left="317" w:hanging="173"/>
      </w:pPr>
      <w:r>
        <w:rPr>
          <w:b/>
        </w:rPr>
        <w:t xml:space="preserve">Acceptance status: </w:t>
      </w:r>
      <w:r>
        <w:t>Final integrity testing passed with zero line, header, or Bag &amp; Tag index issues. Operational health passed, the daily schedule was installed, pilot readiness passed, and a controlled recovery completed successfully.</w:t>
      </w:r>
    </w:p>
    <w:p>
      <w:pPr>
        <w:pStyle w:val="Heading2"/>
      </w:pPr>
      <w:r>
        <w:t>Current Validated State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64365"/>
            <w:vAlign w:val="center"/>
          </w:tcPr>
          <w:p>
            <w:pPr>
              <w:pStyle w:val="TableText"/>
            </w:pPr>
            <w:r>
              <w:rPr>
                <w:b/>
                <w:color w:val="FFFFFF"/>
                <w:sz w:val="16"/>
              </w:rPr>
              <w:t>Control</w:t>
            </w:r>
          </w:p>
        </w:tc>
        <w:tc>
          <w:tcPr>
            <w:tcW w:type="dxa" w:w="7056"/>
            <w:shd w:fill="164365"/>
            <w:vAlign w:val="center"/>
          </w:tcPr>
          <w:p>
            <w:pPr>
              <w:pStyle w:val="TableText"/>
            </w:pPr>
            <w:r>
              <w:rPr>
                <w:b/>
                <w:color w:val="FFFFFF"/>
                <w:sz w:val="16"/>
              </w:rPr>
              <w:t>Validated state</w:t>
            </w:r>
          </w:p>
        </w:tc>
      </w:tr>
      <w:tr>
        <w:tc>
          <w:tcPr>
            <w:tcW w:type="dxa" w:w="2592"/>
            <w:vAlign w:val="top"/>
            <w:shd w:fill="F8FAFC"/>
          </w:tcPr>
          <w:p>
            <w:pPr>
              <w:pStyle w:val="TableText"/>
            </w:pPr>
            <w:r>
              <w:rPr>
                <w:sz w:val="16"/>
              </w:rPr>
              <w:t>Release</w:t>
            </w:r>
          </w:p>
        </w:tc>
        <w:tc>
          <w:tcPr>
            <w:tcW w:type="dxa" w:w="7056"/>
            <w:vAlign w:val="top"/>
            <w:shd w:fill="F8FAFC"/>
          </w:tcPr>
          <w:p>
            <w:pPr>
              <w:pStyle w:val="TableText"/>
            </w:pPr>
            <w:r>
              <w:rPr>
                <w:sz w:val="16"/>
              </w:rPr>
              <w:t>FMRCoreV3 3.0.0-alpha.11; library 11</w:t>
            </w:r>
          </w:p>
        </w:tc>
      </w:tr>
      <w:tr>
        <w:tc>
          <w:tcPr>
            <w:tcW w:type="dxa" w:w="2592"/>
            <w:vAlign w:val="top"/>
          </w:tcPr>
          <w:p>
            <w:pPr>
              <w:pStyle w:val="TableText"/>
            </w:pPr>
            <w:r>
              <w:rPr>
                <w:sz w:val="16"/>
              </w:rPr>
              <w:t>Environment</w:t>
            </w:r>
          </w:p>
        </w:tc>
        <w:tc>
          <w:tcPr>
            <w:tcW w:type="dxa" w:w="7056"/>
            <w:vAlign w:val="top"/>
          </w:tcPr>
          <w:p>
            <w:pPr>
              <w:pStyle w:val="TableText"/>
            </w:pPr>
            <w:r>
              <w:rPr>
                <w:sz w:val="16"/>
              </w:rPr>
              <w:t>TEST</w:t>
            </w:r>
          </w:p>
        </w:tc>
      </w:tr>
      <w:tr>
        <w:tc>
          <w:tcPr>
            <w:tcW w:type="dxa" w:w="2592"/>
            <w:vAlign w:val="top"/>
            <w:shd w:fill="F8FAFC"/>
          </w:tcPr>
          <w:p>
            <w:pPr>
              <w:pStyle w:val="TableText"/>
            </w:pPr>
            <w:r>
              <w:rPr>
                <w:sz w:val="16"/>
              </w:rPr>
              <w:t>Transaction mode</w:t>
            </w:r>
          </w:p>
        </w:tc>
        <w:tc>
          <w:tcPr>
            <w:tcW w:type="dxa" w:w="7056"/>
            <w:vAlign w:val="top"/>
            <w:shd w:fill="F8FAFC"/>
          </w:tcPr>
          <w:p>
            <w:pPr>
              <w:pStyle w:val="TableText"/>
            </w:pPr>
            <w:r>
              <w:rPr>
                <w:sz w:val="16"/>
              </w:rPr>
              <w:t>ENABLED after maintenance-mode recovery acceptance</w:t>
            </w:r>
          </w:p>
        </w:tc>
      </w:tr>
      <w:tr>
        <w:tc>
          <w:tcPr>
            <w:tcW w:type="dxa" w:w="2592"/>
            <w:vAlign w:val="top"/>
          </w:tcPr>
          <w:p>
            <w:pPr>
              <w:pStyle w:val="TableText"/>
            </w:pPr>
            <w:r>
              <w:rPr>
                <w:sz w:val="16"/>
              </w:rPr>
              <w:t>Integrity scan</w:t>
            </w:r>
          </w:p>
        </w:tc>
        <w:tc>
          <w:tcPr>
            <w:tcW w:type="dxa" w:w="7056"/>
            <w:vAlign w:val="top"/>
          </w:tcPr>
          <w:p>
            <w:pPr>
              <w:pStyle w:val="TableText"/>
            </w:pPr>
            <w:r>
              <w:rPr>
                <w:sz w:val="16"/>
              </w:rPr>
              <w:t>7 lines; 6 headers; 9 backorders; 1 active bag item; 0 integrity issues</w:t>
            </w:r>
          </w:p>
        </w:tc>
      </w:tr>
      <w:tr>
        <w:tc>
          <w:tcPr>
            <w:tcW w:type="dxa" w:w="2592"/>
            <w:vAlign w:val="top"/>
            <w:shd w:fill="F8FAFC"/>
          </w:tcPr>
          <w:p>
            <w:pPr>
              <w:pStyle w:val="TableText"/>
            </w:pPr>
            <w:r>
              <w:rPr>
                <w:sz w:val="16"/>
              </w:rPr>
              <w:t>Operational readiness</w:t>
            </w:r>
          </w:p>
        </w:tc>
        <w:tc>
          <w:tcPr>
            <w:tcW w:type="dxa" w:w="7056"/>
            <w:vAlign w:val="top"/>
            <w:shd w:fill="F8FAFC"/>
          </w:tcPr>
          <w:p>
            <w:pPr>
              <w:pStyle w:val="TableText"/>
            </w:pPr>
            <w:r>
              <w:rPr>
                <w:sz w:val="16"/>
              </w:rPr>
              <w:t>PASS; pilotReady = true; productionReady = false because environment is TEST</w:t>
            </w:r>
          </w:p>
        </w:tc>
      </w:tr>
      <w:tr>
        <w:tc>
          <w:tcPr>
            <w:tcW w:type="dxa" w:w="2592"/>
            <w:vAlign w:val="top"/>
          </w:tcPr>
          <w:p>
            <w:pPr>
              <w:pStyle w:val="TableText"/>
            </w:pPr>
            <w:r>
              <w:rPr>
                <w:sz w:val="16"/>
              </w:rPr>
              <w:t>Backups</w:t>
            </w:r>
          </w:p>
        </w:tc>
        <w:tc>
          <w:tcPr>
            <w:tcW w:type="dxa" w:w="7056"/>
            <w:vAlign w:val="top"/>
          </w:tcPr>
          <w:p>
            <w:pPr>
              <w:pStyle w:val="TableText"/>
            </w:pPr>
            <w:r>
              <w:rPr>
                <w:sz w:val="16"/>
              </w:rPr>
              <w:t>Manual, scheduled, and recovery backups validated</w:t>
            </w:r>
          </w:p>
        </w:tc>
      </w:tr>
      <w:tr>
        <w:tc>
          <w:tcPr>
            <w:tcW w:type="dxa" w:w="2592"/>
            <w:vAlign w:val="top"/>
            <w:shd w:fill="F8FAFC"/>
          </w:tcPr>
          <w:p>
            <w:pPr>
              <w:pStyle w:val="TableText"/>
            </w:pPr>
            <w:r>
              <w:rPr>
                <w:sz w:val="16"/>
              </w:rPr>
              <w:t>Schedule</w:t>
            </w:r>
          </w:p>
        </w:tc>
        <w:tc>
          <w:tcPr>
            <w:tcW w:type="dxa" w:w="7056"/>
            <w:vAlign w:val="top"/>
            <w:shd w:fill="F8FAFC"/>
          </w:tcPr>
          <w:p>
            <w:pPr>
              <w:pStyle w:val="TableText"/>
            </w:pPr>
            <w:r>
              <w:rPr>
                <w:sz w:val="16"/>
              </w:rPr>
              <w:t>Daily near 02:00 America/Indiana/Indianapolis</w:t>
            </w:r>
          </w:p>
        </w:tc>
      </w:tr>
      <w:tr>
        <w:tc>
          <w:tcPr>
            <w:tcW w:type="dxa" w:w="2592"/>
            <w:vAlign w:val="top"/>
          </w:tcPr>
          <w:p>
            <w:pPr>
              <w:pStyle w:val="TableText"/>
            </w:pPr>
            <w:r>
              <w:rPr>
                <w:sz w:val="16"/>
              </w:rPr>
              <w:t>Recovery</w:t>
            </w:r>
          </w:p>
        </w:tc>
        <w:tc>
          <w:tcPr>
            <w:tcW w:type="dxa" w:w="7056"/>
            <w:vAlign w:val="top"/>
          </w:tcPr>
          <w:p>
            <w:pPr>
              <w:pStyle w:val="TableText"/>
            </w:pPr>
            <w:r>
              <w:rPr>
                <w:sz w:val="16"/>
              </w:rPr>
              <w:t>SAFE_RECONCILE applied to V3-ADMIN-CONFIRM-0003 with automatic pre-recovery backup</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8EF"/>
            <w:tcBorders>
              <w:top w:val="single" w:sz="6" w:color="98A2B3"/>
              <w:left w:val="single" w:sz="18" w:color="027A48"/>
              <w:bottom w:val="single" w:sz="6" w:color="98A2B3"/>
              <w:right w:val="single" w:sz="6" w:color="98A2B3"/>
            </w:tcBorders>
          </w:tcPr>
          <w:p>
            <w:r>
              <w:t>Leadership interpretation</w:t>
              <w:br/>
              <w:t>The engineering control set required for production is complete and validated in TEST: identity, role enforcement, transaction guards, backups, health checks, scheduling, recovery, and integrity verification. A separate PRODUCTION database, controlled cutover, realistic pilot, and Material Management signoff remain the final activation steps.</w:t>
            </w:r>
          </w:p>
        </w:tc>
      </w:tr>
    </w:tbl>
    <w:p>
      <w:pPr>
        <w:pStyle w:val="Heading1"/>
      </w:pPr>
      <w:r>
        <w:t>2. Purpose, Scope, and Operating Principles</w:t>
      </w:r>
    </w:p>
    <w:p>
      <w:pPr>
        <w:pStyle w:val="Heading2"/>
      </w:pPr>
      <w:r>
        <w:t>Purpose</w:t>
      </w:r>
    </w:p>
    <w:p>
      <w:r>
        <w:t>FMR Operations v3 is an owner-controlled Field Material Request platform built on Google Sheets and Google Apps Script. It provides a single operational model for published FMR records, exact indexed search, Field material transactions, Bag &amp; Tag reservations, issuance, backorder review, audit history, user administration, and operational recovery.</w:t>
      </w:r>
    </w:p>
    <w:p>
      <w:pPr>
        <w:pStyle w:val="Heading2"/>
      </w:pPr>
      <w:r>
        <w:t>Scope Covered by This Document</w:t>
      </w:r>
    </w:p>
    <w:p>
      <w:pPr>
        <w:pStyle w:val="ListBullet"/>
      </w:pPr>
      <w:r>
        <w:t>Initial operational problem, requirement discovery, and ownership constraints that shaped Sprint 1.</w:t>
      </w:r>
    </w:p>
    <w:p>
      <w:pPr>
        <w:pStyle w:val="ListBullet"/>
      </w:pPr>
      <w:r>
        <w:t>Sprint 1 architecture, canonical data model, staging/publishing model, role-aware Bound/Core split, and exact indexed search.</w:t>
      </w:r>
    </w:p>
    <w:p>
      <w:pPr>
        <w:pStyle w:val="ListBullet"/>
      </w:pPr>
      <w:r>
        <w:t>Sprint 2A active Bag &amp; Tag index and Admin active-bag queue.</w:t>
      </w:r>
    </w:p>
    <w:p>
      <w:pPr>
        <w:pStyle w:val="ListBullet"/>
      </w:pPr>
      <w:r>
        <w:t>Sprint 2B combined Admin operational rail and dashboard integration.</w:t>
      </w:r>
    </w:p>
    <w:p>
      <w:pPr>
        <w:pStyle w:val="ListBullet"/>
      </w:pPr>
      <w:r>
        <w:t>Sprint 2C guided Field workflow contract and action eligibility model.</w:t>
      </w:r>
    </w:p>
    <w:p>
      <w:pPr>
        <w:pStyle w:val="ListBullet"/>
      </w:pPr>
      <w:r>
        <w:t>Sprint 2D compact Field presentation, full Field acceptance fixture, and alpha.6 integrity repair.</w:t>
      </w:r>
    </w:p>
    <w:p>
      <w:pPr>
        <w:pStyle w:val="ListBullet"/>
      </w:pPr>
      <w:r>
        <w:t>Sprint 2E transaction feedback, authenticated metadata, duplicate-submit protection, and flexible location policy.</w:t>
      </w:r>
    </w:p>
    <w:p>
      <w:pPr>
        <w:pStyle w:val="ListBullet"/>
      </w:pPr>
      <w:r>
        <w:t>Sprint 3A Admin backorder lifecycle acceptance and Sprint 3B Field exception visibility.</w:t>
      </w:r>
    </w:p>
    <w:p>
      <w:pPr>
        <w:pStyle w:val="ListBullet"/>
      </w:pPr>
      <w:r>
        <w:t>Sprint 4A role administration, environment mapping, defaults, and maintenance mode.</w:t>
      </w:r>
    </w:p>
    <w:p>
      <w:pPr>
        <w:pStyle w:val="ListBullet"/>
      </w:pPr>
      <w:r>
        <w:t>Sprint 4B operational monitoring, backups, scheduling, rollout gates, and controlled recovery.</w:t>
      </w:r>
    </w:p>
    <w:p>
      <w:pPr>
        <w:pStyle w:val="ListBullet"/>
      </w:pPr>
      <w:r>
        <w:t>Production-readiness definition, environment cutover, pilot validation, operations handoff, data dictionary, APIs, diagnostics, and limitations.</w:t>
      </w:r>
    </w:p>
    <w:p>
      <w:pPr>
        <w:pStyle w:val="Heading2"/>
      </w:pPr>
      <w:r>
        <w:t>Operating Principles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736"/>
            <w:shd w:fill="164365"/>
            <w:vAlign w:val="center"/>
          </w:tcPr>
          <w:p>
            <w:pPr>
              <w:pStyle w:val="TableText"/>
            </w:pPr>
            <w:r>
              <w:rPr>
                <w:b/>
                <w:color w:val="FFFFFF"/>
                <w:sz w:val="16"/>
              </w:rPr>
              <w:t>Principle</w:t>
            </w:r>
          </w:p>
        </w:tc>
        <w:tc>
          <w:tcPr>
            <w:tcW w:type="dxa" w:w="6912"/>
            <w:shd w:fill="164365"/>
            <w:vAlign w:val="center"/>
          </w:tcPr>
          <w:p>
            <w:pPr>
              <w:pStyle w:val="TableText"/>
            </w:pPr>
            <w:r>
              <w:rPr>
                <w:b/>
                <w:color w:val="FFFFFF"/>
                <w:sz w:val="16"/>
              </w:rPr>
              <w:t>Implementation meaning</w:t>
            </w:r>
          </w:p>
        </w:tc>
      </w:tr>
      <w:tr>
        <w:tc>
          <w:tcPr>
            <w:tcW w:type="dxa" w:w="2736"/>
            <w:vAlign w:val="top"/>
            <w:shd w:fill="F8FAFC"/>
          </w:tcPr>
          <w:p>
            <w:pPr>
              <w:pStyle w:val="TableText"/>
            </w:pPr>
            <w:r>
              <w:rPr>
                <w:sz w:val="16"/>
              </w:rPr>
              <w:t>Owner-controlled master data</w:t>
            </w:r>
          </w:p>
        </w:tc>
        <w:tc>
          <w:tcPr>
            <w:tcW w:type="dxa" w:w="6912"/>
            <w:vAlign w:val="top"/>
            <w:shd w:fill="F8FAFC"/>
          </w:tcPr>
          <w:p>
            <w:pPr>
              <w:pStyle w:val="TableText"/>
            </w:pPr>
            <w:r>
              <w:rPr>
                <w:sz w:val="16"/>
              </w:rPr>
              <w:t>Only the configured System Owner stages, publishes, renumbers, configures users, or performs controlled recovery.</w:t>
            </w:r>
          </w:p>
        </w:tc>
      </w:tr>
      <w:tr>
        <w:tc>
          <w:tcPr>
            <w:tcW w:type="dxa" w:w="2736"/>
            <w:vAlign w:val="top"/>
          </w:tcPr>
          <w:p>
            <w:pPr>
              <w:pStyle w:val="TableText"/>
            </w:pPr>
            <w:r>
              <w:rPr>
                <w:sz w:val="16"/>
              </w:rPr>
              <w:t>Indexed operational search</w:t>
            </w:r>
          </w:p>
        </w:tc>
        <w:tc>
          <w:tcPr>
            <w:tcW w:type="dxa" w:w="6912"/>
            <w:vAlign w:val="top"/>
          </w:tcPr>
          <w:p>
            <w:pPr>
              <w:pStyle w:val="TableText"/>
            </w:pPr>
            <w:r>
              <w:rPr>
                <w:sz w:val="16"/>
              </w:rPr>
              <w:t>Field and Admin interfaces use exact normalized keys and physical row pointers rather than broad sheet scans.</w:t>
            </w:r>
          </w:p>
        </w:tc>
      </w:tr>
      <w:tr>
        <w:tc>
          <w:tcPr>
            <w:tcW w:type="dxa" w:w="2736"/>
            <w:vAlign w:val="top"/>
            <w:shd w:fill="F8FAFC"/>
          </w:tcPr>
          <w:p>
            <w:pPr>
              <w:pStyle w:val="TableText"/>
            </w:pPr>
            <w:r>
              <w:rPr>
                <w:sz w:val="16"/>
              </w:rPr>
              <w:t>Canonical current state</w:t>
            </w:r>
          </w:p>
        </w:tc>
        <w:tc>
          <w:tcPr>
            <w:tcW w:type="dxa" w:w="6912"/>
            <w:vAlign w:val="top"/>
            <w:shd w:fill="F8FAFC"/>
          </w:tcPr>
          <w:p>
            <w:pPr>
              <w:pStyle w:val="TableText"/>
            </w:pPr>
            <w:r>
              <w:rPr>
                <w:sz w:val="16"/>
              </w:rPr>
              <w:t>FMR_Header and FMR_Line_Items store current quantity summaries; append-only ledgers preserve events.</w:t>
            </w:r>
          </w:p>
        </w:tc>
      </w:tr>
      <w:tr>
        <w:tc>
          <w:tcPr>
            <w:tcW w:type="dxa" w:w="2736"/>
            <w:vAlign w:val="top"/>
          </w:tcPr>
          <w:p>
            <w:pPr>
              <w:pStyle w:val="TableText"/>
            </w:pPr>
            <w:r>
              <w:rPr>
                <w:sz w:val="16"/>
              </w:rPr>
              <w:t>Atomic service writes</w:t>
            </w:r>
          </w:p>
        </w:tc>
        <w:tc>
          <w:tcPr>
            <w:tcW w:type="dxa" w:w="6912"/>
            <w:vAlign w:val="top"/>
          </w:tcPr>
          <w:p>
            <w:pPr>
              <w:pStyle w:val="TableText"/>
            </w:pPr>
            <w:r>
              <w:rPr>
                <w:sz w:val="16"/>
              </w:rPr>
              <w:t>A transaction updates the canonical line, header totals, transaction ledger, operational indexes, and audit evidence as one service operation.</w:t>
            </w:r>
          </w:p>
        </w:tc>
      </w:tr>
      <w:tr>
        <w:tc>
          <w:tcPr>
            <w:tcW w:type="dxa" w:w="2736"/>
            <w:vAlign w:val="top"/>
            <w:shd w:fill="F8FAFC"/>
          </w:tcPr>
          <w:p>
            <w:pPr>
              <w:pStyle w:val="TableText"/>
            </w:pPr>
            <w:r>
              <w:rPr>
                <w:sz w:val="16"/>
              </w:rPr>
              <w:t>No direct spreadsheet corrections</w:t>
            </w:r>
          </w:p>
        </w:tc>
        <w:tc>
          <w:tcPr>
            <w:tcW w:type="dxa" w:w="6912"/>
            <w:vAlign w:val="top"/>
            <w:shd w:fill="F8FAFC"/>
          </w:tcPr>
          <w:p>
            <w:pPr>
              <w:pStyle w:val="TableText"/>
            </w:pPr>
            <w:r>
              <w:rPr>
                <w:sz w:val="16"/>
              </w:rPr>
              <w:t>Operational corrections use controlled service functions and recovery workflows.</w:t>
            </w:r>
          </w:p>
        </w:tc>
      </w:tr>
      <w:tr>
        <w:tc>
          <w:tcPr>
            <w:tcW w:type="dxa" w:w="2736"/>
            <w:vAlign w:val="top"/>
          </w:tcPr>
          <w:p>
            <w:pPr>
              <w:pStyle w:val="TableText"/>
            </w:pPr>
            <w:r>
              <w:rPr>
                <w:sz w:val="16"/>
              </w:rPr>
              <w:t>Authentication over free text</w:t>
            </w:r>
          </w:p>
        </w:tc>
        <w:tc>
          <w:tcPr>
            <w:tcW w:type="dxa" w:w="6912"/>
            <w:vAlign w:val="top"/>
          </w:tcPr>
          <w:p>
            <w:pPr>
              <w:pStyle w:val="TableText"/>
            </w:pPr>
            <w:r>
              <w:rPr>
                <w:sz w:val="16"/>
              </w:rPr>
              <w:t>The server derives the performer from the authenticated Google account.</w:t>
            </w:r>
          </w:p>
        </w:tc>
      </w:tr>
      <w:tr>
        <w:tc>
          <w:tcPr>
            <w:tcW w:type="dxa" w:w="2736"/>
            <w:vAlign w:val="top"/>
            <w:shd w:fill="F8FAFC"/>
          </w:tcPr>
          <w:p>
            <w:pPr>
              <w:pStyle w:val="TableText"/>
            </w:pPr>
            <w:r>
              <w:rPr>
                <w:sz w:val="16"/>
              </w:rPr>
              <w:t>Read-only maintenance windows</w:t>
            </w:r>
          </w:p>
        </w:tc>
        <w:tc>
          <w:tcPr>
            <w:tcW w:type="dxa" w:w="6912"/>
            <w:vAlign w:val="top"/>
            <w:shd w:fill="F8FAFC"/>
          </w:tcPr>
          <w:p>
            <w:pPr>
              <w:pStyle w:val="TableText"/>
            </w:pPr>
            <w:r>
              <w:rPr>
                <w:sz w:val="16"/>
              </w:rPr>
              <w:t>Recovery application requires READ_ONLY mode, a reason, a preview token, and an automatic backup.</w:t>
            </w:r>
          </w:p>
        </w:tc>
      </w:tr>
      <w:tr>
        <w:tc>
          <w:tcPr>
            <w:tcW w:type="dxa" w:w="2736"/>
            <w:vAlign w:val="top"/>
          </w:tcPr>
          <w:p>
            <w:pPr>
              <w:pStyle w:val="TableText"/>
            </w:pPr>
            <w:r>
              <w:rPr>
                <w:sz w:val="16"/>
              </w:rPr>
              <w:t>Immutable library releases</w:t>
            </w:r>
          </w:p>
        </w:tc>
        <w:tc>
          <w:tcPr>
            <w:tcW w:type="dxa" w:w="6912"/>
            <w:vAlign w:val="top"/>
          </w:tcPr>
          <w:p>
            <w:pPr>
              <w:pStyle w:val="TableText"/>
            </w:pPr>
            <w:r>
              <w:rPr>
                <w:sz w:val="16"/>
              </w:rPr>
              <w:t>Each Core change advances an Apps Script library version; deployed versions are not edited in place.</w:t>
            </w:r>
          </w:p>
        </w:tc>
      </w:tr>
    </w:tbl>
    <w:p>
      <w:pPr>
        <w:spacing w:after="20"/>
      </w:pPr>
    </w:p>
    <w:p>
      <w:pPr>
        <w:pStyle w:val="Heading2"/>
      </w:pPr>
      <w:r>
        <w:t>Roles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592"/>
            <w:shd w:fill="164365"/>
            <w:vAlign w:val="center"/>
          </w:tcPr>
          <w:p>
            <w:pPr>
              <w:pStyle w:val="TableText"/>
            </w:pPr>
            <w:r>
              <w:rPr>
                <w:b/>
                <w:color w:val="FFFFFF"/>
                <w:sz w:val="16"/>
              </w:rPr>
              <w:t>Role profile</w:t>
            </w:r>
          </w:p>
        </w:tc>
        <w:tc>
          <w:tcPr>
            <w:tcW w:type="dxa" w:w="1440"/>
            <w:shd w:fill="164365"/>
            <w:vAlign w:val="center"/>
          </w:tcPr>
          <w:p>
            <w:pPr>
              <w:pStyle w:val="TableText"/>
            </w:pPr>
            <w:r>
              <w:rPr>
                <w:b/>
                <w:color w:val="FFFFFF"/>
                <w:sz w:val="16"/>
              </w:rPr>
              <w:t>Search</w:t>
            </w:r>
          </w:p>
        </w:tc>
        <w:tc>
          <w:tcPr>
            <w:tcW w:type="dxa" w:w="2016"/>
            <w:shd w:fill="164365"/>
            <w:vAlign w:val="center"/>
          </w:tcPr>
          <w:p>
            <w:pPr>
              <w:pStyle w:val="TableText"/>
            </w:pPr>
            <w:r>
              <w:rPr>
                <w:b/>
                <w:color w:val="FFFFFF"/>
                <w:sz w:val="16"/>
              </w:rPr>
              <w:t>Field transactions</w:t>
            </w:r>
          </w:p>
        </w:tc>
        <w:tc>
          <w:tcPr>
            <w:tcW w:type="dxa" w:w="2016"/>
            <w:shd w:fill="164365"/>
            <w:vAlign w:val="center"/>
          </w:tcPr>
          <w:p>
            <w:pPr>
              <w:pStyle w:val="TableText"/>
            </w:pPr>
            <w:r>
              <w:rPr>
                <w:b/>
                <w:color w:val="FFFFFF"/>
                <w:sz w:val="16"/>
              </w:rPr>
              <w:t>Backorder Admin</w:t>
            </w:r>
          </w:p>
        </w:tc>
        <w:tc>
          <w:tcPr>
            <w:tcW w:type="dxa" w:w="2016"/>
            <w:shd w:fill="164365"/>
            <w:vAlign w:val="center"/>
          </w:tcPr>
          <w:p>
            <w:pPr>
              <w:pStyle w:val="TableText"/>
            </w:pPr>
            <w:r>
              <w:rPr>
                <w:b/>
                <w:color w:val="FFFFFF"/>
                <w:sz w:val="16"/>
              </w:rPr>
              <w:t>Owner controls</w:t>
            </w:r>
          </w:p>
        </w:tc>
      </w:tr>
      <w:tr>
        <w:tc>
          <w:tcPr>
            <w:tcW w:type="dxa" w:w="2592"/>
            <w:vAlign w:val="top"/>
            <w:shd w:fill="F8FAFC"/>
          </w:tcPr>
          <w:p>
            <w:pPr>
              <w:pStyle w:val="TableText"/>
            </w:pPr>
            <w:r>
              <w:rPr>
                <w:sz w:val="16"/>
              </w:rPr>
              <w:t>Read Only</w:t>
            </w:r>
          </w:p>
        </w:tc>
        <w:tc>
          <w:tcPr>
            <w:tcW w:type="dxa" w:w="1440"/>
            <w:vAlign w:val="top"/>
            <w:shd w:fill="F8FAFC"/>
          </w:tcPr>
          <w:p>
            <w:pPr>
              <w:pStyle w:val="TableText"/>
            </w:pPr>
            <w:r>
              <w:rPr>
                <w:sz w:val="16"/>
              </w:rPr>
              <w:t>Yes</w:t>
            </w:r>
          </w:p>
        </w:tc>
        <w:tc>
          <w:tcPr>
            <w:tcW w:type="dxa" w:w="2016"/>
            <w:vAlign w:val="top"/>
            <w:shd w:fill="F8FAFC"/>
          </w:tcPr>
          <w:p>
            <w:pPr>
              <w:pStyle w:val="TableText"/>
            </w:pPr>
            <w:r>
              <w:rPr>
                <w:sz w:val="16"/>
              </w:rPr>
              <w:t>No</w:t>
            </w:r>
          </w:p>
        </w:tc>
        <w:tc>
          <w:tcPr>
            <w:tcW w:type="dxa" w:w="2016"/>
            <w:vAlign w:val="top"/>
            <w:shd w:fill="F8FAFC"/>
          </w:tcPr>
          <w:p>
            <w:pPr>
              <w:pStyle w:val="TableText"/>
            </w:pPr>
            <w:r>
              <w:rPr>
                <w:sz w:val="16"/>
              </w:rPr>
              <w:t>No</w:t>
            </w:r>
          </w:p>
        </w:tc>
        <w:tc>
          <w:tcPr>
            <w:tcW w:type="dxa" w:w="2016"/>
            <w:vAlign w:val="top"/>
            <w:shd w:fill="F8FAFC"/>
          </w:tcPr>
          <w:p>
            <w:pPr>
              <w:pStyle w:val="TableText"/>
            </w:pPr>
            <w:r>
              <w:rPr>
                <w:sz w:val="16"/>
              </w:rPr>
              <w:t>No</w:t>
            </w:r>
          </w:p>
        </w:tc>
      </w:tr>
      <w:tr>
        <w:tc>
          <w:tcPr>
            <w:tcW w:type="dxa" w:w="2592"/>
            <w:vAlign w:val="top"/>
          </w:tcPr>
          <w:p>
            <w:pPr>
              <w:pStyle w:val="TableText"/>
            </w:pPr>
            <w:r>
              <w:rPr>
                <w:sz w:val="16"/>
              </w:rPr>
              <w:t>Field User</w:t>
            </w:r>
          </w:p>
        </w:tc>
        <w:tc>
          <w:tcPr>
            <w:tcW w:type="dxa" w:w="1440"/>
            <w:vAlign w:val="top"/>
          </w:tcPr>
          <w:p>
            <w:pPr>
              <w:pStyle w:val="TableText"/>
            </w:pPr>
            <w:r>
              <w:rPr>
                <w:sz w:val="16"/>
              </w:rPr>
              <w:t>Yes</w:t>
            </w:r>
          </w:p>
        </w:tc>
        <w:tc>
          <w:tcPr>
            <w:tcW w:type="dxa" w:w="2016"/>
            <w:vAlign w:val="top"/>
          </w:tcPr>
          <w:p>
            <w:pPr>
              <w:pStyle w:val="TableText"/>
            </w:pPr>
            <w:r>
              <w:rPr>
                <w:sz w:val="16"/>
              </w:rPr>
              <w:t>Yes</w:t>
            </w:r>
          </w:p>
        </w:tc>
        <w:tc>
          <w:tcPr>
            <w:tcW w:type="dxa" w:w="2016"/>
            <w:vAlign w:val="top"/>
          </w:tcPr>
          <w:p>
            <w:pPr>
              <w:pStyle w:val="TableText"/>
            </w:pPr>
            <w:r>
              <w:rPr>
                <w:sz w:val="16"/>
              </w:rPr>
              <w:t>No</w:t>
            </w:r>
          </w:p>
        </w:tc>
        <w:tc>
          <w:tcPr>
            <w:tcW w:type="dxa" w:w="2016"/>
            <w:vAlign w:val="top"/>
          </w:tcPr>
          <w:p>
            <w:pPr>
              <w:pStyle w:val="TableText"/>
            </w:pPr>
            <w:r>
              <w:rPr>
                <w:sz w:val="16"/>
              </w:rPr>
              <w:t>No</w:t>
            </w:r>
          </w:p>
        </w:tc>
      </w:tr>
      <w:tr>
        <w:tc>
          <w:tcPr>
            <w:tcW w:type="dxa" w:w="2592"/>
            <w:vAlign w:val="top"/>
            <w:shd w:fill="F8FAFC"/>
          </w:tcPr>
          <w:p>
            <w:pPr>
              <w:pStyle w:val="TableText"/>
            </w:pPr>
            <w:r>
              <w:rPr>
                <w:sz w:val="16"/>
              </w:rPr>
              <w:t>Material Admin</w:t>
            </w:r>
          </w:p>
        </w:tc>
        <w:tc>
          <w:tcPr>
            <w:tcW w:type="dxa" w:w="1440"/>
            <w:vAlign w:val="top"/>
            <w:shd w:fill="F8FAFC"/>
          </w:tcPr>
          <w:p>
            <w:pPr>
              <w:pStyle w:val="TableText"/>
            </w:pPr>
            <w:r>
              <w:rPr>
                <w:sz w:val="16"/>
              </w:rPr>
              <w:t>Yes</w:t>
            </w:r>
          </w:p>
        </w:tc>
        <w:tc>
          <w:tcPr>
            <w:tcW w:type="dxa" w:w="2016"/>
            <w:vAlign w:val="top"/>
            <w:shd w:fill="F8FAFC"/>
          </w:tcPr>
          <w:p>
            <w:pPr>
              <w:pStyle w:val="TableText"/>
            </w:pPr>
            <w:r>
              <w:rPr>
                <w:sz w:val="16"/>
              </w:rPr>
              <w:t>No</w:t>
            </w:r>
          </w:p>
        </w:tc>
        <w:tc>
          <w:tcPr>
            <w:tcW w:type="dxa" w:w="2016"/>
            <w:vAlign w:val="top"/>
            <w:shd w:fill="F8FAFC"/>
          </w:tcPr>
          <w:p>
            <w:pPr>
              <w:pStyle w:val="TableText"/>
            </w:pPr>
            <w:r>
              <w:rPr>
                <w:sz w:val="16"/>
              </w:rPr>
              <w:t>Yes</w:t>
            </w:r>
          </w:p>
        </w:tc>
        <w:tc>
          <w:tcPr>
            <w:tcW w:type="dxa" w:w="2016"/>
            <w:vAlign w:val="top"/>
            <w:shd w:fill="F8FAFC"/>
          </w:tcPr>
          <w:p>
            <w:pPr>
              <w:pStyle w:val="TableText"/>
            </w:pPr>
            <w:r>
              <w:rPr>
                <w:sz w:val="16"/>
              </w:rPr>
              <w:t>No</w:t>
            </w:r>
          </w:p>
        </w:tc>
      </w:tr>
      <w:tr>
        <w:tc>
          <w:tcPr>
            <w:tcW w:type="dxa" w:w="2592"/>
            <w:vAlign w:val="top"/>
          </w:tcPr>
          <w:p>
            <w:pPr>
              <w:pStyle w:val="TableText"/>
            </w:pPr>
            <w:r>
              <w:rPr>
                <w:sz w:val="16"/>
              </w:rPr>
              <w:t>System Owner</w:t>
            </w:r>
          </w:p>
        </w:tc>
        <w:tc>
          <w:tcPr>
            <w:tcW w:type="dxa" w:w="1440"/>
            <w:vAlign w:val="top"/>
          </w:tcPr>
          <w:p>
            <w:pPr>
              <w:pStyle w:val="TableText"/>
            </w:pPr>
            <w:r>
              <w:rPr>
                <w:sz w:val="16"/>
              </w:rPr>
              <w:t>Yes</w:t>
            </w:r>
          </w:p>
        </w:tc>
        <w:tc>
          <w:tcPr>
            <w:tcW w:type="dxa" w:w="2016"/>
            <w:vAlign w:val="top"/>
          </w:tcPr>
          <w:p>
            <w:pPr>
              <w:pStyle w:val="TableText"/>
            </w:pPr>
            <w:r>
              <w:rPr>
                <w:sz w:val="16"/>
              </w:rPr>
              <w:t>Yes</w:t>
            </w:r>
          </w:p>
        </w:tc>
        <w:tc>
          <w:tcPr>
            <w:tcW w:type="dxa" w:w="2016"/>
            <w:vAlign w:val="top"/>
          </w:tcPr>
          <w:p>
            <w:pPr>
              <w:pStyle w:val="TableText"/>
            </w:pPr>
            <w:r>
              <w:rPr>
                <w:sz w:val="16"/>
              </w:rPr>
              <w:t>Yes</w:t>
            </w:r>
          </w:p>
        </w:tc>
        <w:tc>
          <w:tcPr>
            <w:tcW w:type="dxa" w:w="2016"/>
            <w:vAlign w:val="top"/>
          </w:tcPr>
          <w:p>
            <w:pPr>
              <w:pStyle w:val="TableText"/>
            </w:pPr>
            <w:r>
              <w:rPr>
                <w:sz w:val="16"/>
              </w:rPr>
              <w:t>Yes</w:t>
            </w:r>
          </w:p>
        </w:tc>
      </w:tr>
    </w:tbl>
    <w:p>
      <w:pPr>
        <w:spacing w:after="20"/>
      </w:pPr>
    </w:p>
    <w:p>
      <w:pPr>
        <w:pStyle w:val="Heading1"/>
      </w:pPr>
      <w:r>
        <w:t>3. Delivery Lifecycle: Sprint 1 through Production Readiness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512"/>
            <w:shd w:fill="1F4E78"/>
            <w:vAlign w:val="center"/>
            <w:tcMar>
              <w:top w:w="70" w:type="dxa"/>
              <w:start w:w="90" w:type="dxa"/>
              <w:bottom w:w="70" w:type="dxa"/>
              <w:end w:w="90" w:type="dxa"/>
            </w:tcMar>
          </w:tcPr>
          <w:p>
            <w:pPr>
              <w:spacing w:after="0"/>
            </w:pPr>
            <w:r>
              <w:rPr>
                <w:b/>
                <w:color w:val="FFFFFF"/>
                <w:sz w:val="17"/>
              </w:rPr>
              <w:t>Phase</w:t>
            </w:r>
          </w:p>
        </w:tc>
        <w:tc>
          <w:tcPr>
            <w:tcW w:type="dxa" w:w="1656"/>
            <w:shd w:fill="1F4E78"/>
            <w:vAlign w:val="center"/>
            <w:tcMar>
              <w:top w:w="70" w:type="dxa"/>
              <w:start w:w="90" w:type="dxa"/>
              <w:bottom w:w="70" w:type="dxa"/>
              <w:end w:w="90" w:type="dxa"/>
            </w:tcMar>
          </w:tcPr>
          <w:p>
            <w:pPr>
              <w:spacing w:after="0"/>
            </w:pPr>
            <w:r>
              <w:rPr>
                <w:b/>
                <w:color w:val="FFFFFF"/>
                <w:sz w:val="17"/>
              </w:rPr>
              <w:t>Release / baseline</w:t>
            </w:r>
          </w:p>
        </w:tc>
        <w:tc>
          <w:tcPr>
            <w:tcW w:type="dxa" w:w="2592"/>
            <w:shd w:fill="1F4E78"/>
            <w:vAlign w:val="center"/>
            <w:tcMar>
              <w:top w:w="70" w:type="dxa"/>
              <w:start w:w="90" w:type="dxa"/>
              <w:bottom w:w="70" w:type="dxa"/>
              <w:end w:w="90" w:type="dxa"/>
            </w:tcMar>
          </w:tcPr>
          <w:p>
            <w:pPr>
              <w:spacing w:after="0"/>
            </w:pPr>
            <w:r>
              <w:rPr>
                <w:b/>
                <w:color w:val="FFFFFF"/>
                <w:sz w:val="17"/>
              </w:rPr>
              <w:t>Primary objective</w:t>
            </w:r>
          </w:p>
        </w:tc>
        <w:tc>
          <w:tcPr>
            <w:tcW w:type="dxa" w:w="4320"/>
            <w:shd w:fill="1F4E78"/>
            <w:vAlign w:val="center"/>
            <w:tcMar>
              <w:top w:w="70" w:type="dxa"/>
              <w:start w:w="90" w:type="dxa"/>
              <w:bottom w:w="70" w:type="dxa"/>
              <w:end w:w="90" w:type="dxa"/>
            </w:tcMar>
          </w:tcPr>
          <w:p>
            <w:pPr>
              <w:spacing w:after="0"/>
            </w:pPr>
            <w:r>
              <w:rPr>
                <w:b/>
                <w:color w:val="FFFFFF"/>
                <w:sz w:val="17"/>
              </w:rPr>
              <w:t>Delivered capability and acceptance</w:t>
            </w:r>
          </w:p>
        </w:tc>
      </w:tr>
      <w:tr>
        <w:tc>
          <w:tcPr>
            <w:tcW w:type="dxa" w:w="1512"/>
            <w:vAlign w:val="center"/>
            <w:shd w:fill="F8FAFC"/>
            <w:tcMar>
              <w:top w:w="70" w:type="dxa"/>
              <w:start w:w="90" w:type="dxa"/>
              <w:bottom w:w="70" w:type="dxa"/>
              <w:end w:w="90" w:type="dxa"/>
            </w:tcMar>
          </w:tcPr>
          <w:p>
            <w:pPr>
              <w:spacing w:after="0"/>
            </w:pPr>
            <w:r>
              <w:rPr>
                <w:sz w:val="16"/>
              </w:rPr>
              <w:t>Sprint 1</w:t>
            </w:r>
          </w:p>
        </w:tc>
        <w:tc>
          <w:tcPr>
            <w:tcW w:type="dxa" w:w="1656"/>
            <w:vAlign w:val="center"/>
            <w:shd w:fill="F8FAFC"/>
            <w:tcMar>
              <w:top w:w="70" w:type="dxa"/>
              <w:start w:w="90" w:type="dxa"/>
              <w:bottom w:w="70" w:type="dxa"/>
              <w:end w:w="90" w:type="dxa"/>
            </w:tcMar>
          </w:tcPr>
          <w:p>
            <w:pPr>
              <w:spacing w:after="0"/>
            </w:pPr>
            <w:r>
              <w:rPr>
                <w:sz w:val="16"/>
              </w:rPr>
              <w:t>alpha.1 foundation</w:t>
            </w:r>
          </w:p>
        </w:tc>
        <w:tc>
          <w:tcPr>
            <w:tcW w:type="dxa" w:w="2592"/>
            <w:vAlign w:val="center"/>
            <w:shd w:fill="F8FAFC"/>
            <w:tcMar>
              <w:top w:w="70" w:type="dxa"/>
              <w:start w:w="90" w:type="dxa"/>
              <w:bottom w:w="70" w:type="dxa"/>
              <w:end w:w="90" w:type="dxa"/>
            </w:tcMar>
          </w:tcPr>
          <w:p>
            <w:pPr>
              <w:spacing w:after="0"/>
            </w:pPr>
            <w:r>
              <w:rPr>
                <w:sz w:val="16"/>
              </w:rPr>
              <w:t>Establish the governed FMR platform</w:t>
            </w:r>
          </w:p>
        </w:tc>
        <w:tc>
          <w:tcPr>
            <w:tcW w:type="dxa" w:w="4320"/>
            <w:vAlign w:val="center"/>
            <w:shd w:fill="F8FAFC"/>
            <w:tcMar>
              <w:top w:w="70" w:type="dxa"/>
              <w:start w:w="90" w:type="dxa"/>
              <w:bottom w:w="70" w:type="dxa"/>
              <w:end w:w="90" w:type="dxa"/>
            </w:tcMar>
          </w:tcPr>
          <w:p>
            <w:pPr>
              <w:spacing w:after="0"/>
            </w:pPr>
            <w:r>
              <w:rPr>
                <w:sz w:val="16"/>
              </w:rPr>
              <w:t>Bound/Core separation, authenticated adapter, canonical workbook, Owner staging/publishing, Admin register/backorders, Field search/actions, renumbering, audit, and exact FMR/ISO search.</w:t>
            </w:r>
          </w:p>
        </w:tc>
      </w:tr>
      <w:tr>
        <w:tc>
          <w:tcPr>
            <w:tcW w:type="dxa" w:w="1512"/>
            <w:vAlign w:val="center"/>
            <w:tcMar>
              <w:top w:w="70" w:type="dxa"/>
              <w:start w:w="90" w:type="dxa"/>
              <w:bottom w:w="70" w:type="dxa"/>
              <w:end w:w="90" w:type="dxa"/>
            </w:tcMar>
          </w:tcPr>
          <w:p>
            <w:pPr>
              <w:spacing w:after="0"/>
            </w:pPr>
            <w:r>
              <w:rPr>
                <w:sz w:val="16"/>
              </w:rPr>
              <w:t>Sprint 1 hardening</w:t>
            </w:r>
          </w:p>
        </w:tc>
        <w:tc>
          <w:tcPr>
            <w:tcW w:type="dxa" w:w="1656"/>
            <w:vAlign w:val="center"/>
            <w:tcMar>
              <w:top w:w="70" w:type="dxa"/>
              <w:start w:w="90" w:type="dxa"/>
              <w:bottom w:w="70" w:type="dxa"/>
              <w:end w:w="90" w:type="dxa"/>
            </w:tcMar>
          </w:tcPr>
          <w:p>
            <w:pPr>
              <w:spacing w:after="0"/>
            </w:pPr>
            <w:r>
              <w:rPr>
                <w:sz w:val="16"/>
              </w:rPr>
              <w:t>alpha.1-alpha.2</w:t>
            </w:r>
          </w:p>
        </w:tc>
        <w:tc>
          <w:tcPr>
            <w:tcW w:type="dxa" w:w="2592"/>
            <w:vAlign w:val="center"/>
            <w:tcMar>
              <w:top w:w="70" w:type="dxa"/>
              <w:start w:w="90" w:type="dxa"/>
              <w:bottom w:w="70" w:type="dxa"/>
              <w:end w:w="90" w:type="dxa"/>
            </w:tcMar>
          </w:tcPr>
          <w:p>
            <w:pPr>
              <w:spacing w:after="0"/>
            </w:pPr>
            <w:r>
              <w:rPr>
                <w:sz w:val="16"/>
              </w:rPr>
              <w:t>Prove search and performance assumptions</w:t>
            </w:r>
          </w:p>
        </w:tc>
        <w:tc>
          <w:tcPr>
            <w:tcW w:type="dxa" w:w="4320"/>
            <w:vAlign w:val="center"/>
            <w:tcMar>
              <w:top w:w="70" w:type="dxa"/>
              <w:start w:w="90" w:type="dxa"/>
              <w:bottom w:w="70" w:type="dxa"/>
              <w:end w:w="90" w:type="dxa"/>
            </w:tcMar>
          </w:tcPr>
          <w:p>
            <w:pPr>
              <w:spacing w:after="0"/>
            </w:pPr>
            <w:r>
              <w:rPr>
                <w:sz w:val="16"/>
              </w:rPr>
              <w:t>Combined ISO+sheet parsing, exact key normalization, baseline diagnostics, bootstrap timing, and known-search performance measurements.</w:t>
            </w:r>
          </w:p>
        </w:tc>
      </w:tr>
      <w:tr>
        <w:tc>
          <w:tcPr>
            <w:tcW w:type="dxa" w:w="1512"/>
            <w:vAlign w:val="center"/>
            <w:shd w:fill="F8FAFC"/>
            <w:tcMar>
              <w:top w:w="70" w:type="dxa"/>
              <w:start w:w="90" w:type="dxa"/>
              <w:bottom w:w="70" w:type="dxa"/>
              <w:end w:w="90" w:type="dxa"/>
            </w:tcMar>
          </w:tcPr>
          <w:p>
            <w:pPr>
              <w:spacing w:after="0"/>
            </w:pPr>
            <w:r>
              <w:rPr>
                <w:sz w:val="16"/>
              </w:rPr>
              <w:t>Sprint 2A</w:t>
            </w:r>
          </w:p>
        </w:tc>
        <w:tc>
          <w:tcPr>
            <w:tcW w:type="dxa" w:w="1656"/>
            <w:vAlign w:val="center"/>
            <w:shd w:fill="F8FAFC"/>
            <w:tcMar>
              <w:top w:w="70" w:type="dxa"/>
              <w:start w:w="90" w:type="dxa"/>
              <w:bottom w:w="70" w:type="dxa"/>
              <w:end w:w="90" w:type="dxa"/>
            </w:tcMar>
          </w:tcPr>
          <w:p>
            <w:pPr>
              <w:spacing w:after="0"/>
            </w:pPr>
            <w:r>
              <w:rPr>
                <w:sz w:val="16"/>
              </w:rPr>
              <w:t>alpha.3 / library 3</w:t>
            </w:r>
          </w:p>
        </w:tc>
        <w:tc>
          <w:tcPr>
            <w:tcW w:type="dxa" w:w="2592"/>
            <w:vAlign w:val="center"/>
            <w:shd w:fill="F8FAFC"/>
            <w:tcMar>
              <w:top w:w="70" w:type="dxa"/>
              <w:start w:w="90" w:type="dxa"/>
              <w:bottom w:w="70" w:type="dxa"/>
              <w:end w:w="90" w:type="dxa"/>
            </w:tcMar>
          </w:tcPr>
          <w:p>
            <w:pPr>
              <w:spacing w:after="0"/>
            </w:pPr>
            <w:r>
              <w:rPr>
                <w:sz w:val="16"/>
              </w:rPr>
              <w:t>Operationalize Bag &amp; Tag visibility</w:t>
            </w:r>
          </w:p>
        </w:tc>
        <w:tc>
          <w:tcPr>
            <w:tcW w:type="dxa" w:w="4320"/>
            <w:vAlign w:val="center"/>
            <w:shd w:fill="F8FAFC"/>
            <w:tcMar>
              <w:top w:w="70" w:type="dxa"/>
              <w:start w:w="90" w:type="dxa"/>
              <w:bottom w:w="70" w:type="dxa"/>
              <w:end w:w="90" w:type="dxa"/>
            </w:tcMar>
          </w:tcPr>
          <w:p>
            <w:pPr>
              <w:spacing w:after="0"/>
            </w:pPr>
            <w:r>
              <w:rPr>
                <w:sz w:val="16"/>
              </w:rPr>
              <w:t>Active Bag &amp; Tag status index, backfill migration, indexed Admin active-bag queue, Core API exposure, and Bound queue integration.</w:t>
            </w:r>
          </w:p>
        </w:tc>
      </w:tr>
      <w:tr>
        <w:tc>
          <w:tcPr>
            <w:tcW w:type="dxa" w:w="1512"/>
            <w:vAlign w:val="center"/>
            <w:tcMar>
              <w:top w:w="70" w:type="dxa"/>
              <w:start w:w="90" w:type="dxa"/>
              <w:bottom w:w="70" w:type="dxa"/>
              <w:end w:w="90" w:type="dxa"/>
            </w:tcMar>
          </w:tcPr>
          <w:p>
            <w:pPr>
              <w:spacing w:after="0"/>
            </w:pPr>
            <w:r>
              <w:rPr>
                <w:sz w:val="16"/>
              </w:rPr>
              <w:t>Sprint 2B</w:t>
            </w:r>
          </w:p>
        </w:tc>
        <w:tc>
          <w:tcPr>
            <w:tcW w:type="dxa" w:w="1656"/>
            <w:vAlign w:val="center"/>
            <w:tcMar>
              <w:top w:w="70" w:type="dxa"/>
              <w:start w:w="90" w:type="dxa"/>
              <w:bottom w:w="70" w:type="dxa"/>
              <w:end w:w="90" w:type="dxa"/>
            </w:tcMar>
          </w:tcPr>
          <w:p>
            <w:pPr>
              <w:spacing w:after="0"/>
            </w:pPr>
            <w:r>
              <w:rPr>
                <w:sz w:val="16"/>
              </w:rPr>
              <w:t>alpha.3-alpha.4</w:t>
            </w:r>
          </w:p>
        </w:tc>
        <w:tc>
          <w:tcPr>
            <w:tcW w:type="dxa" w:w="2592"/>
            <w:vAlign w:val="center"/>
            <w:tcMar>
              <w:top w:w="70" w:type="dxa"/>
              <w:start w:w="90" w:type="dxa"/>
              <w:bottom w:w="70" w:type="dxa"/>
              <w:end w:w="90" w:type="dxa"/>
            </w:tcMar>
          </w:tcPr>
          <w:p>
            <w:pPr>
              <w:spacing w:after="0"/>
            </w:pPr>
            <w:r>
              <w:rPr>
                <w:sz w:val="16"/>
              </w:rPr>
              <w:t>Unify Admin operations</w:t>
            </w:r>
          </w:p>
        </w:tc>
        <w:tc>
          <w:tcPr>
            <w:tcW w:type="dxa" w:w="4320"/>
            <w:vAlign w:val="center"/>
            <w:tcMar>
              <w:top w:w="70" w:type="dxa"/>
              <w:start w:w="90" w:type="dxa"/>
              <w:bottom w:w="70" w:type="dxa"/>
              <w:end w:w="90" w:type="dxa"/>
            </w:tcMar>
          </w:tcPr>
          <w:p>
            <w:pPr>
              <w:spacing w:after="0"/>
            </w:pPr>
            <w:r>
              <w:rPr>
                <w:sz w:val="16"/>
              </w:rPr>
              <w:t>Combined backorder and active-bag operational rail, dashboard payload, Bound rendering, queue refresh, and indexed operational filtering.</w:t>
            </w:r>
          </w:p>
        </w:tc>
      </w:tr>
      <w:tr>
        <w:tc>
          <w:tcPr>
            <w:tcW w:type="dxa" w:w="1512"/>
            <w:vAlign w:val="center"/>
            <w:shd w:fill="F8FAFC"/>
            <w:tcMar>
              <w:top w:w="70" w:type="dxa"/>
              <w:start w:w="90" w:type="dxa"/>
              <w:bottom w:w="70" w:type="dxa"/>
              <w:end w:w="90" w:type="dxa"/>
            </w:tcMar>
          </w:tcPr>
          <w:p>
            <w:pPr>
              <w:spacing w:after="0"/>
            </w:pPr>
            <w:r>
              <w:rPr>
                <w:sz w:val="16"/>
              </w:rPr>
              <w:t>Sprint 2C</w:t>
            </w:r>
          </w:p>
        </w:tc>
        <w:tc>
          <w:tcPr>
            <w:tcW w:type="dxa" w:w="1656"/>
            <w:vAlign w:val="center"/>
            <w:shd w:fill="F8FAFC"/>
            <w:tcMar>
              <w:top w:w="70" w:type="dxa"/>
              <w:start w:w="90" w:type="dxa"/>
              <w:bottom w:w="70" w:type="dxa"/>
              <w:end w:w="90" w:type="dxa"/>
            </w:tcMar>
          </w:tcPr>
          <w:p>
            <w:pPr>
              <w:spacing w:after="0"/>
            </w:pPr>
            <w:r>
              <w:rPr>
                <w:sz w:val="16"/>
              </w:rPr>
              <w:t>alpha.4-alpha.5</w:t>
            </w:r>
          </w:p>
        </w:tc>
        <w:tc>
          <w:tcPr>
            <w:tcW w:type="dxa" w:w="2592"/>
            <w:vAlign w:val="center"/>
            <w:shd w:fill="F8FAFC"/>
            <w:tcMar>
              <w:top w:w="70" w:type="dxa"/>
              <w:start w:w="90" w:type="dxa"/>
              <w:bottom w:w="70" w:type="dxa"/>
              <w:end w:w="90" w:type="dxa"/>
            </w:tcMar>
          </w:tcPr>
          <w:p>
            <w:pPr>
              <w:spacing w:after="0"/>
            </w:pPr>
            <w:r>
              <w:rPr>
                <w:sz w:val="16"/>
              </w:rPr>
              <w:t>Guide Field transactions</w:t>
            </w:r>
          </w:p>
        </w:tc>
        <w:tc>
          <w:tcPr>
            <w:tcW w:type="dxa" w:w="4320"/>
            <w:vAlign w:val="center"/>
            <w:shd w:fill="F8FAFC"/>
            <w:tcMar>
              <w:top w:w="70" w:type="dxa"/>
              <w:start w:w="90" w:type="dxa"/>
              <w:bottom w:w="70" w:type="dxa"/>
              <w:end w:w="90" w:type="dxa"/>
            </w:tcMar>
          </w:tcPr>
          <w:p>
            <w:pPr>
              <w:spacing w:after="0"/>
            </w:pPr>
            <w:r>
              <w:rPr>
                <w:sz w:val="16"/>
              </w:rPr>
              <w:t>Server-defined workflow contract, action eligibility and limits, guided material actions, diagnostics, and Bound rendering aligned to Core state.</w:t>
            </w:r>
          </w:p>
        </w:tc>
      </w:tr>
      <w:tr>
        <w:tc>
          <w:tcPr>
            <w:tcW w:type="dxa" w:w="1512"/>
            <w:vAlign w:val="center"/>
            <w:tcMar>
              <w:top w:w="70" w:type="dxa"/>
              <w:start w:w="90" w:type="dxa"/>
              <w:bottom w:w="70" w:type="dxa"/>
              <w:end w:w="90" w:type="dxa"/>
            </w:tcMar>
          </w:tcPr>
          <w:p>
            <w:pPr>
              <w:spacing w:after="0"/>
            </w:pPr>
            <w:r>
              <w:rPr>
                <w:sz w:val="16"/>
              </w:rPr>
              <w:t>Sprint 2D</w:t>
            </w:r>
          </w:p>
        </w:tc>
        <w:tc>
          <w:tcPr>
            <w:tcW w:type="dxa" w:w="1656"/>
            <w:vAlign w:val="center"/>
            <w:tcMar>
              <w:top w:w="70" w:type="dxa"/>
              <w:start w:w="90" w:type="dxa"/>
              <w:bottom w:w="70" w:type="dxa"/>
              <w:end w:w="90" w:type="dxa"/>
            </w:tcMar>
          </w:tcPr>
          <w:p>
            <w:pPr>
              <w:spacing w:after="0"/>
            </w:pPr>
            <w:r>
              <w:rPr>
                <w:sz w:val="16"/>
              </w:rPr>
              <w:t>alpha.6 / library 6</w:t>
            </w:r>
          </w:p>
        </w:tc>
        <w:tc>
          <w:tcPr>
            <w:tcW w:type="dxa" w:w="2592"/>
            <w:vAlign w:val="center"/>
            <w:tcMar>
              <w:top w:w="70" w:type="dxa"/>
              <w:start w:w="90" w:type="dxa"/>
              <w:bottom w:w="70" w:type="dxa"/>
              <w:end w:w="90" w:type="dxa"/>
            </w:tcMar>
          </w:tcPr>
          <w:p>
            <w:pPr>
              <w:spacing w:after="0"/>
            </w:pPr>
            <w:r>
              <w:rPr>
                <w:sz w:val="16"/>
              </w:rPr>
              <w:t>Improve scan speed and prove the full Field flow</w:t>
            </w:r>
          </w:p>
        </w:tc>
        <w:tc>
          <w:tcPr>
            <w:tcW w:type="dxa" w:w="4320"/>
            <w:vAlign w:val="center"/>
            <w:tcMar>
              <w:top w:w="70" w:type="dxa"/>
              <w:start w:w="90" w:type="dxa"/>
              <w:bottom w:w="70" w:type="dxa"/>
              <w:end w:w="90" w:type="dxa"/>
            </w:tcMar>
          </w:tcPr>
          <w:p>
            <w:pPr>
              <w:spacing w:after="0"/>
            </w:pPr>
            <w:r>
              <w:rPr>
                <w:sz w:val="16"/>
              </w:rPr>
              <w:t>Description-first compact rows, collapsed details, material filter, acceptance preflight, repeatable full Field fixture, backorder-state integrity repair, and regression validation.</w:t>
            </w:r>
          </w:p>
        </w:tc>
      </w:tr>
      <w:tr>
        <w:tc>
          <w:tcPr>
            <w:tcW w:type="dxa" w:w="1512"/>
            <w:vAlign w:val="center"/>
            <w:shd w:fill="F8FAFC"/>
            <w:tcMar>
              <w:top w:w="70" w:type="dxa"/>
              <w:start w:w="90" w:type="dxa"/>
              <w:bottom w:w="70" w:type="dxa"/>
              <w:end w:w="90" w:type="dxa"/>
            </w:tcMar>
          </w:tcPr>
          <w:p>
            <w:pPr>
              <w:spacing w:after="0"/>
            </w:pPr>
            <w:r>
              <w:rPr>
                <w:sz w:val="16"/>
              </w:rPr>
              <w:t>Sprint 2E</w:t>
            </w:r>
          </w:p>
        </w:tc>
        <w:tc>
          <w:tcPr>
            <w:tcW w:type="dxa" w:w="1656"/>
            <w:vAlign w:val="center"/>
            <w:shd w:fill="F8FAFC"/>
            <w:tcMar>
              <w:top w:w="70" w:type="dxa"/>
              <w:start w:w="90" w:type="dxa"/>
              <w:bottom w:w="70" w:type="dxa"/>
              <w:end w:w="90" w:type="dxa"/>
            </w:tcMar>
          </w:tcPr>
          <w:p>
            <w:pPr>
              <w:spacing w:after="0"/>
            </w:pPr>
            <w:r>
              <w:rPr>
                <w:sz w:val="16"/>
              </w:rPr>
              <w:t>alpha.7-alpha.8 / libraries 7-8</w:t>
            </w:r>
          </w:p>
        </w:tc>
        <w:tc>
          <w:tcPr>
            <w:tcW w:type="dxa" w:w="2592"/>
            <w:vAlign w:val="center"/>
            <w:shd w:fill="F8FAFC"/>
            <w:tcMar>
              <w:top w:w="70" w:type="dxa"/>
              <w:start w:w="90" w:type="dxa"/>
              <w:bottom w:w="70" w:type="dxa"/>
              <w:end w:w="90" w:type="dxa"/>
            </w:tcMar>
          </w:tcPr>
          <w:p>
            <w:pPr>
              <w:spacing w:after="0"/>
            </w:pPr>
            <w:r>
              <w:rPr>
                <w:sz w:val="16"/>
              </w:rPr>
              <w:t>Harden Field transaction UX and metadata</w:t>
            </w:r>
          </w:p>
        </w:tc>
        <w:tc>
          <w:tcPr>
            <w:tcW w:type="dxa" w:w="4320"/>
            <w:vAlign w:val="center"/>
            <w:shd w:fill="F8FAFC"/>
            <w:tcMar>
              <w:top w:w="70" w:type="dxa"/>
              <w:start w:w="90" w:type="dxa"/>
              <w:bottom w:w="70" w:type="dxa"/>
              <w:end w:w="90" w:type="dxa"/>
            </w:tcMar>
          </w:tcPr>
          <w:p>
            <w:pPr>
              <w:spacing w:after="0"/>
            </w:pPr>
            <w:r>
              <w:rPr>
                <w:sz w:val="16"/>
              </w:rPr>
              <w:t>Authenticated performer, saving state, duplicate-submit protection, immediate line refresh, preserved expansion, required flexible location capture, normalization, and suggestions.</w:t>
            </w:r>
          </w:p>
        </w:tc>
      </w:tr>
      <w:tr>
        <w:tc>
          <w:tcPr>
            <w:tcW w:type="dxa" w:w="2541"/>
            <w:tcMar>
              <w:top w:w="70" w:type="dxa"/>
              <w:start w:w="90" w:type="dxa"/>
              <w:bottom w:w="70" w:type="dxa"/>
              <w:end w:w="90" w:type="dxa"/>
            </w:tcMar>
            <w:vAlign w:val="center"/>
          </w:tcPr>
          <w:p>
            <w:pPr>
              <w:spacing w:after="0"/>
            </w:pPr>
            <w:r>
              <w:rPr>
                <w:sz w:val="16"/>
              </w:rPr>
              <w:t>Sprint 3A</w:t>
            </w:r>
          </w:p>
        </w:tc>
        <w:tc>
          <w:tcPr>
            <w:tcW w:type="dxa" w:w="2541"/>
            <w:tcMar>
              <w:top w:w="70" w:type="dxa"/>
              <w:start w:w="90" w:type="dxa"/>
              <w:bottom w:w="70" w:type="dxa"/>
              <w:end w:w="90" w:type="dxa"/>
            </w:tcMar>
            <w:vAlign w:val="center"/>
          </w:tcPr>
          <w:p>
            <w:pPr>
              <w:spacing w:after="0"/>
            </w:pPr>
            <w:r>
              <w:rPr>
                <w:sz w:val="16"/>
              </w:rPr>
              <w:t>alpha.8 / library 8</w:t>
            </w:r>
          </w:p>
        </w:tc>
        <w:tc>
          <w:tcPr>
            <w:tcW w:type="dxa" w:w="2541"/>
            <w:tcMar>
              <w:top w:w="70" w:type="dxa"/>
              <w:start w:w="90" w:type="dxa"/>
              <w:bottom w:w="70" w:type="dxa"/>
              <w:end w:w="90" w:type="dxa"/>
            </w:tcMar>
            <w:vAlign w:val="center"/>
          </w:tcPr>
          <w:p>
            <w:pPr>
              <w:spacing w:after="0"/>
            </w:pPr>
            <w:r>
              <w:rPr>
                <w:sz w:val="16"/>
              </w:rPr>
              <w:t>Validate the complete Admin lifecycle</w:t>
            </w:r>
          </w:p>
        </w:tc>
        <w:tc>
          <w:tcPr>
            <w:tcW w:type="dxa" w:w="2541"/>
            <w:tcMar>
              <w:top w:w="70" w:type="dxa"/>
              <w:start w:w="90" w:type="dxa"/>
              <w:bottom w:w="70" w:type="dxa"/>
              <w:end w:w="90" w:type="dxa"/>
            </w:tcMar>
            <w:vAlign w:val="center"/>
          </w:tcPr>
          <w:p>
            <w:pPr>
              <w:spacing w:after="0"/>
            </w:pPr>
            <w:r>
              <w:rPr>
                <w:sz w:val="16"/>
              </w:rPr>
              <w:t>Isolated confirm, reject, return, and split fixtures; partial and final decisions; queue/index/ledger/audit reconciliation; zero integrity issues.</w:t>
            </w:r>
          </w:p>
        </w:tc>
      </w:tr>
      <w:tr>
        <w:tc>
          <w:tcPr>
            <w:tcW w:type="dxa" w:w="2541"/>
            <w:tcMar>
              <w:top w:w="70" w:type="dxa"/>
              <w:start w:w="90" w:type="dxa"/>
              <w:bottom w:w="70" w:type="dxa"/>
              <w:end w:w="90" w:type="dxa"/>
            </w:tcMar>
            <w:vAlign w:val="center"/>
          </w:tcPr>
          <w:p>
            <w:pPr>
              <w:spacing w:after="0"/>
            </w:pPr>
            <w:r>
              <w:rPr>
                <w:sz w:val="16"/>
              </w:rPr>
              <w:t>Sprint 3B</w:t>
            </w:r>
          </w:p>
        </w:tc>
        <w:tc>
          <w:tcPr>
            <w:tcW w:type="dxa" w:w="2541"/>
            <w:tcMar>
              <w:top w:w="70" w:type="dxa"/>
              <w:start w:w="90" w:type="dxa"/>
              <w:bottom w:w="70" w:type="dxa"/>
              <w:end w:w="90" w:type="dxa"/>
            </w:tcMar>
            <w:vAlign w:val="center"/>
          </w:tcPr>
          <w:p>
            <w:pPr>
              <w:spacing w:after="0"/>
            </w:pPr>
            <w:r>
              <w:rPr>
                <w:sz w:val="16"/>
              </w:rPr>
              <w:t>alpha.9 / library 9</w:t>
            </w:r>
          </w:p>
        </w:tc>
        <w:tc>
          <w:tcPr>
            <w:tcW w:type="dxa" w:w="2541"/>
            <w:tcMar>
              <w:top w:w="70" w:type="dxa"/>
              <w:start w:w="90" w:type="dxa"/>
              <w:bottom w:w="70" w:type="dxa"/>
              <w:end w:w="90" w:type="dxa"/>
            </w:tcMar>
            <w:vAlign w:val="center"/>
          </w:tcPr>
          <w:p>
            <w:pPr>
              <w:spacing w:after="0"/>
            </w:pPr>
            <w:r>
              <w:rPr>
                <w:sz w:val="16"/>
              </w:rPr>
              <w:t>Close the Field/Admin exception loop</w:t>
            </w:r>
          </w:p>
        </w:tc>
        <w:tc>
          <w:tcPr>
            <w:tcW w:type="dxa" w:w="2541"/>
            <w:tcMar>
              <w:top w:w="70" w:type="dxa"/>
              <w:start w:w="90" w:type="dxa"/>
              <w:bottom w:w="70" w:type="dxa"/>
              <w:end w:w="90" w:type="dxa"/>
            </w:tcMar>
            <w:vAlign w:val="center"/>
          </w:tcPr>
          <w:p>
            <w:pPr>
              <w:spacing w:after="0"/>
            </w:pPr>
            <w:r>
              <w:rPr>
                <w:sz w:val="16"/>
              </w:rPr>
              <w:t>Persistent pending/confirmed chips, sticky rejected/returned notices, quantity-aware resolution, simultaneous split notices, and synchronized open Admin detail.</w:t>
            </w:r>
          </w:p>
        </w:tc>
      </w:tr>
      <w:tr>
        <w:tc>
          <w:tcPr>
            <w:tcW w:type="dxa" w:w="2541"/>
            <w:tcMar>
              <w:top w:w="70" w:type="dxa"/>
              <w:start w:w="90" w:type="dxa"/>
              <w:bottom w:w="70" w:type="dxa"/>
              <w:end w:w="90" w:type="dxa"/>
            </w:tcMar>
            <w:vAlign w:val="center"/>
          </w:tcPr>
          <w:p>
            <w:pPr>
              <w:spacing w:after="0"/>
            </w:pPr>
            <w:r>
              <w:rPr>
                <w:sz w:val="16"/>
              </w:rPr>
              <w:t>Sprint 4A</w:t>
            </w:r>
          </w:p>
        </w:tc>
        <w:tc>
          <w:tcPr>
            <w:tcW w:type="dxa" w:w="2541"/>
            <w:tcMar>
              <w:top w:w="70" w:type="dxa"/>
              <w:start w:w="90" w:type="dxa"/>
              <w:bottom w:w="70" w:type="dxa"/>
              <w:end w:w="90" w:type="dxa"/>
            </w:tcMar>
            <w:vAlign w:val="center"/>
          </w:tcPr>
          <w:p>
            <w:pPr>
              <w:spacing w:after="0"/>
            </w:pPr>
            <w:r>
              <w:rPr>
                <w:sz w:val="16"/>
              </w:rPr>
              <w:t>alpha.10 / library 10</w:t>
            </w:r>
          </w:p>
        </w:tc>
        <w:tc>
          <w:tcPr>
            <w:tcW w:type="dxa" w:w="2541"/>
            <w:tcMar>
              <w:top w:w="70" w:type="dxa"/>
              <w:start w:w="90" w:type="dxa"/>
              <w:bottom w:w="70" w:type="dxa"/>
              <w:end w:w="90" w:type="dxa"/>
            </w:tcMar>
            <w:vAlign w:val="center"/>
          </w:tcPr>
          <w:p>
            <w:pPr>
              <w:spacing w:after="0"/>
            </w:pPr>
            <w:r>
              <w:rPr>
                <w:sz w:val="16"/>
              </w:rPr>
              <w:t>Create the production control plane</w:t>
            </w:r>
          </w:p>
        </w:tc>
        <w:tc>
          <w:tcPr>
            <w:tcW w:type="dxa" w:w="2541"/>
            <w:tcMar>
              <w:top w:w="70" w:type="dxa"/>
              <w:start w:w="90" w:type="dxa"/>
              <w:bottom w:w="70" w:type="dxa"/>
              <w:end w:w="90" w:type="dxa"/>
            </w:tcMar>
            <w:vAlign w:val="center"/>
          </w:tcPr>
          <w:p>
            <w:pPr>
              <w:spacing w:after="0"/>
            </w:pPr>
            <w:r>
              <w:rPr>
                <w:sz w:val="16"/>
              </w:rPr>
              <w:t>Owner-managed roles, activation/deactivation, last login, TEST/PRODUCTION mappings, project defaults, READ_ONLY mode, write guards, and responsive Owner controls.</w:t>
            </w:r>
          </w:p>
        </w:tc>
      </w:tr>
      <w:tr>
        <w:tc>
          <w:tcPr>
            <w:tcW w:type="dxa" w:w="2541"/>
            <w:tcMar>
              <w:top w:w="70" w:type="dxa"/>
              <w:start w:w="90" w:type="dxa"/>
              <w:bottom w:w="70" w:type="dxa"/>
              <w:end w:w="90" w:type="dxa"/>
            </w:tcMar>
            <w:vAlign w:val="center"/>
          </w:tcPr>
          <w:p>
            <w:pPr>
              <w:spacing w:after="0"/>
            </w:pPr>
            <w:r>
              <w:rPr>
                <w:sz w:val="16"/>
              </w:rPr>
              <w:t>Sprint 4B</w:t>
            </w:r>
          </w:p>
        </w:tc>
        <w:tc>
          <w:tcPr>
            <w:tcW w:type="dxa" w:w="2541"/>
            <w:tcMar>
              <w:top w:w="70" w:type="dxa"/>
              <w:start w:w="90" w:type="dxa"/>
              <w:bottom w:w="70" w:type="dxa"/>
              <w:end w:w="90" w:type="dxa"/>
            </w:tcMar>
            <w:vAlign w:val="center"/>
          </w:tcPr>
          <w:p>
            <w:pPr>
              <w:spacing w:after="0"/>
            </w:pPr>
            <w:r>
              <w:rPr>
                <w:sz w:val="16"/>
              </w:rPr>
              <w:t>alpha.11 / library 11</w:t>
            </w:r>
          </w:p>
        </w:tc>
        <w:tc>
          <w:tcPr>
            <w:tcW w:type="dxa" w:w="2541"/>
            <w:tcMar>
              <w:top w:w="70" w:type="dxa"/>
              <w:start w:w="90" w:type="dxa"/>
              <w:bottom w:w="70" w:type="dxa"/>
              <w:end w:w="90" w:type="dxa"/>
            </w:tcMar>
            <w:vAlign w:val="center"/>
          </w:tcPr>
          <w:p>
            <w:pPr>
              <w:spacing w:after="0"/>
            </w:pPr>
            <w:r>
              <w:rPr>
                <w:sz w:val="16"/>
              </w:rPr>
              <w:t>Create operational resilience and recovery</w:t>
            </w:r>
          </w:p>
        </w:tc>
        <w:tc>
          <w:tcPr>
            <w:tcW w:type="dxa" w:w="2541"/>
            <w:tcMar>
              <w:top w:w="70" w:type="dxa"/>
              <w:start w:w="90" w:type="dxa"/>
              <w:bottom w:w="70" w:type="dxa"/>
              <w:end w:w="90" w:type="dxa"/>
            </w:tcMar>
            <w:vAlign w:val="center"/>
          </w:tcPr>
          <w:p>
            <w:pPr>
              <w:spacing w:after="0"/>
            </w:pPr>
            <w:r>
              <w:rPr>
                <w:sz w:val="16"/>
              </w:rPr>
              <w:t>Health history, manual/scheduled backups, retention and stale thresholds, rollout gates, controlled preview/apply recovery, pre-recovery backup, active-database isolation, and response serialization.</w:t>
            </w:r>
          </w:p>
        </w:tc>
      </w:tr>
      <w:tr>
        <w:tc>
          <w:tcPr>
            <w:tcW w:type="dxa" w:w="2541"/>
            <w:tcMar>
              <w:top w:w="70" w:type="dxa"/>
              <w:start w:w="90" w:type="dxa"/>
              <w:bottom w:w="70" w:type="dxa"/>
              <w:end w:w="90" w:type="dxa"/>
            </w:tcMar>
            <w:vAlign w:val="center"/>
          </w:tcPr>
          <w:p>
            <w:pPr>
              <w:spacing w:after="0"/>
            </w:pPr>
            <w:r>
              <w:rPr>
                <w:sz w:val="16"/>
              </w:rPr>
              <w:t>Production readiness</w:t>
            </w:r>
          </w:p>
        </w:tc>
        <w:tc>
          <w:tcPr>
            <w:tcW w:type="dxa" w:w="2541"/>
            <w:tcMar>
              <w:top w:w="70" w:type="dxa"/>
              <w:start w:w="90" w:type="dxa"/>
              <w:bottom w:w="70" w:type="dxa"/>
              <w:end w:w="90" w:type="dxa"/>
            </w:tcMar>
            <w:vAlign w:val="center"/>
          </w:tcPr>
          <w:p>
            <w:pPr>
              <w:spacing w:after="0"/>
            </w:pPr>
            <w:r>
              <w:rPr>
                <w:sz w:val="16"/>
              </w:rPr>
              <w:t>alpha.11 accepted in TEST</w:t>
            </w:r>
          </w:p>
        </w:tc>
        <w:tc>
          <w:tcPr>
            <w:tcW w:type="dxa" w:w="2541"/>
            <w:tcMar>
              <w:top w:w="70" w:type="dxa"/>
              <w:start w:w="90" w:type="dxa"/>
              <w:bottom w:w="70" w:type="dxa"/>
              <w:end w:w="90" w:type="dxa"/>
            </w:tcMar>
            <w:vAlign w:val="center"/>
          </w:tcPr>
          <w:p>
            <w:pPr>
              <w:spacing w:after="0"/>
            </w:pPr>
            <w:r>
              <w:rPr>
                <w:sz w:val="16"/>
              </w:rPr>
              <w:t>Prove the complete control set before cutover</w:t>
            </w:r>
          </w:p>
        </w:tc>
        <w:tc>
          <w:tcPr>
            <w:tcW w:type="dxa" w:w="2541"/>
            <w:tcMar>
              <w:top w:w="70" w:type="dxa"/>
              <w:start w:w="90" w:type="dxa"/>
              <w:bottom w:w="70" w:type="dxa"/>
              <w:end w:w="90" w:type="dxa"/>
            </w:tcMar>
            <w:vAlign w:val="center"/>
          </w:tcPr>
          <w:p>
            <w:pPr>
              <w:spacing w:after="0"/>
            </w:pPr>
            <w:r>
              <w:rPr>
                <w:sz w:val="16"/>
              </w:rPr>
              <w:t>Health PASS, current backups, daily schedule enabled, pilotReady true, SAFE_RECONCILE applied with backup, post-recovery integrity PASS, and documented production activation gates.</w:t>
            </w:r>
          </w:p>
        </w:tc>
      </w:tr>
    </w:tbl>
    <w:p>
      <w:pPr>
        <w:spacing w:after="20"/>
      </w:pPr>
    </w:p>
    <w:p>
      <w:pPr>
        <w:pStyle w:val="Heading2"/>
      </w:pPr>
      <w:r>
        <w:t>Repository Milestones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872"/>
            <w:shd w:fill="1F4E78"/>
            <w:vAlign w:val="center"/>
            <w:tcMar>
              <w:top w:w="70" w:type="dxa"/>
              <w:start w:w="90" w:type="dxa"/>
              <w:bottom w:w="70" w:type="dxa"/>
              <w:end w:w="90" w:type="dxa"/>
            </w:tcMar>
          </w:tcPr>
          <w:p>
            <w:pPr>
              <w:spacing w:after="0"/>
            </w:pPr>
            <w:r>
              <w:rPr>
                <w:b/>
                <w:color w:val="FFFFFF"/>
                <w:sz w:val="17"/>
              </w:rPr>
              <w:t>Commit</w:t>
            </w:r>
          </w:p>
        </w:tc>
        <w:tc>
          <w:tcPr>
            <w:tcW w:type="dxa" w:w="3888"/>
            <w:shd w:fill="1F4E78"/>
            <w:vAlign w:val="center"/>
            <w:tcMar>
              <w:top w:w="70" w:type="dxa"/>
              <w:start w:w="90" w:type="dxa"/>
              <w:bottom w:w="70" w:type="dxa"/>
              <w:end w:w="90" w:type="dxa"/>
            </w:tcMar>
          </w:tcPr>
          <w:p>
            <w:pPr>
              <w:spacing w:after="0"/>
            </w:pPr>
            <w:r>
              <w:rPr>
                <w:b/>
                <w:color w:val="FFFFFF"/>
                <w:sz w:val="17"/>
              </w:rPr>
              <w:t>Message</w:t>
            </w:r>
          </w:p>
        </w:tc>
        <w:tc>
          <w:tcPr>
            <w:tcW w:type="dxa" w:w="4320"/>
            <w:shd w:fill="1F4E78"/>
            <w:vAlign w:val="center"/>
            <w:tcMar>
              <w:top w:w="70" w:type="dxa"/>
              <w:start w:w="90" w:type="dxa"/>
              <w:bottom w:w="70" w:type="dxa"/>
              <w:end w:w="90" w:type="dxa"/>
            </w:tcMar>
          </w:tcPr>
          <w:p>
            <w:pPr>
              <w:spacing w:after="0"/>
            </w:pPr>
            <w:r>
              <w:rPr>
                <w:b/>
                <w:color w:val="FFFFFF"/>
                <w:sz w:val="17"/>
              </w:rPr>
              <w:t>Significance</w:t>
            </w:r>
          </w:p>
        </w:tc>
      </w:tr>
      <w:tr>
        <w:tc>
          <w:tcPr>
            <w:tcW w:type="dxa" w:w="1872"/>
            <w:vAlign w:val="center"/>
            <w:shd w:fill="F8FAFC"/>
            <w:tcMar>
              <w:top w:w="70" w:type="dxa"/>
              <w:start w:w="90" w:type="dxa"/>
              <w:bottom w:w="70" w:type="dxa"/>
              <w:end w:w="90" w:type="dxa"/>
            </w:tcMar>
          </w:tcPr>
          <w:p>
            <w:pPr>
              <w:spacing w:after="0"/>
            </w:pPr>
            <w:r>
              <w:rPr>
                <w:sz w:val="16"/>
              </w:rPr>
              <w:t>b1ae14655ee7</w:t>
            </w:r>
          </w:p>
        </w:tc>
        <w:tc>
          <w:tcPr>
            <w:tcW w:type="dxa" w:w="3888"/>
            <w:vAlign w:val="center"/>
            <w:shd w:fill="F8FAFC"/>
            <w:tcMar>
              <w:top w:w="70" w:type="dxa"/>
              <w:start w:w="90" w:type="dxa"/>
              <w:bottom w:w="70" w:type="dxa"/>
              <w:end w:w="90" w:type="dxa"/>
            </w:tcMar>
          </w:tcPr>
          <w:p>
            <w:pPr>
              <w:spacing w:after="0"/>
            </w:pPr>
            <w:r>
              <w:rPr>
                <w:sz w:val="16"/>
              </w:rPr>
              <w:t>Initial commit: FMR v3 Bound and FMRCoreV3 Apps Script projects</w:t>
            </w:r>
          </w:p>
        </w:tc>
        <w:tc>
          <w:tcPr>
            <w:tcW w:type="dxa" w:w="4320"/>
            <w:vAlign w:val="center"/>
            <w:shd w:fill="F8FAFC"/>
            <w:tcMar>
              <w:top w:w="70" w:type="dxa"/>
              <w:start w:w="90" w:type="dxa"/>
              <w:bottom w:w="70" w:type="dxa"/>
              <w:end w:w="90" w:type="dxa"/>
            </w:tcMar>
          </w:tcPr>
          <w:p>
            <w:pPr>
              <w:spacing w:after="0"/>
            </w:pPr>
            <w:r>
              <w:rPr>
                <w:sz w:val="16"/>
              </w:rPr>
              <w:t>Sprint 1 foundation: adapter, Field/Admin/Owner UI, public APIs, staging, publishing, search, backorders, and transactions.</w:t>
            </w:r>
          </w:p>
        </w:tc>
      </w:tr>
      <w:tr>
        <w:tc>
          <w:tcPr>
            <w:tcW w:type="dxa" w:w="1872"/>
            <w:vAlign w:val="center"/>
            <w:tcMar>
              <w:top w:w="70" w:type="dxa"/>
              <w:start w:w="90" w:type="dxa"/>
              <w:bottom w:w="70" w:type="dxa"/>
              <w:end w:w="90" w:type="dxa"/>
            </w:tcMar>
          </w:tcPr>
          <w:p>
            <w:pPr>
              <w:spacing w:after="0"/>
            </w:pPr>
            <w:r>
              <w:rPr>
                <w:sz w:val="16"/>
              </w:rPr>
              <w:t>a67e2ec96399</w:t>
            </w:r>
          </w:p>
        </w:tc>
        <w:tc>
          <w:tcPr>
            <w:tcW w:type="dxa" w:w="3888"/>
            <w:vAlign w:val="center"/>
            <w:tcMar>
              <w:top w:w="70" w:type="dxa"/>
              <w:start w:w="90" w:type="dxa"/>
              <w:bottom w:w="70" w:type="dxa"/>
              <w:end w:w="90" w:type="dxa"/>
            </w:tcMar>
          </w:tcPr>
          <w:p>
            <w:pPr>
              <w:spacing w:after="0"/>
            </w:pPr>
            <w:r>
              <w:rPr>
                <w:sz w:val="16"/>
              </w:rPr>
              <w:t>Update SearchService with FMR and combined ISO search parsing</w:t>
            </w:r>
          </w:p>
        </w:tc>
        <w:tc>
          <w:tcPr>
            <w:tcW w:type="dxa" w:w="4320"/>
            <w:vAlign w:val="center"/>
            <w:tcMar>
              <w:top w:w="70" w:type="dxa"/>
              <w:start w:w="90" w:type="dxa"/>
              <w:bottom w:w="70" w:type="dxa"/>
              <w:end w:w="90" w:type="dxa"/>
            </w:tcMar>
          </w:tcPr>
          <w:p>
            <w:pPr>
              <w:spacing w:after="0"/>
            </w:pPr>
            <w:r>
              <w:rPr>
                <w:sz w:val="16"/>
              </w:rPr>
              <w:t>Exact FMR and ISO+sheet search contract.</w:t>
            </w:r>
          </w:p>
        </w:tc>
      </w:tr>
      <w:tr>
        <w:tc>
          <w:tcPr>
            <w:tcW w:type="dxa" w:w="1872"/>
            <w:vAlign w:val="center"/>
            <w:shd w:fill="F8FAFC"/>
            <w:tcMar>
              <w:top w:w="70" w:type="dxa"/>
              <w:start w:w="90" w:type="dxa"/>
              <w:bottom w:w="70" w:type="dxa"/>
              <w:end w:w="90" w:type="dxa"/>
            </w:tcMar>
          </w:tcPr>
          <w:p>
            <w:pPr>
              <w:spacing w:after="0"/>
            </w:pPr>
            <w:r>
              <w:rPr>
                <w:sz w:val="16"/>
              </w:rPr>
              <w:t>1319e2fb7a85</w:t>
            </w:r>
          </w:p>
        </w:tc>
        <w:tc>
          <w:tcPr>
            <w:tcW w:type="dxa" w:w="3888"/>
            <w:vAlign w:val="center"/>
            <w:shd w:fill="F8FAFC"/>
            <w:tcMar>
              <w:top w:w="70" w:type="dxa"/>
              <w:start w:w="90" w:type="dxa"/>
              <w:bottom w:w="70" w:type="dxa"/>
              <w:end w:w="90" w:type="dxa"/>
            </w:tcMar>
          </w:tcPr>
          <w:p>
            <w:pPr>
              <w:spacing w:after="0"/>
            </w:pPr>
            <w:r>
              <w:rPr>
                <w:sz w:val="16"/>
              </w:rPr>
              <w:t>Add Sprint 0 performance baseline diagnostics</w:t>
            </w:r>
          </w:p>
        </w:tc>
        <w:tc>
          <w:tcPr>
            <w:tcW w:type="dxa" w:w="4320"/>
            <w:vAlign w:val="center"/>
            <w:shd w:fill="F8FAFC"/>
            <w:tcMar>
              <w:top w:w="70" w:type="dxa"/>
              <w:start w:w="90" w:type="dxa"/>
              <w:bottom w:w="70" w:type="dxa"/>
              <w:end w:w="90" w:type="dxa"/>
            </w:tcMar>
          </w:tcPr>
          <w:p>
            <w:pPr>
              <w:spacing w:after="0"/>
            </w:pPr>
            <w:r>
              <w:rPr>
                <w:sz w:val="16"/>
              </w:rPr>
              <w:t>Baseline bootstrap and known-search performance evidence used before later sprints.</w:t>
            </w:r>
          </w:p>
        </w:tc>
      </w:tr>
      <w:tr>
        <w:tc>
          <w:tcPr>
            <w:tcW w:type="dxa" w:w="1872"/>
            <w:vAlign w:val="center"/>
            <w:tcMar>
              <w:top w:w="70" w:type="dxa"/>
              <w:start w:w="90" w:type="dxa"/>
              <w:bottom w:w="70" w:type="dxa"/>
              <w:end w:w="90" w:type="dxa"/>
            </w:tcMar>
          </w:tcPr>
          <w:p>
            <w:pPr>
              <w:spacing w:after="0"/>
            </w:pPr>
            <w:r>
              <w:rPr>
                <w:sz w:val="16"/>
              </w:rPr>
              <w:t>8794915456b5</w:t>
            </w:r>
          </w:p>
        </w:tc>
        <w:tc>
          <w:tcPr>
            <w:tcW w:type="dxa" w:w="3888"/>
            <w:vAlign w:val="center"/>
            <w:tcMar>
              <w:top w:w="70" w:type="dxa"/>
              <w:start w:w="90" w:type="dxa"/>
              <w:bottom w:w="70" w:type="dxa"/>
              <w:end w:w="90" w:type="dxa"/>
            </w:tcMar>
          </w:tcPr>
          <w:p>
            <w:pPr>
              <w:spacing w:after="0"/>
            </w:pPr>
            <w:r>
              <w:rPr>
                <w:sz w:val="16"/>
              </w:rPr>
              <w:t>Add active Bag Tag status index maintenance</w:t>
            </w:r>
          </w:p>
        </w:tc>
        <w:tc>
          <w:tcPr>
            <w:tcW w:type="dxa" w:w="4320"/>
            <w:vAlign w:val="center"/>
            <w:tcMar>
              <w:top w:w="70" w:type="dxa"/>
              <w:start w:w="90" w:type="dxa"/>
              <w:bottom w:w="70" w:type="dxa"/>
              <w:end w:w="90" w:type="dxa"/>
            </w:tcMar>
          </w:tcPr>
          <w:p>
            <w:pPr>
              <w:spacing w:after="0"/>
            </w:pPr>
            <w:r>
              <w:rPr>
                <w:sz w:val="16"/>
              </w:rPr>
              <w:t>Operational status indexing for reserved material.</w:t>
            </w:r>
          </w:p>
        </w:tc>
      </w:tr>
      <w:tr>
        <w:tc>
          <w:tcPr>
            <w:tcW w:type="dxa" w:w="1872"/>
            <w:vAlign w:val="center"/>
            <w:shd w:fill="F8FAFC"/>
            <w:tcMar>
              <w:top w:w="70" w:type="dxa"/>
              <w:start w:w="90" w:type="dxa"/>
              <w:bottom w:w="70" w:type="dxa"/>
              <w:end w:w="90" w:type="dxa"/>
            </w:tcMar>
          </w:tcPr>
          <w:p>
            <w:pPr>
              <w:spacing w:after="0"/>
            </w:pPr>
            <w:r>
              <w:rPr>
                <w:sz w:val="16"/>
              </w:rPr>
              <w:t>6a04d37fc7b0</w:t>
            </w:r>
          </w:p>
        </w:tc>
        <w:tc>
          <w:tcPr>
            <w:tcW w:type="dxa" w:w="3888"/>
            <w:vAlign w:val="center"/>
            <w:shd w:fill="F8FAFC"/>
            <w:tcMar>
              <w:top w:w="70" w:type="dxa"/>
              <w:start w:w="90" w:type="dxa"/>
              <w:bottom w:w="70" w:type="dxa"/>
              <w:end w:w="90" w:type="dxa"/>
            </w:tcMar>
          </w:tcPr>
          <w:p>
            <w:pPr>
              <w:spacing w:after="0"/>
            </w:pPr>
            <w:r>
              <w:rPr>
                <w:sz w:val="16"/>
              </w:rPr>
              <w:t>Add indexed Admin Active Bag Queue service</w:t>
            </w:r>
          </w:p>
        </w:tc>
        <w:tc>
          <w:tcPr>
            <w:tcW w:type="dxa" w:w="4320"/>
            <w:vAlign w:val="center"/>
            <w:shd w:fill="F8FAFC"/>
            <w:tcMar>
              <w:top w:w="70" w:type="dxa"/>
              <w:start w:w="90" w:type="dxa"/>
              <w:bottom w:w="70" w:type="dxa"/>
              <w:end w:w="90" w:type="dxa"/>
            </w:tcMar>
          </w:tcPr>
          <w:p>
            <w:pPr>
              <w:spacing w:after="0"/>
            </w:pPr>
            <w:r>
              <w:rPr>
                <w:sz w:val="16"/>
              </w:rPr>
              <w:t>Sprint 2A queue service over the new index.</w:t>
            </w:r>
          </w:p>
        </w:tc>
      </w:tr>
      <w:tr>
        <w:tc>
          <w:tcPr>
            <w:tcW w:type="dxa" w:w="1872"/>
            <w:vAlign w:val="center"/>
            <w:tcMar>
              <w:top w:w="70" w:type="dxa"/>
              <w:start w:w="90" w:type="dxa"/>
              <w:bottom w:w="70" w:type="dxa"/>
              <w:end w:w="90" w:type="dxa"/>
            </w:tcMar>
          </w:tcPr>
          <w:p>
            <w:pPr>
              <w:spacing w:after="0"/>
            </w:pPr>
            <w:r>
              <w:rPr>
                <w:sz w:val="16"/>
              </w:rPr>
              <w:t>de9b1c6f2893</w:t>
            </w:r>
          </w:p>
        </w:tc>
        <w:tc>
          <w:tcPr>
            <w:tcW w:type="dxa" w:w="3888"/>
            <w:vAlign w:val="center"/>
            <w:tcMar>
              <w:top w:w="70" w:type="dxa"/>
              <w:start w:w="90" w:type="dxa"/>
              <w:bottom w:w="70" w:type="dxa"/>
              <w:end w:w="90" w:type="dxa"/>
            </w:tcMar>
          </w:tcPr>
          <w:p>
            <w:pPr>
              <w:spacing w:after="0"/>
            </w:pPr>
            <w:r>
              <w:rPr>
                <w:sz w:val="16"/>
              </w:rPr>
              <w:t>Add combined Admin operation rail payload</w:t>
            </w:r>
          </w:p>
        </w:tc>
        <w:tc>
          <w:tcPr>
            <w:tcW w:type="dxa" w:w="4320"/>
            <w:vAlign w:val="center"/>
            <w:tcMar>
              <w:top w:w="70" w:type="dxa"/>
              <w:start w:w="90" w:type="dxa"/>
              <w:bottom w:w="70" w:type="dxa"/>
              <w:end w:w="90" w:type="dxa"/>
            </w:tcMar>
          </w:tcPr>
          <w:p>
            <w:pPr>
              <w:spacing w:after="0"/>
            </w:pPr>
            <w:r>
              <w:rPr>
                <w:sz w:val="16"/>
              </w:rPr>
              <w:t>Sprint 2B unified backorder and active-bag operations.</w:t>
            </w:r>
          </w:p>
        </w:tc>
      </w:tr>
      <w:tr>
        <w:tc>
          <w:tcPr>
            <w:tcW w:type="dxa" w:w="1872"/>
            <w:vAlign w:val="center"/>
            <w:shd w:fill="F8FAFC"/>
            <w:tcMar>
              <w:top w:w="70" w:type="dxa"/>
              <w:start w:w="90" w:type="dxa"/>
              <w:bottom w:w="70" w:type="dxa"/>
              <w:end w:w="90" w:type="dxa"/>
            </w:tcMar>
          </w:tcPr>
          <w:p>
            <w:pPr>
              <w:spacing w:after="0"/>
            </w:pPr>
            <w:r>
              <w:rPr>
                <w:sz w:val="16"/>
              </w:rPr>
              <w:t>0c8dd0261ed2</w:t>
            </w:r>
          </w:p>
        </w:tc>
        <w:tc>
          <w:tcPr>
            <w:tcW w:type="dxa" w:w="3888"/>
            <w:vAlign w:val="center"/>
            <w:shd w:fill="F8FAFC"/>
            <w:tcMar>
              <w:top w:w="70" w:type="dxa"/>
              <w:start w:w="90" w:type="dxa"/>
              <w:bottom w:w="70" w:type="dxa"/>
              <w:end w:w="90" w:type="dxa"/>
            </w:tcMar>
          </w:tcPr>
          <w:p>
            <w:pPr>
              <w:spacing w:after="0"/>
            </w:pPr>
            <w:r>
              <w:rPr>
                <w:sz w:val="16"/>
              </w:rPr>
              <w:t>Add guided Field workflow contract</w:t>
            </w:r>
          </w:p>
        </w:tc>
        <w:tc>
          <w:tcPr>
            <w:tcW w:type="dxa" w:w="4320"/>
            <w:vAlign w:val="center"/>
            <w:shd w:fill="F8FAFC"/>
            <w:tcMar>
              <w:top w:w="70" w:type="dxa"/>
              <w:start w:w="90" w:type="dxa"/>
              <w:bottom w:w="70" w:type="dxa"/>
              <w:end w:w="90" w:type="dxa"/>
            </w:tcMar>
          </w:tcPr>
          <w:p>
            <w:pPr>
              <w:spacing w:after="0"/>
            </w:pPr>
            <w:r>
              <w:rPr>
                <w:sz w:val="16"/>
              </w:rPr>
              <w:t>Sprint 2C server-defined workflow phases, actions, and limits.</w:t>
            </w:r>
          </w:p>
        </w:tc>
      </w:tr>
      <w:tr>
        <w:tc>
          <w:tcPr>
            <w:tcW w:type="dxa" w:w="3389"/>
            <w:tcMar>
              <w:top w:w="70" w:type="dxa"/>
              <w:start w:w="90" w:type="dxa"/>
              <w:bottom w:w="70" w:type="dxa"/>
              <w:end w:w="90" w:type="dxa"/>
            </w:tcMar>
            <w:vAlign w:val="center"/>
          </w:tcPr>
          <w:p>
            <w:pPr>
              <w:spacing w:after="0"/>
            </w:pPr>
            <w:r>
              <w:rPr>
                <w:sz w:val="16"/>
              </w:rPr>
              <w:t>c578079f39be</w:t>
            </w:r>
          </w:p>
        </w:tc>
        <w:tc>
          <w:tcPr>
            <w:tcW w:type="dxa" w:w="3389"/>
            <w:tcMar>
              <w:top w:w="70" w:type="dxa"/>
              <w:start w:w="90" w:type="dxa"/>
              <w:bottom w:w="70" w:type="dxa"/>
              <w:end w:w="90" w:type="dxa"/>
            </w:tcMar>
            <w:vAlign w:val="center"/>
          </w:tcPr>
          <w:p>
            <w:pPr>
              <w:spacing w:after="0"/>
            </w:pPr>
            <w:r>
              <w:rPr>
                <w:sz w:val="16"/>
              </w:rPr>
              <w:t>Render guided Field material workflows</w:t>
            </w:r>
          </w:p>
        </w:tc>
        <w:tc>
          <w:tcPr>
            <w:tcW w:type="dxa" w:w="3389"/>
            <w:tcMar>
              <w:top w:w="70" w:type="dxa"/>
              <w:start w:w="90" w:type="dxa"/>
              <w:bottom w:w="70" w:type="dxa"/>
              <w:end w:w="90" w:type="dxa"/>
            </w:tcMar>
            <w:vAlign w:val="center"/>
          </w:tcPr>
          <w:p>
            <w:pPr>
              <w:spacing w:after="0"/>
            </w:pPr>
            <w:r>
              <w:rPr>
                <w:sz w:val="16"/>
              </w:rPr>
              <w:t>Bound implementation of the Sprint 2C contract.</w:t>
            </w:r>
          </w:p>
        </w:tc>
      </w:tr>
      <w:tr>
        <w:tc>
          <w:tcPr>
            <w:tcW w:type="dxa" w:w="3389"/>
            <w:tcMar>
              <w:top w:w="70" w:type="dxa"/>
              <w:start w:w="90" w:type="dxa"/>
              <w:bottom w:w="70" w:type="dxa"/>
              <w:end w:w="90" w:type="dxa"/>
            </w:tcMar>
            <w:vAlign w:val="center"/>
          </w:tcPr>
          <w:p>
            <w:pPr>
              <w:spacing w:after="0"/>
            </w:pPr>
            <w:r>
              <w:rPr>
                <w:sz w:val="16"/>
              </w:rPr>
              <w:t>3c5bc75b0ad7</w:t>
            </w:r>
          </w:p>
        </w:tc>
        <w:tc>
          <w:tcPr>
            <w:tcW w:type="dxa" w:w="3389"/>
            <w:tcMar>
              <w:top w:w="70" w:type="dxa"/>
              <w:start w:w="90" w:type="dxa"/>
              <w:bottom w:w="70" w:type="dxa"/>
              <w:end w:w="90" w:type="dxa"/>
            </w:tcMar>
            <w:vAlign w:val="center"/>
          </w:tcPr>
          <w:p>
            <w:pPr>
              <w:spacing w:after="0"/>
            </w:pPr>
            <w:r>
              <w:rPr>
                <w:sz w:val="16"/>
              </w:rPr>
              <w:t>Compact Field material lines for faster scanning</w:t>
            </w:r>
          </w:p>
        </w:tc>
        <w:tc>
          <w:tcPr>
            <w:tcW w:type="dxa" w:w="3389"/>
            <w:tcMar>
              <w:top w:w="70" w:type="dxa"/>
              <w:start w:w="90" w:type="dxa"/>
              <w:bottom w:w="70" w:type="dxa"/>
              <w:end w:w="90" w:type="dxa"/>
            </w:tcMar>
            <w:vAlign w:val="center"/>
          </w:tcPr>
          <w:p>
            <w:pPr>
              <w:spacing w:after="0"/>
            </w:pPr>
            <w:r>
              <w:rPr>
                <w:sz w:val="16"/>
              </w:rPr>
              <w:t>Sprint 2D compact description-first presentation.</w:t>
            </w:r>
          </w:p>
        </w:tc>
      </w:tr>
      <w:tr>
        <w:tc>
          <w:tcPr>
            <w:tcW w:type="dxa" w:w="3389"/>
            <w:tcMar>
              <w:top w:w="70" w:type="dxa"/>
              <w:start w:w="90" w:type="dxa"/>
              <w:bottom w:w="70" w:type="dxa"/>
              <w:end w:w="90" w:type="dxa"/>
            </w:tcMar>
            <w:vAlign w:val="center"/>
          </w:tcPr>
          <w:p>
            <w:pPr>
              <w:spacing w:after="0"/>
            </w:pPr>
            <w:r>
              <w:rPr>
                <w:sz w:val="16"/>
              </w:rPr>
              <w:t>88b1d2ea1e1a</w:t>
            </w:r>
          </w:p>
        </w:tc>
        <w:tc>
          <w:tcPr>
            <w:tcW w:type="dxa" w:w="3389"/>
            <w:tcMar>
              <w:top w:w="70" w:type="dxa"/>
              <w:start w:w="90" w:type="dxa"/>
              <w:bottom w:w="70" w:type="dxa"/>
              <w:end w:w="90" w:type="dxa"/>
            </w:tcMar>
            <w:vAlign w:val="center"/>
          </w:tcPr>
          <w:p>
            <w:pPr>
              <w:spacing w:after="0"/>
            </w:pPr>
            <w:r>
              <w:rPr>
                <w:sz w:val="16"/>
              </w:rPr>
              <w:t>Add repeatable full Field acceptance fixture</w:t>
            </w:r>
          </w:p>
        </w:tc>
        <w:tc>
          <w:tcPr>
            <w:tcW w:type="dxa" w:w="3389"/>
            <w:tcMar>
              <w:top w:w="70" w:type="dxa"/>
              <w:start w:w="90" w:type="dxa"/>
              <w:bottom w:w="70" w:type="dxa"/>
              <w:end w:w="90" w:type="dxa"/>
            </w:tcMar>
            <w:vAlign w:val="center"/>
          </w:tcPr>
          <w:p>
            <w:pPr>
              <w:spacing w:after="0"/>
            </w:pPr>
            <w:r>
              <w:rPr>
                <w:sz w:val="16"/>
              </w:rPr>
              <w:t>End-to-end Field acceptance evidence.</w:t>
            </w:r>
          </w:p>
        </w:tc>
      </w:tr>
      <w:tr>
        <w:tc>
          <w:tcPr>
            <w:tcW w:type="dxa" w:w="3389"/>
            <w:tcMar>
              <w:top w:w="70" w:type="dxa"/>
              <w:start w:w="90" w:type="dxa"/>
              <w:bottom w:w="70" w:type="dxa"/>
              <w:end w:w="90" w:type="dxa"/>
            </w:tcMar>
            <w:vAlign w:val="center"/>
          </w:tcPr>
          <w:p>
            <w:pPr>
              <w:spacing w:after="0"/>
            </w:pPr>
            <w:r>
              <w:rPr>
                <w:sz w:val="16"/>
              </w:rPr>
              <w:t>69ecf2fcafec</w:t>
            </w:r>
          </w:p>
        </w:tc>
        <w:tc>
          <w:tcPr>
            <w:tcW w:type="dxa" w:w="3389"/>
            <w:tcMar>
              <w:top w:w="70" w:type="dxa"/>
              <w:start w:w="90" w:type="dxa"/>
              <w:bottom w:w="70" w:type="dxa"/>
              <w:end w:w="90" w:type="dxa"/>
            </w:tcMar>
            <w:vAlign w:val="center"/>
          </w:tcPr>
          <w:p>
            <w:pPr>
              <w:spacing w:after="0"/>
            </w:pPr>
            <w:r>
              <w:rPr>
                <w:sz w:val="16"/>
              </w:rPr>
              <w:t>Connect Bound to Core alpha.6 integrity release</w:t>
            </w:r>
          </w:p>
        </w:tc>
        <w:tc>
          <w:tcPr>
            <w:tcW w:type="dxa" w:w="3389"/>
            <w:tcMar>
              <w:top w:w="70" w:type="dxa"/>
              <w:start w:w="90" w:type="dxa"/>
              <w:bottom w:w="70" w:type="dxa"/>
              <w:end w:w="90" w:type="dxa"/>
            </w:tcMar>
            <w:vAlign w:val="center"/>
          </w:tcPr>
          <w:p>
            <w:pPr>
              <w:spacing w:after="0"/>
            </w:pPr>
            <w:r>
              <w:rPr>
                <w:sz w:val="16"/>
              </w:rPr>
              <w:t>Bound/Core alpha.6 alignment after state-integrity repair.</w:t>
            </w:r>
          </w:p>
        </w:tc>
      </w:tr>
      <w:tr>
        <w:tc>
          <w:tcPr>
            <w:tcW w:type="dxa" w:w="3389"/>
            <w:tcMar>
              <w:top w:w="70" w:type="dxa"/>
              <w:start w:w="90" w:type="dxa"/>
              <w:bottom w:w="70" w:type="dxa"/>
              <w:end w:w="90" w:type="dxa"/>
            </w:tcMar>
            <w:vAlign w:val="center"/>
          </w:tcPr>
          <w:p>
            <w:pPr>
              <w:spacing w:after="0"/>
            </w:pPr>
            <w:r>
              <w:rPr>
                <w:sz w:val="16"/>
              </w:rPr>
              <w:t>8f83a01e77f0</w:t>
            </w:r>
          </w:p>
        </w:tc>
        <w:tc>
          <w:tcPr>
            <w:tcW w:type="dxa" w:w="3389"/>
            <w:tcMar>
              <w:top w:w="70" w:type="dxa"/>
              <w:start w:w="90" w:type="dxa"/>
              <w:bottom w:w="70" w:type="dxa"/>
              <w:end w:w="90" w:type="dxa"/>
            </w:tcMar>
            <w:vAlign w:val="center"/>
          </w:tcPr>
          <w:p>
            <w:pPr>
              <w:spacing w:after="0"/>
            </w:pPr>
            <w:r>
              <w:rPr>
                <w:sz w:val="16"/>
              </w:rPr>
              <w:t>Align repository with deployed alpha.8 flexible locations</w:t>
            </w:r>
          </w:p>
        </w:tc>
        <w:tc>
          <w:tcPr>
            <w:tcW w:type="dxa" w:w="3389"/>
            <w:tcMar>
              <w:top w:w="70" w:type="dxa"/>
              <w:start w:w="90" w:type="dxa"/>
              <w:bottom w:w="70" w:type="dxa"/>
              <w:end w:w="90" w:type="dxa"/>
            </w:tcMar>
            <w:vAlign w:val="center"/>
          </w:tcPr>
          <w:p>
            <w:pPr>
              <w:spacing w:after="0"/>
            </w:pPr>
            <w:r>
              <w:rPr>
                <w:sz w:val="16"/>
              </w:rPr>
              <w:t>Final Sprint 2E flexible-location alignment.</w:t>
            </w:r>
          </w:p>
        </w:tc>
      </w:tr>
      <w:tr>
        <w:tc>
          <w:tcPr>
            <w:tcW w:type="dxa" w:w="3389"/>
            <w:tcMar>
              <w:top w:w="70" w:type="dxa"/>
              <w:start w:w="90" w:type="dxa"/>
              <w:bottom w:w="70" w:type="dxa"/>
              <w:end w:w="90" w:type="dxa"/>
            </w:tcMar>
            <w:vAlign w:val="center"/>
          </w:tcPr>
          <w:p>
            <w:pPr>
              <w:spacing w:after="0"/>
            </w:pPr>
            <w:r>
              <w:rPr>
                <w:sz w:val="16"/>
              </w:rPr>
              <w:t>00c117daacfd</w:t>
            </w:r>
          </w:p>
        </w:tc>
        <w:tc>
          <w:tcPr>
            <w:tcW w:type="dxa" w:w="3389"/>
            <w:tcMar>
              <w:top w:w="70" w:type="dxa"/>
              <w:start w:w="90" w:type="dxa"/>
              <w:bottom w:w="70" w:type="dxa"/>
              <w:end w:w="90" w:type="dxa"/>
            </w:tcMar>
            <w:vAlign w:val="center"/>
          </w:tcPr>
          <w:p>
            <w:pPr>
              <w:spacing w:after="0"/>
            </w:pPr>
            <w:r>
              <w:rPr>
                <w:sz w:val="16"/>
              </w:rPr>
              <w:t>Add Sprint 3A Admin lifecycle acceptance</w:t>
            </w:r>
          </w:p>
        </w:tc>
        <w:tc>
          <w:tcPr>
            <w:tcW w:type="dxa" w:w="3389"/>
            <w:tcMar>
              <w:top w:w="70" w:type="dxa"/>
              <w:start w:w="90" w:type="dxa"/>
              <w:bottom w:w="70" w:type="dxa"/>
              <w:end w:w="90" w:type="dxa"/>
            </w:tcMar>
            <w:vAlign w:val="center"/>
          </w:tcPr>
          <w:p>
            <w:pPr>
              <w:spacing w:after="0"/>
            </w:pPr>
            <w:r>
              <w:rPr>
                <w:sz w:val="16"/>
              </w:rPr>
              <w:t>Repeatable Admin lifecycle fixture and validators.</w:t>
            </w:r>
          </w:p>
        </w:tc>
      </w:tr>
      <w:tr>
        <w:tc>
          <w:tcPr>
            <w:tcW w:type="dxa" w:w="3389"/>
            <w:tcMar>
              <w:top w:w="70" w:type="dxa"/>
              <w:start w:w="90" w:type="dxa"/>
              <w:bottom w:w="70" w:type="dxa"/>
              <w:end w:w="90" w:type="dxa"/>
            </w:tcMar>
            <w:vAlign w:val="center"/>
          </w:tcPr>
          <w:p>
            <w:pPr>
              <w:spacing w:after="0"/>
            </w:pPr>
            <w:r>
              <w:rPr>
                <w:sz w:val="16"/>
              </w:rPr>
              <w:t>48be1204e1b8</w:t>
            </w:r>
          </w:p>
        </w:tc>
        <w:tc>
          <w:tcPr>
            <w:tcW w:type="dxa" w:w="3389"/>
            <w:tcMar>
              <w:top w:w="70" w:type="dxa"/>
              <w:start w:w="90" w:type="dxa"/>
              <w:bottom w:w="70" w:type="dxa"/>
              <w:end w:w="90" w:type="dxa"/>
            </w:tcMar>
            <w:vAlign w:val="center"/>
          </w:tcPr>
          <w:p>
            <w:pPr>
              <w:spacing w:after="0"/>
            </w:pPr>
            <w:r>
              <w:rPr>
                <w:sz w:val="16"/>
              </w:rPr>
              <w:t>Add Field exception notices and synchronized Admin details</w:t>
            </w:r>
          </w:p>
        </w:tc>
        <w:tc>
          <w:tcPr>
            <w:tcW w:type="dxa" w:w="3389"/>
            <w:tcMar>
              <w:top w:w="70" w:type="dxa"/>
              <w:start w:w="90" w:type="dxa"/>
              <w:bottom w:w="70" w:type="dxa"/>
              <w:end w:w="90" w:type="dxa"/>
            </w:tcMar>
            <w:vAlign w:val="center"/>
          </w:tcPr>
          <w:p>
            <w:pPr>
              <w:spacing w:after="0"/>
            </w:pPr>
            <w:r>
              <w:rPr>
                <w:sz w:val="16"/>
              </w:rPr>
              <w:t>Sprint 3B alpha.9.</w:t>
            </w:r>
          </w:p>
        </w:tc>
      </w:tr>
      <w:tr>
        <w:tc>
          <w:tcPr>
            <w:tcW w:type="dxa" w:w="3389"/>
            <w:tcMar>
              <w:top w:w="70" w:type="dxa"/>
              <w:start w:w="90" w:type="dxa"/>
              <w:bottom w:w="70" w:type="dxa"/>
              <w:end w:w="90" w:type="dxa"/>
            </w:tcMar>
            <w:vAlign w:val="center"/>
          </w:tcPr>
          <w:p>
            <w:pPr>
              <w:spacing w:after="0"/>
            </w:pPr>
            <w:r>
              <w:rPr>
                <w:sz w:val="16"/>
              </w:rPr>
              <w:t>e4a63ac2e867</w:t>
            </w:r>
          </w:p>
        </w:tc>
        <w:tc>
          <w:tcPr>
            <w:tcW w:type="dxa" w:w="3389"/>
            <w:tcMar>
              <w:top w:w="70" w:type="dxa"/>
              <w:start w:w="90" w:type="dxa"/>
              <w:bottom w:w="70" w:type="dxa"/>
              <w:end w:w="90" w:type="dxa"/>
            </w:tcMar>
            <w:vAlign w:val="center"/>
          </w:tcPr>
          <w:p>
            <w:pPr>
              <w:spacing w:after="0"/>
            </w:pPr>
            <w:r>
              <w:rPr>
                <w:sz w:val="16"/>
              </w:rPr>
              <w:t>Add role administration and environment controls</w:t>
            </w:r>
          </w:p>
        </w:tc>
        <w:tc>
          <w:tcPr>
            <w:tcW w:type="dxa" w:w="3389"/>
            <w:tcMar>
              <w:top w:w="70" w:type="dxa"/>
              <w:start w:w="90" w:type="dxa"/>
              <w:bottom w:w="70" w:type="dxa"/>
              <w:end w:w="90" w:type="dxa"/>
            </w:tcMar>
            <w:vAlign w:val="center"/>
          </w:tcPr>
          <w:p>
            <w:pPr>
              <w:spacing w:after="0"/>
            </w:pPr>
            <w:r>
              <w:rPr>
                <w:sz w:val="16"/>
              </w:rPr>
              <w:t>Sprint 4A alpha.10.</w:t>
            </w:r>
          </w:p>
        </w:tc>
      </w:tr>
      <w:tr>
        <w:tc>
          <w:tcPr>
            <w:tcW w:type="dxa" w:w="3389"/>
            <w:tcMar>
              <w:top w:w="70" w:type="dxa"/>
              <w:start w:w="90" w:type="dxa"/>
              <w:bottom w:w="70" w:type="dxa"/>
              <w:end w:w="90" w:type="dxa"/>
            </w:tcMar>
            <w:vAlign w:val="center"/>
          </w:tcPr>
          <w:p>
            <w:pPr>
              <w:spacing w:after="0"/>
            </w:pPr>
            <w:r>
              <w:rPr>
                <w:sz w:val="16"/>
              </w:rPr>
              <w:t>b25594fa745c</w:t>
            </w:r>
          </w:p>
        </w:tc>
        <w:tc>
          <w:tcPr>
            <w:tcW w:type="dxa" w:w="3389"/>
            <w:tcMar>
              <w:top w:w="70" w:type="dxa"/>
              <w:start w:w="90" w:type="dxa"/>
              <w:bottom w:w="70" w:type="dxa"/>
              <w:end w:w="90" w:type="dxa"/>
            </w:tcMar>
            <w:vAlign w:val="center"/>
          </w:tcPr>
          <w:p>
            <w:pPr>
              <w:spacing w:after="0"/>
            </w:pPr>
            <w:r>
              <w:rPr>
                <w:sz w:val="16"/>
              </w:rPr>
              <w:t>Append Styles changes</w:t>
            </w:r>
          </w:p>
        </w:tc>
        <w:tc>
          <w:tcPr>
            <w:tcW w:type="dxa" w:w="3389"/>
            <w:tcMar>
              <w:top w:w="70" w:type="dxa"/>
              <w:start w:w="90" w:type="dxa"/>
              <w:bottom w:w="70" w:type="dxa"/>
              <w:end w:w="90" w:type="dxa"/>
            </w:tcMar>
            <w:vAlign w:val="center"/>
          </w:tcPr>
          <w:p>
            <w:pPr>
              <w:spacing w:after="0"/>
            </w:pPr>
            <w:r>
              <w:rPr>
                <w:sz w:val="16"/>
              </w:rPr>
              <w:t>Responsive Production Controls correction.</w:t>
            </w:r>
          </w:p>
        </w:tc>
      </w:tr>
      <w:tr>
        <w:tc>
          <w:tcPr>
            <w:tcW w:type="dxa" w:w="3389"/>
            <w:tcMar>
              <w:top w:w="70" w:type="dxa"/>
              <w:start w:w="90" w:type="dxa"/>
              <w:bottom w:w="70" w:type="dxa"/>
              <w:end w:w="90" w:type="dxa"/>
            </w:tcMar>
            <w:vAlign w:val="center"/>
          </w:tcPr>
          <w:p>
            <w:pPr>
              <w:spacing w:after="0"/>
            </w:pPr>
            <w:r>
              <w:rPr>
                <w:sz w:val="16"/>
              </w:rPr>
              <w:t>92ec4b08d6ba</w:t>
            </w:r>
          </w:p>
        </w:tc>
        <w:tc>
          <w:tcPr>
            <w:tcW w:type="dxa" w:w="3389"/>
            <w:tcMar>
              <w:top w:w="70" w:type="dxa"/>
              <w:start w:w="90" w:type="dxa"/>
              <w:bottom w:w="70" w:type="dxa"/>
              <w:end w:w="90" w:type="dxa"/>
            </w:tcMar>
            <w:vAlign w:val="center"/>
          </w:tcPr>
          <w:p>
            <w:pPr>
              <w:spacing w:after="0"/>
            </w:pPr>
            <w:r>
              <w:rPr>
                <w:sz w:val="16"/>
              </w:rPr>
              <w:t>Review Owner functionalities</w:t>
            </w:r>
          </w:p>
        </w:tc>
        <w:tc>
          <w:tcPr>
            <w:tcW w:type="dxa" w:w="3389"/>
            <w:tcMar>
              <w:top w:w="70" w:type="dxa"/>
              <w:start w:w="90" w:type="dxa"/>
              <w:bottom w:w="70" w:type="dxa"/>
              <w:end w:w="90" w:type="dxa"/>
            </w:tcMar>
            <w:vAlign w:val="center"/>
          </w:tcPr>
          <w:p>
            <w:pPr>
              <w:spacing w:after="0"/>
            </w:pPr>
            <w:r>
              <w:rPr>
                <w:sz w:val="16"/>
              </w:rPr>
              <w:t>Sprint 4B operational-readiness implementation.</w:t>
            </w:r>
          </w:p>
        </w:tc>
      </w:tr>
      <w:tr>
        <w:tc>
          <w:tcPr>
            <w:tcW w:type="dxa" w:w="3389"/>
            <w:tcMar>
              <w:top w:w="70" w:type="dxa"/>
              <w:start w:w="90" w:type="dxa"/>
              <w:bottom w:w="70" w:type="dxa"/>
              <w:end w:w="90" w:type="dxa"/>
            </w:tcMar>
            <w:vAlign w:val="center"/>
          </w:tcPr>
          <w:p>
            <w:pPr>
              <w:spacing w:after="0"/>
            </w:pPr>
            <w:r>
              <w:rPr>
                <w:sz w:val="16"/>
              </w:rPr>
              <w:t>619e477f8f5b</w:t>
            </w:r>
          </w:p>
        </w:tc>
        <w:tc>
          <w:tcPr>
            <w:tcW w:type="dxa" w:w="3389"/>
            <w:tcMar>
              <w:top w:w="70" w:type="dxa"/>
              <w:start w:w="90" w:type="dxa"/>
              <w:bottom w:w="70" w:type="dxa"/>
              <w:end w:w="90" w:type="dxa"/>
            </w:tcMar>
            <w:vAlign w:val="center"/>
          </w:tcPr>
          <w:p>
            <w:pPr>
              <w:spacing w:after="0"/>
            </w:pPr>
            <w:r>
              <w:rPr>
                <w:sz w:val="16"/>
              </w:rPr>
              <w:t>Sprint 4B Operational Readiness Serialization fix</w:t>
            </w:r>
          </w:p>
        </w:tc>
        <w:tc>
          <w:tcPr>
            <w:tcW w:type="dxa" w:w="3389"/>
            <w:tcMar>
              <w:top w:w="70" w:type="dxa"/>
              <w:start w:w="90" w:type="dxa"/>
              <w:bottom w:w="70" w:type="dxa"/>
              <w:end w:w="90" w:type="dxa"/>
            </w:tcMar>
            <w:vAlign w:val="center"/>
          </w:tcPr>
          <w:p>
            <w:pPr>
              <w:spacing w:after="0"/>
            </w:pPr>
            <w:r>
              <w:rPr>
                <w:sz w:val="16"/>
              </w:rPr>
              <w:t>Client-safe response serialization and final Index cleanup.</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2F8"/>
            <w:tcBorders>
              <w:top w:val="single" w:sz="6" w:color="98A2B3"/>
              <w:left w:val="single" w:sz="18" w:color="175CD3"/>
              <w:bottom w:val="single" w:sz="6" w:color="98A2B3"/>
              <w:right w:val="single" w:sz="6" w:color="98A2B3"/>
            </w:tcBorders>
          </w:tcPr>
          <w:p>
            <w:r>
              <w:t>Versioning note</w:t>
              <w:br/>
              <w:t>Sprint 1 through Sprint 2C evolved the initial alpha releases and operational contracts. Sprint 2D aligned with alpha.6/library 6; Sprint 2E used alpha.7 and alpha.8; Sprint 3A reused alpha.8 for acceptance-only fixtures; Sprint 3B advanced to alpha.9; Sprint 4A advanced to alpha.10; and Sprint 4B advanced to alpha.11/library 11. Bound-only presentation corrections did not require a new Core library version.</w:t>
            </w:r>
          </w:p>
        </w:tc>
      </w:tr>
    </w:tbl>
    <w:p>
      <w:pPr>
        <w:pStyle w:val="Heading2"/>
      </w:pPr>
      <w:r>
        <w:t>Initial problem and requirements baseline</w:t>
      </w:r>
    </w:p>
    <w:p>
      <w:pPr/>
      <w:r>
        <w:t>The project began with a spreadsheet-based Field Material Request process that needed to preserve the existing FMR template while supporting multiple ISO drawings, an IWP relationship, Field searching, material reservation, issuance, and Admin review. The architecture therefore had to improve control without breaking the field-facing operating model.</w:t>
      </w:r>
    </w:p>
    <w:p>
      <w:pPr>
        <w:pStyle w:val="ListBullet"/>
      </w:pPr>
      <w:r>
        <w:t>Requested quantity is demand, not proof that material was received or available.</w:t>
      </w:r>
    </w:p>
    <w:p>
      <w:pPr>
        <w:pStyle w:val="ListBullet"/>
      </w:pPr>
      <w:r>
        <w:t>One IWP may contain many ISO lines, and one line/sheet may have multiple independent FMRs.</w:t>
      </w:r>
    </w:p>
    <w:p>
      <w:pPr>
        <w:pStyle w:val="ListBullet"/>
      </w:pPr>
      <w:r>
        <w:t>Bagged material is reserved and unavailable to other requests unless an Admin releases or reassigns it.</w:t>
      </w:r>
    </w:p>
    <w:p>
      <w:pPr>
        <w:pStyle w:val="ListBullet"/>
      </w:pPr>
      <w:r>
        <w:t>Issuance must record the recipient identity; optional badge, foreman, or signature data may supplement it.</w:t>
      </w:r>
    </w:p>
    <w:p>
      <w:pPr>
        <w:pStyle w:val="ListBullet"/>
      </w:pPr>
      <w:r>
        <w:t>Field and Admin searches must work by exact FMR number and by combined ISO line plus sheet.</w:t>
      </w:r>
    </w:p>
    <w:p>
      <w:pPr>
        <w:pStyle w:val="ListBullet"/>
      </w:pPr>
      <w:r>
        <w:t>Individual Google accounts are preferred, while shared iPads remain possible under account-based authorization.</w:t>
      </w:r>
    </w:p>
    <w:p>
      <w:pPr>
        <w:pStyle w:val="ListBullet"/>
      </w:pPr>
      <w:r>
        <w:t>The source code remains owner-controlled through a Core library and a separately deployed Bound web app.</w:t>
      </w:r>
    </w:p>
    <w:p>
      <w:pPr>
        <w:pStyle w:val="ListBullet"/>
      </w:pPr>
      <w:r>
        <w:t>Canonical state must be auditable, and direct spreadsheet edits must not be the normal correction path.</w:t>
      </w:r>
    </w:p>
    <w:p>
      <w:pPr>
        <w:pStyle w:val="Heading2"/>
      </w:pPr>
      <w:r>
        <w:t>Sprint 1 - governed platform foundation</w:t>
      </w:r>
    </w:p>
    <w:p>
      <w:pPr/>
      <w:r>
        <w:t>Sprint 1 converted the requirements into two Apps Script projects: a Bound web application for Field, Admin, and Owner interfaces, and FMRCoreV3 for domain logic. The initial adapter resolved the signed-in account and delegated every operation through the Core public API.</w:t>
      </w:r>
    </w:p>
    <w:p>
      <w:pPr/>
      <w:r>
        <w:t>The first release already contained the long-lived architectural primitives used by later sprints: Owner staging, publication, renumbering, Field search/actions, Admin dashboard/register, backorder review, role checks, canonical quantity fields, ledgers, search indexes, and audit evidence.</w:t>
      </w:r>
    </w:p>
    <w:p>
      <w:pPr>
        <w:pStyle w:val="ListBullet"/>
      </w:pPr>
      <w:r>
        <w:t>The browser did not receive authority to select a database, role, performer, or transaction limit.</w:t>
      </w:r>
    </w:p>
    <w:p>
      <w:pPr>
        <w:pStyle w:val="ListBullet"/>
      </w:pPr>
      <w:r>
        <w:t>Published FMRs were separated from staging records so intake could be validated before becoming operational.</w:t>
      </w:r>
    </w:p>
    <w:p>
      <w:pPr>
        <w:pStyle w:val="ListBullet"/>
      </w:pPr>
      <w:r>
        <w:t>Exact keys and row pointers were introduced to avoid repeated whole-sheet scans.</w:t>
      </w:r>
    </w:p>
    <w:p>
      <w:pPr>
        <w:pStyle w:val="ListBullet"/>
      </w:pPr>
      <w:r>
        <w:t>The immutable library pattern preserved code ownership while allowing the Bound project to consume controlled versions.</w:t>
      </w:r>
    </w:p>
    <w:p>
      <w:pPr>
        <w:pStyle w:val="Heading2"/>
      </w:pPr>
      <w:r>
        <w:t>Sprint 1 hardening - exact search and performance baseline</w:t>
      </w:r>
    </w:p>
    <w:p>
      <w:pPr/>
      <w:r>
        <w:t>The next foundation work formalized FMR-number parsing and combined ISO/sheet parsing, then added baseline diagnostics before operational queues and richer Field rendering were introduced. This created a measurable performance reference rather than relying on perceived responsiveness.</w:t>
      </w:r>
    </w:p>
    <w:p>
      <w:pPr>
        <w:pStyle w:val="ListBullet"/>
      </w:pPr>
      <w:r>
        <w:t>Known fixture searches measured exact indexed lookup behavior.</w:t>
      </w:r>
    </w:p>
    <w:p>
      <w:pPr>
        <w:pStyle w:val="ListBullet"/>
      </w:pPr>
      <w:r>
        <w:t>Bootstrap diagnostics measured user/configuration and Field metadata loading.</w:t>
      </w:r>
    </w:p>
    <w:p>
      <w:pPr>
        <w:pStyle w:val="ListBullet"/>
      </w:pPr>
      <w:r>
        <w:t>The search contract became stable enough for Admin, Field, and later recovery functions to reuse.</w:t>
      </w:r>
    </w:p>
    <w:p>
      <w:pPr>
        <w:pStyle w:val="Heading2"/>
      </w:pPr>
      <w:r>
        <w:t>Sprint 2A - indexed Bag &amp; Tag operations</w:t>
      </w:r>
    </w:p>
    <w:p>
      <w:pPr/>
      <w:r>
        <w:t>Sprint 2A addressed a production concern that cannot be solved by a simple FMR search: material that is already bagged must remain reserved, visible, and operationally actionable. An active Bag &amp; Tag status index was introduced and backfilled from existing bag records.</w:t>
      </w:r>
    </w:p>
    <w:p>
      <w:pPr/>
      <w:r>
        <w:t>The Core service then exposed an indexed Admin active-bag queue, and the Bound dashboard integrated it without reading all bag records for each refresh.</w:t>
      </w:r>
    </w:p>
    <w:p>
      <w:pPr>
        <w:pStyle w:val="ListBullet"/>
      </w:pPr>
      <w:r>
        <w:t>Active and partially issued bags remain visible while quantity remains in the bag.</w:t>
      </w:r>
    </w:p>
    <w:p>
      <w:pPr>
        <w:pStyle w:val="ListBullet"/>
      </w:pPr>
      <w:r>
        <w:t>Fully issued or inactive bag items leave the operational queue but remain in history.</w:t>
      </w:r>
    </w:p>
    <w:p>
      <w:pPr>
        <w:pStyle w:val="ListBullet"/>
      </w:pPr>
      <w:r>
        <w:t>Queue records retain FMR, ISO, material, storage, quantity, and bag-tag context.</w:t>
      </w:r>
    </w:p>
    <w:p>
      <w:pPr>
        <w:pStyle w:val="Heading2"/>
      </w:pPr>
      <w:r>
        <w:t>Sprint 2B - combined Admin operational rail</w:t>
      </w:r>
    </w:p>
    <w:p>
      <w:pPr/>
      <w:r>
        <w:t>Sprint 2B combined backorders awaiting review and active Bag &amp; Tag records into one operational rail. The Admin dashboard could therefore show current exceptions and reservations alongside the FMR register and open-record detail.</w:t>
      </w:r>
    </w:p>
    <w:p>
      <w:pPr/>
      <w:r>
        <w:t>This phase established the refresh pattern later reused by Sprint 3B: operational queues and the open detail view are separate client states and must be refreshed together after a decision.</w:t>
      </w:r>
    </w:p>
    <w:p>
      <w:pPr>
        <w:pStyle w:val="ListBullet"/>
      </w:pPr>
      <w:r>
        <w:t>Combined payloads reduced redundant server calls.</w:t>
      </w:r>
    </w:p>
    <w:p>
      <w:pPr>
        <w:pStyle w:val="ListBullet"/>
      </w:pPr>
      <w:r>
        <w:t>Indexed operational filters prevented full-ledger scans.</w:t>
      </w:r>
    </w:p>
    <w:p>
      <w:pPr>
        <w:pStyle w:val="ListBullet"/>
      </w:pPr>
      <w:r>
        <w:t>Admin actions remained separate from Field transactions and retained role-specific authorization.</w:t>
      </w:r>
    </w:p>
    <w:p>
      <w:pPr>
        <w:pStyle w:val="Heading2"/>
      </w:pPr>
      <w:r>
        <w:t>Sprint 2C - guided Field workflow contract</w:t>
      </w:r>
    </w:p>
    <w:p>
      <w:pPr/>
      <w:r>
        <w:t>Sprint 2C moved workflow logic out of ad hoc browser buttons and into a server-defined contract. Core calculated the current workflow phase, eligible actions, maximum quantities, and guidance for each material line. Bound rendered those instructions rather than independently deciding what was legal.</w:t>
      </w:r>
    </w:p>
    <w:p>
      <w:pPr/>
      <w:r>
        <w:t>This was a major control point: later UI redesigns could change presentation without changing transaction semantics.</w:t>
      </w:r>
    </w:p>
    <w:p>
      <w:pPr>
        <w:pStyle w:val="ListBullet"/>
      </w:pPr>
      <w:r>
        <w:t>Confirm Available, Bag &amp; Tag, Issue from Available, Issue from Bag, Locate &amp; Issue, and Submit Backorder were exposed only when eligible.</w:t>
      </w:r>
    </w:p>
    <w:p>
      <w:pPr>
        <w:pStyle w:val="ListBullet"/>
      </w:pPr>
      <w:r>
        <w:t>Action limits were calculated from requested, located, available, bagged, issued, pending, confirmed, and remaining quantities.</w:t>
      </w:r>
    </w:p>
    <w:p>
      <w:pPr>
        <w:pStyle w:val="ListBullet"/>
      </w:pPr>
      <w:r>
        <w:t>Returned-for-review records changed the workflow phase and surfaced the Admin reason.</w:t>
      </w:r>
    </w:p>
    <w:p>
      <w:pPr>
        <w:pStyle w:val="Heading2"/>
      </w:pPr>
      <w:r>
        <w:t>Sprint 2D - compact Field execution and acceptance</w:t>
      </w:r>
    </w:p>
    <w:p>
      <w:pPr/>
      <w:r>
        <w:t>Sprint 2D optimized the Field interface for real scanning speed. Material descriptions became primary, commodity codes became compact identifiers, and key quantities remained visible while detail and actions stayed collapsed until needed.</w:t>
      </w:r>
    </w:p>
    <w:p>
      <w:pPr/>
      <w:r>
        <w:t>The phase also introduced a repeatable full Field acceptance fixture and an integrity repair for legacy backorder commitments. The final fixture exercised all six supported Field actions against one controlled record.</w:t>
      </w:r>
    </w:p>
    <w:p>
      <w:pPr>
        <w:pStyle w:val="ListBullet"/>
      </w:pPr>
      <w:r>
        <w:t>The accepted fixture requested 8 units and issued 3 through multiple action paths.</w:t>
      </w:r>
    </w:p>
    <w:p>
      <w:pPr>
        <w:pStyle w:val="ListBullet"/>
      </w:pPr>
      <w:r>
        <w:t>One pending backorder remained, while available and reserved quantities returned to zero.</w:t>
      </w:r>
    </w:p>
    <w:p>
      <w:pPr>
        <w:pStyle w:val="ListBullet"/>
      </w:pPr>
      <w:r>
        <w:t>Transactions, bag records, indexes, audits, line totals, and header totals reconciled with zero issues.</w:t>
      </w:r>
    </w:p>
    <w:p>
      <w:pPr>
        <w:pStyle w:val="Heading2"/>
      </w:pPr>
      <w:r>
        <w:t>Sprint 2E - hardened transaction experience and flexible locations</w:t>
      </w:r>
    </w:p>
    <w:p>
      <w:pPr/>
      <w:r>
        <w:t>Sprint 2E hardened live Field execution. The authenticated performer became authoritative; save-state controls prevented accidental double submission; successful transactions updated the active line immediately; and expanded-line state was preserved.</w:t>
      </w:r>
    </w:p>
    <w:p>
      <w:pPr/>
      <w:r>
        <w:t>The final alpha.8 release replaced a rigid storage-location allowlist with normalized free text supported by suggestions. This preserved operational flexibility while keeping storage data consistent.</w:t>
      </w:r>
    </w:p>
    <w:p>
      <w:pPr>
        <w:pStyle w:val="ListBullet"/>
      </w:pPr>
      <w:r>
        <w:t>Confirm Available and Bag &amp; Tag require a location.</w:t>
      </w:r>
    </w:p>
    <w:p>
      <w:pPr>
        <w:pStyle w:val="ListBullet"/>
      </w:pPr>
      <w:r>
        <w:t>Locate &amp; Issue may include a location but is not blocked when the material is issued immediately.</w:t>
      </w:r>
    </w:p>
    <w:p>
      <w:pPr>
        <w:pStyle w:val="ListBullet"/>
      </w:pPr>
      <w:r>
        <w:t>Locations are trimmed, whitespace-collapsed, uppercased, and capped at 100 characters.</w:t>
      </w:r>
    </w:p>
    <w:p>
      <w:pPr>
        <w:pStyle w:val="ListBullet"/>
      </w:pPr>
      <w:r>
        <w:t>Unknown values are preserved rather than silently corrected.</w:t>
      </w:r>
    </w:p>
    <w:p>
      <w:pPr>
        <w:pStyle w:val="Heading2"/>
      </w:pPr>
      <w:r>
        <w:t>Sprint 3A - Admin lifecycle acceptance</w:t>
      </w:r>
    </w:p>
    <w:p>
      <w:pPr/>
      <w:r>
        <w:t>Sprint 3A did not add a new transaction model; it proved the existing backorder engine through isolated fixtures. Partial confirmation, final confirmation, rejection, return for Field review, and partial-confirm-plus-return splitting were executed through the real Admin interface.</w:t>
      </w:r>
    </w:p>
    <w:p>
      <w:pPr/>
      <w:r>
        <w:t>The acceptance service inspected line quantities, header totals, queue state, Backorder_Requests rows, operational indexes, transaction ledgers, audit actions, and integrity results after every stage.</w:t>
      </w:r>
    </w:p>
    <w:p>
      <w:pPr>
        <w:pStyle w:val="ListBullet"/>
      </w:pPr>
      <w:r>
        <w:t>A fully confirmed request left the Admin queue with confirmed commitment preserved.</w:t>
      </w:r>
    </w:p>
    <w:p>
      <w:pPr>
        <w:pStyle w:val="ListBullet"/>
      </w:pPr>
      <w:r>
        <w:t>A rejected request became inactive and reopened Field resolution without creating confirmed commitment.</w:t>
      </w:r>
    </w:p>
    <w:p>
      <w:pPr>
        <w:pStyle w:val="ListBullet"/>
      </w:pPr>
      <w:r>
        <w:t>A returned request entered FIELD_REVIEW_REQUIRED with the Admin reason visible.</w:t>
      </w:r>
    </w:p>
    <w:p>
      <w:pPr>
        <w:pStyle w:val="ListBullet"/>
      </w:pPr>
      <w:r>
        <w:t>A split return preserved the confirmed portion and created a new returned-review request for the remainder.</w:t>
      </w:r>
    </w:p>
    <w:p>
      <w:pPr>
        <w:pStyle w:val="Heading2"/>
      </w:pPr>
      <w:r>
        <w:t>Sprint 3B - closed-loop Field/Admin communication</w:t>
      </w:r>
    </w:p>
    <w:p>
      <w:pPr/>
      <w:r>
        <w:t>Sprint 3B converted backorder decisions into persistent Field-facing notices. Rejected and returned quantities became sticky action-required banners, while pending, partially confirmed, and confirmed quantities became informational chips.</w:t>
      </w:r>
    </w:p>
    <w:p>
      <w:pPr/>
      <w:r>
        <w:t>The same release corrected Admin synchronization so a decision refreshes the queue, register, KPIs, and the FMR detail that is currently open. Decision buttons remain disabled while saving.</w:t>
      </w:r>
    </w:p>
    <w:p>
      <w:pPr>
        <w:pStyle w:val="ListBullet"/>
      </w:pPr>
      <w:r>
        <w:t>Rejected notice quantities reduce only when later Field work actually addresses unresolved material.</w:t>
      </w:r>
    </w:p>
    <w:p>
      <w:pPr>
        <w:pStyle w:val="ListBullet"/>
      </w:pPr>
      <w:r>
        <w:t>Returned notices remain until the Field workflow creates a new recorded resolution.</w:t>
      </w:r>
    </w:p>
    <w:p>
      <w:pPr>
        <w:pStyle w:val="ListBullet"/>
      </w:pPr>
      <w:r>
        <w:t>Split records can show confirmed and returned quantities simultaneously.</w:t>
      </w:r>
    </w:p>
    <w:p>
      <w:pPr>
        <w:pStyle w:val="Heading2"/>
      </w:pPr>
      <w:r>
        <w:t>Sprint 4A - production control plane</w:t>
      </w:r>
    </w:p>
    <w:p>
      <w:pPr/>
      <w:r>
        <w:t>Sprint 4A moved access and environment administration out of direct spreadsheet editing. The Owner interface now manages authorized users, fixed permission profiles, activation state, last-login data, project defaults, environment identity, and maintenance mode.</w:t>
      </w:r>
    </w:p>
    <w:p>
      <w:pPr/>
      <w:r>
        <w:t>TEST and PRODUCTION database mappings are stored in Bound Script Properties. Core receives the selected database explicitly and re-validates the configured owner and permissions.</w:t>
      </w:r>
    </w:p>
    <w:p>
      <w:pPr>
        <w:pStyle w:val="ListBullet"/>
      </w:pPr>
      <w:r>
        <w:t>READ_ONLY blocks Field, Admin, staging, publication, renumbering, and recovery application while preserving search and monitoring.</w:t>
      </w:r>
    </w:p>
    <w:p>
      <w:pPr>
        <w:pStyle w:val="ListBullet"/>
      </w:pPr>
      <w:r>
        <w:t>The configured System Owner cannot be deactivated or reassigned through the portal.</w:t>
      </w:r>
    </w:p>
    <w:p>
      <w:pPr>
        <w:pStyle w:val="ListBullet"/>
      </w:pPr>
      <w:r>
        <w:t>User-cache invalidation makes access changes take effect immediately.</w:t>
      </w:r>
    </w:p>
    <w:p>
      <w:pPr>
        <w:pStyle w:val="Heading2"/>
      </w:pPr>
      <w:r>
        <w:t>Sprint 4B - operational resilience and controlled recovery</w:t>
      </w:r>
    </w:p>
    <w:p>
      <w:pPr/>
      <w:r>
        <w:t>Sprint 4B added the operational controls expected before production activation: health snapshots, backup-age checks, manual and scheduled database copies, retention settings, stale-item thresholds, pilot/production rollout gates, and controlled recovery.</w:t>
      </w:r>
    </w:p>
    <w:p>
      <w:pPr/>
      <w:r>
        <w:t>Recovery is intentionally conservative. The Owner must preview an FMR-specific action, enter READ_ONLY mode, provide a written reason, and create an automatic backup before Core rebuilds indexes, refreshes totals, or synchronizes notices.</w:t>
      </w:r>
    </w:p>
    <w:p>
      <w:pPr>
        <w:pStyle w:val="ListBullet"/>
      </w:pPr>
      <w:r>
        <w:t>The daily trigger runs under the installing owner account and creates the backup before recording health.</w:t>
      </w:r>
    </w:p>
    <w:p>
      <w:pPr>
        <w:pStyle w:val="ListBullet"/>
      </w:pPr>
      <w:r>
        <w:t>Database and folder identifiers are shown as fingerprints rather than raw IDs.</w:t>
      </w:r>
    </w:p>
    <w:p>
      <w:pPr>
        <w:pStyle w:val="ListBullet"/>
      </w:pPr>
      <w:r>
        <w:t>The accepted SAFE_RECONCILE operation rebuilt three search keys per active line, refreshed totals and notices, preserved audit history, and passed post-recovery integrity.</w:t>
      </w:r>
    </w:p>
    <w:p>
      <w:pPr>
        <w:pStyle w:val="ListBullet"/>
      </w:pPr>
      <w:r>
        <w:t>A serialization correction ensured Date-bearing health responses cross google.script.run safely.</w:t>
      </w:r>
    </w:p>
    <w:p>
      <w:pPr>
        <w:pStyle w:val="Heading2"/>
      </w:pPr>
      <w:r>
        <w:t>Production-readiness gate</w:t>
      </w:r>
    </w:p>
    <w:p>
      <w:pPr/>
      <w:r>
        <w:t>The accepted TEST runtime now contains the technical controls required for production: authenticated roles, exact search, transaction limits, auditable ledgers, exception handling, environment guards, maintenance mode, backups, scheduled health checks, controlled recovery, and regression diagnostics.</w:t>
      </w:r>
    </w:p>
    <w:p>
      <w:pPr/>
      <w:r>
        <w:t>Production readiness does not mean the TEST database is itself production. Final activation requires a separately permissioned PRODUCTION database, migrations in that database, a first backup, a successful health check, the daily schedule, realistic multi-user pilot execution, and Material Management signoff.</w:t>
      </w:r>
    </w:p>
    <w:p>
      <w:pPr>
        <w:pStyle w:val="ListBullet"/>
      </w:pPr>
      <w:r>
        <w:rPr>
          <w:b/>
        </w:rPr>
        <w:t>Current accepted status:</w:t>
      </w:r>
      <w:r>
        <w:t xml:space="preserve"> overall health PASS, backup current, daily schedule enabled, pilotReady true, productionReady false because the active environment is TEST.</w:t>
      </w:r>
    </w:p>
    <w:p>
      <w:pPr>
        <w:pStyle w:val="ListBullet"/>
      </w:pPr>
      <w:r>
        <w:t>The remaining work is deployment governance and operational signoff rather than missing transaction functionality.</w:t>
      </w:r>
    </w:p>
    <w:p>
      <w:pPr>
        <w:pStyle w:val="Heading1"/>
      </w:pPr>
      <w:r>
        <w:t>4. System Architecture</w:t>
      </w:r>
    </w:p>
    <w:p>
      <w:pPr>
        <w:jc w:val="center"/>
      </w:pPr>
      <w:r>
        <w:drawing>
          <wp:inline xmlns:a="http://schemas.openxmlformats.org/drawingml/2006/main" xmlns:pic="http://schemas.openxmlformats.org/drawingml/2006/picture">
            <wp:extent cx="6217920" cy="3188677"/>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188677"/>
                    </a:xfrm>
                    <a:prstGeom prst="rect"/>
                  </pic:spPr>
                </pic:pic>
              </a:graphicData>
            </a:graphic>
          </wp:inline>
        </w:drawing>
      </w:r>
    </w:p>
    <w:p>
      <w:pPr>
        <w:pStyle w:val="SmallNote"/>
        <w:jc w:val="center"/>
      </w:pPr>
      <w:r>
        <w:rPr>
          <w:i/>
        </w:rPr>
        <w:t>Figure 1. Runtime architecture and trust boundaries</w:t>
      </w:r>
    </w:p>
    <w:p>
      <w:pPr>
        <w:pStyle w:val="Heading2"/>
      </w:pPr>
      <w:r>
        <w:t>Component Layers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64365"/>
            <w:vAlign w:val="center"/>
          </w:tcPr>
          <w:p>
            <w:pPr>
              <w:pStyle w:val="TableText"/>
            </w:pPr>
            <w:r>
              <w:rPr>
                <w:b/>
                <w:color w:val="FFFFFF"/>
                <w:sz w:val="15"/>
              </w:rPr>
              <w:t>Layer</w:t>
            </w:r>
          </w:p>
        </w:tc>
        <w:tc>
          <w:tcPr>
            <w:tcW w:type="dxa" w:w="3600"/>
            <w:shd w:fill="164365"/>
            <w:vAlign w:val="center"/>
          </w:tcPr>
          <w:p>
            <w:pPr>
              <w:pStyle w:val="TableText"/>
            </w:pPr>
            <w:r>
              <w:rPr>
                <w:b/>
                <w:color w:val="FFFFFF"/>
                <w:sz w:val="15"/>
              </w:rPr>
              <w:t>Primary artifacts</w:t>
            </w:r>
          </w:p>
        </w:tc>
        <w:tc>
          <w:tcPr>
            <w:tcW w:type="dxa" w:w="4752"/>
            <w:shd w:fill="164365"/>
            <w:vAlign w:val="center"/>
          </w:tcPr>
          <w:p>
            <w:pPr>
              <w:pStyle w:val="TableText"/>
            </w:pPr>
            <w:r>
              <w:rPr>
                <w:b/>
                <w:color w:val="FFFFFF"/>
                <w:sz w:val="15"/>
              </w:rPr>
              <w:t>Responsibility</w:t>
            </w:r>
          </w:p>
        </w:tc>
      </w:tr>
      <w:tr>
        <w:tc>
          <w:tcPr>
            <w:tcW w:type="dxa" w:w="1728"/>
            <w:vAlign w:val="top"/>
            <w:shd w:fill="F8FAFC"/>
          </w:tcPr>
          <w:p>
            <w:pPr>
              <w:pStyle w:val="TableText"/>
            </w:pPr>
            <w:r>
              <w:rPr>
                <w:sz w:val="15"/>
              </w:rPr>
              <w:t>Browser UI</w:t>
            </w:r>
          </w:p>
        </w:tc>
        <w:tc>
          <w:tcPr>
            <w:tcW w:type="dxa" w:w="3600"/>
            <w:vAlign w:val="top"/>
            <w:shd w:fill="F8FAFC"/>
          </w:tcPr>
          <w:p>
            <w:pPr>
              <w:pStyle w:val="TableText"/>
            </w:pPr>
            <w:r>
              <w:rPr>
                <w:sz w:val="15"/>
              </w:rPr>
              <w:t>Bound/Index.html, Client.html, Styles.html, FieldWorkflowStyles.html</w:t>
            </w:r>
          </w:p>
        </w:tc>
        <w:tc>
          <w:tcPr>
            <w:tcW w:type="dxa" w:w="4752"/>
            <w:vAlign w:val="top"/>
            <w:shd w:fill="F8FAFC"/>
          </w:tcPr>
          <w:p>
            <w:pPr>
              <w:pStyle w:val="TableText"/>
            </w:pPr>
            <w:r>
              <w:rPr>
                <w:sz w:val="15"/>
              </w:rPr>
              <w:t>Field, Admin, and Owner views; action modals; optimistic UI state; feedback; responsive layout.</w:t>
            </w:r>
          </w:p>
        </w:tc>
      </w:tr>
      <w:tr>
        <w:tc>
          <w:tcPr>
            <w:tcW w:type="dxa" w:w="1728"/>
            <w:vAlign w:val="top"/>
          </w:tcPr>
          <w:p>
            <w:pPr>
              <w:pStyle w:val="TableText"/>
            </w:pPr>
            <w:r>
              <w:rPr>
                <w:sz w:val="15"/>
              </w:rPr>
              <w:t>Bound adapter</w:t>
            </w:r>
          </w:p>
        </w:tc>
        <w:tc>
          <w:tcPr>
            <w:tcW w:type="dxa" w:w="3600"/>
            <w:vAlign w:val="top"/>
          </w:tcPr>
          <w:p>
            <w:pPr>
              <w:pStyle w:val="TableText"/>
            </w:pPr>
            <w:r>
              <w:rPr>
                <w:sz w:val="15"/>
              </w:rPr>
              <w:t>Bound/Adapter.gs</w:t>
            </w:r>
          </w:p>
        </w:tc>
        <w:tc>
          <w:tcPr>
            <w:tcW w:type="dxa" w:w="4752"/>
            <w:vAlign w:val="top"/>
          </w:tcPr>
          <w:p>
            <w:pPr>
              <w:pStyle w:val="TableText"/>
            </w:pPr>
            <w:r>
              <w:rPr>
                <w:sz w:val="15"/>
              </w:rPr>
              <w:t>Authenticated caller resolution, active environment/database mapping, Core library calls, scheduled-trigger management, response serialization.</w:t>
            </w:r>
          </w:p>
        </w:tc>
      </w:tr>
      <w:tr>
        <w:tc>
          <w:tcPr>
            <w:tcW w:type="dxa" w:w="1728"/>
            <w:vAlign w:val="top"/>
            <w:shd w:fill="F8FAFC"/>
          </w:tcPr>
          <w:p>
            <w:pPr>
              <w:pStyle w:val="TableText"/>
            </w:pPr>
            <w:r>
              <w:rPr>
                <w:sz w:val="15"/>
              </w:rPr>
              <w:t>Core public API</w:t>
            </w:r>
          </w:p>
        </w:tc>
        <w:tc>
          <w:tcPr>
            <w:tcW w:type="dxa" w:w="3600"/>
            <w:vAlign w:val="top"/>
            <w:shd w:fill="F8FAFC"/>
          </w:tcPr>
          <w:p>
            <w:pPr>
              <w:pStyle w:val="TableText"/>
            </w:pPr>
            <w:r>
              <w:rPr>
                <w:sz w:val="15"/>
              </w:rPr>
              <w:t>FMRCoreV3/PublicApi.gs</w:t>
            </w:r>
          </w:p>
        </w:tc>
        <w:tc>
          <w:tcPr>
            <w:tcW w:type="dxa" w:w="4752"/>
            <w:vAlign w:val="top"/>
            <w:shd w:fill="F8FAFC"/>
          </w:tcPr>
          <w:p>
            <w:pPr>
              <w:pStyle w:val="TableText"/>
            </w:pPr>
            <w:r>
              <w:rPr>
                <w:sz w:val="15"/>
              </w:rPr>
              <w:t>Stable entry points for search, transactions, Admin review, staging, user administration, operations, backup, and recovery.</w:t>
            </w:r>
          </w:p>
        </w:tc>
      </w:tr>
      <w:tr>
        <w:tc>
          <w:tcPr>
            <w:tcW w:type="dxa" w:w="1728"/>
            <w:vAlign w:val="top"/>
          </w:tcPr>
          <w:p>
            <w:pPr>
              <w:pStyle w:val="TableText"/>
            </w:pPr>
            <w:r>
              <w:rPr>
                <w:sz w:val="15"/>
              </w:rPr>
              <w:t>Core domain services</w:t>
            </w:r>
          </w:p>
        </w:tc>
        <w:tc>
          <w:tcPr>
            <w:tcW w:type="dxa" w:w="3600"/>
            <w:vAlign w:val="top"/>
          </w:tcPr>
          <w:p>
            <w:pPr>
              <w:pStyle w:val="TableText"/>
            </w:pPr>
            <w:r>
              <w:rPr>
                <w:sz w:val="15"/>
              </w:rPr>
              <w:t>FieldService, BackorderService, SearchService, FieldMetadataService, FieldBackorderNoticeService</w:t>
            </w:r>
          </w:p>
        </w:tc>
        <w:tc>
          <w:tcPr>
            <w:tcW w:type="dxa" w:w="4752"/>
            <w:vAlign w:val="top"/>
          </w:tcPr>
          <w:p>
            <w:pPr>
              <w:pStyle w:val="TableText"/>
            </w:pPr>
            <w:r>
              <w:rPr>
                <w:sz w:val="15"/>
              </w:rPr>
              <w:t>Quantity calculations, workflow rules, backorder decisions, notices, search contracts, metadata normalization.</w:t>
            </w:r>
          </w:p>
        </w:tc>
      </w:tr>
      <w:tr>
        <w:tc>
          <w:tcPr>
            <w:tcW w:type="dxa" w:w="1728"/>
            <w:vAlign w:val="top"/>
            <w:shd w:fill="F8FAFC"/>
          </w:tcPr>
          <w:p>
            <w:pPr>
              <w:pStyle w:val="TableText"/>
            </w:pPr>
            <w:r>
              <w:rPr>
                <w:sz w:val="15"/>
              </w:rPr>
              <w:t>Governance services</w:t>
            </w:r>
          </w:p>
        </w:tc>
        <w:tc>
          <w:tcPr>
            <w:tcW w:type="dxa" w:w="3600"/>
            <w:vAlign w:val="top"/>
            <w:shd w:fill="F8FAFC"/>
          </w:tcPr>
          <w:p>
            <w:pPr>
              <w:pStyle w:val="TableText"/>
            </w:pPr>
            <w:r>
              <w:rPr>
                <w:sz w:val="15"/>
              </w:rPr>
              <w:t>Security, SystemControlService, IntegrityService</w:t>
            </w:r>
          </w:p>
        </w:tc>
        <w:tc>
          <w:tcPr>
            <w:tcW w:type="dxa" w:w="4752"/>
            <w:vAlign w:val="top"/>
            <w:shd w:fill="F8FAFC"/>
          </w:tcPr>
          <w:p>
            <w:pPr>
              <w:pStyle w:val="TableText"/>
            </w:pPr>
            <w:r>
              <w:rPr>
                <w:sz w:val="15"/>
              </w:rPr>
              <w:t>Role checks, write guard, environment settings, user lifecycle, integrity diagnostics and repairs.</w:t>
            </w:r>
          </w:p>
        </w:tc>
      </w:tr>
      <w:tr>
        <w:tc>
          <w:tcPr>
            <w:tcW w:type="dxa" w:w="1728"/>
            <w:vAlign w:val="top"/>
          </w:tcPr>
          <w:p>
            <w:pPr>
              <w:pStyle w:val="TableText"/>
            </w:pPr>
            <w:r>
              <w:rPr>
                <w:sz w:val="15"/>
              </w:rPr>
              <w:t>Operational services</w:t>
            </w:r>
          </w:p>
        </w:tc>
        <w:tc>
          <w:tcPr>
            <w:tcW w:type="dxa" w:w="3600"/>
            <w:vAlign w:val="top"/>
          </w:tcPr>
          <w:p>
            <w:pPr>
              <w:pStyle w:val="TableText"/>
            </w:pPr>
            <w:r>
              <w:rPr>
                <w:sz w:val="15"/>
              </w:rPr>
              <w:t>OperationalReadinessService</w:t>
            </w:r>
          </w:p>
        </w:tc>
        <w:tc>
          <w:tcPr>
            <w:tcW w:type="dxa" w:w="4752"/>
            <w:vAlign w:val="top"/>
          </w:tcPr>
          <w:p>
            <w:pPr>
              <w:pStyle w:val="TableText"/>
            </w:pPr>
            <w:r>
              <w:rPr>
                <w:sz w:val="15"/>
              </w:rPr>
              <w:t>Health checks, backup creation, retention, schedule support, recovery preview and application.</w:t>
            </w:r>
          </w:p>
        </w:tc>
      </w:tr>
      <w:tr>
        <w:tc>
          <w:tcPr>
            <w:tcW w:type="dxa" w:w="1728"/>
            <w:vAlign w:val="top"/>
            <w:shd w:fill="F8FAFC"/>
          </w:tcPr>
          <w:p>
            <w:pPr>
              <w:pStyle w:val="TableText"/>
            </w:pPr>
            <w:r>
              <w:rPr>
                <w:sz w:val="15"/>
              </w:rPr>
              <w:t>Persistence</w:t>
            </w:r>
          </w:p>
        </w:tc>
        <w:tc>
          <w:tcPr>
            <w:tcW w:type="dxa" w:w="3600"/>
            <w:vAlign w:val="top"/>
            <w:shd w:fill="F8FAFC"/>
          </w:tcPr>
          <w:p>
            <w:pPr>
              <w:pStyle w:val="TableText"/>
            </w:pPr>
            <w:r>
              <w:rPr>
                <w:sz w:val="15"/>
              </w:rPr>
              <w:t>Google Sheets workbook</w:t>
            </w:r>
          </w:p>
        </w:tc>
        <w:tc>
          <w:tcPr>
            <w:tcW w:type="dxa" w:w="4752"/>
            <w:vAlign w:val="top"/>
            <w:shd w:fill="F8FAFC"/>
          </w:tcPr>
          <w:p>
            <w:pPr>
              <w:pStyle w:val="TableText"/>
            </w:pPr>
            <w:r>
              <w:rPr>
                <w:sz w:val="15"/>
              </w:rPr>
              <w:t>Canonical records, ledgers, indexes, configuration, users, operational history.</w:t>
            </w:r>
          </w:p>
        </w:tc>
      </w:tr>
      <w:tr>
        <w:tc>
          <w:tcPr>
            <w:tcW w:type="dxa" w:w="1728"/>
            <w:vAlign w:val="top"/>
          </w:tcPr>
          <w:p>
            <w:pPr>
              <w:pStyle w:val="TableText"/>
            </w:pPr>
            <w:r>
              <w:rPr>
                <w:sz w:val="15"/>
              </w:rPr>
              <w:t>Backup storage</w:t>
            </w:r>
          </w:p>
        </w:tc>
        <w:tc>
          <w:tcPr>
            <w:tcW w:type="dxa" w:w="3600"/>
            <w:vAlign w:val="top"/>
          </w:tcPr>
          <w:p>
            <w:pPr>
              <w:pStyle w:val="TableText"/>
            </w:pPr>
            <w:r>
              <w:rPr>
                <w:sz w:val="15"/>
              </w:rPr>
              <w:t>Google Drive folder</w:t>
            </w:r>
          </w:p>
        </w:tc>
        <w:tc>
          <w:tcPr>
            <w:tcW w:type="dxa" w:w="4752"/>
            <w:vAlign w:val="top"/>
          </w:tcPr>
          <w:p>
            <w:pPr>
              <w:pStyle w:val="TableText"/>
            </w:pPr>
            <w:r>
              <w:rPr>
                <w:sz w:val="15"/>
              </w:rPr>
              <w:t>Timestamped complete spreadsheet copies with retention-managed history.</w:t>
            </w:r>
          </w:p>
        </w:tc>
      </w:tr>
    </w:tbl>
    <w:p>
      <w:pPr>
        <w:spacing w:after="20"/>
      </w:pPr>
    </w:p>
    <w:p>
      <w:pPr>
        <w:pStyle w:val="Heading2"/>
      </w:pPr>
      <w:r>
        <w:t>Trust Boundaries</w:t>
      </w:r>
    </w:p>
    <w:p>
      <w:pPr>
        <w:pStyle w:val="ListBullet"/>
        <w:ind w:left="317" w:hanging="173"/>
      </w:pPr>
      <w:r>
        <w:t>The browser is not trusted to define the authenticated performer, role, environment, transaction limits, or database ID.</w:t>
      </w:r>
    </w:p>
    <w:p>
      <w:pPr>
        <w:pStyle w:val="ListBullet"/>
        <w:ind w:left="317" w:hanging="173"/>
      </w:pPr>
      <w:r>
        <w:t>The Bound adapter resolves the caller and active environment before invoking the immutable Core library.</w:t>
      </w:r>
    </w:p>
    <w:p>
      <w:pPr>
        <w:pStyle w:val="ListBullet"/>
        <w:ind w:left="317" w:hanging="173"/>
      </w:pPr>
      <w:r>
        <w:t>Core services re-check role permissions and transaction mode before write operations.</w:t>
      </w:r>
    </w:p>
    <w:p>
      <w:pPr>
        <w:pStyle w:val="ListBullet"/>
        <w:ind w:left="317" w:hanging="173"/>
      </w:pPr>
      <w:r>
        <w:t>Canonical data is stored in Sheets; UI state is considered temporary and is reloaded from indexed search after writes.</w:t>
      </w:r>
    </w:p>
    <w:p>
      <w:pPr>
        <w:pStyle w:val="ListBullet"/>
        <w:ind w:left="317" w:hanging="173"/>
      </w:pPr>
      <w:r>
        <w:t>Recovery is intentionally separated from normal writes and requires a maintenance window.</w:t>
      </w:r>
    </w:p>
    <w:p>
      <w:pPr>
        <w:pStyle w:val="Heading2"/>
      </w:pPr>
      <w:r>
        <w:t>Request Path</w:t>
      </w:r>
    </w:p>
    <w:p>
      <w:pPr>
        <w:pStyle w:val="ListNumber"/>
        <w:ind w:left="360" w:hanging="173"/>
      </w:pPr>
      <w:r>
        <w:t>The user opens Field, Admin, or Owner mode through the Bound web deployment.</w:t>
      </w:r>
    </w:p>
    <w:p>
      <w:pPr>
        <w:pStyle w:val="ListNumber"/>
        <w:ind w:left="360" w:hanging="173"/>
      </w:pPr>
      <w:r>
        <w:t>The browser calls a Bound adapter function through google.script.run.</w:t>
      </w:r>
    </w:p>
    <w:p>
      <w:pPr>
        <w:pStyle w:val="ListNumber"/>
        <w:ind w:left="360" w:hanging="173"/>
      </w:pPr>
      <w:r>
        <w:t>The adapter resolves the signed-in account, active environment, and mapped database.</w:t>
      </w:r>
    </w:p>
    <w:p>
      <w:pPr>
        <w:pStyle w:val="ListNumber"/>
        <w:ind w:left="360" w:hanging="173"/>
      </w:pPr>
      <w:r>
        <w:t>The adapter invokes the appropriate FMRCoreV3 public API function.</w:t>
      </w:r>
    </w:p>
    <w:p>
      <w:pPr>
        <w:pStyle w:val="ListNumber"/>
        <w:ind w:left="360" w:hanging="173"/>
      </w:pPr>
      <w:r>
        <w:t>Core authenticates the user, validates role and write mode, normalizes input, and executes the domain service.</w:t>
      </w:r>
    </w:p>
    <w:p>
      <w:pPr>
        <w:pStyle w:val="ListNumber"/>
        <w:ind w:left="360" w:hanging="173"/>
      </w:pPr>
      <w:r>
        <w:t>The service writes canonical state, ledgers, indexes, notices, and audit evidence.</w:t>
      </w:r>
    </w:p>
    <w:p>
      <w:pPr>
        <w:pStyle w:val="ListNumber"/>
        <w:ind w:left="360" w:hanging="173"/>
      </w:pPr>
      <w:r>
        <w:t>The result is serialized into a client-safe object and returned to the browser.</w:t>
      </w:r>
    </w:p>
    <w:p>
      <w:pPr>
        <w:pStyle w:val="ListNumber"/>
        <w:ind w:left="360" w:hanging="173"/>
      </w:pPr>
      <w:r>
        <w:t>The client updates the affected line or refreshes the current operational panel.</w:t>
      </w:r>
    </w:p>
    <w:p>
      <w:pPr>
        <w:jc w:val="center"/>
      </w:pPr>
      <w:r>
        <w:drawing>
          <wp:inline xmlns:a="http://schemas.openxmlformats.org/drawingml/2006/main" xmlns:pic="http://schemas.openxmlformats.org/drawingml/2006/picture">
            <wp:extent cx="6217920" cy="2872423"/>
            <wp:docPr id="3" name="Picture 3"/>
            <wp:cNvGraphicFramePr>
              <a:graphicFrameLocks noChangeAspect="1"/>
            </wp:cNvGraphicFramePr>
            <a:graphic>
              <a:graphicData uri="http://schemas.openxmlformats.org/drawingml/2006/picture">
                <pic:pic>
                  <pic:nvPicPr>
                    <pic:cNvPr id="0" name="field_workflow.png"/>
                    <pic:cNvPicPr/>
                  </pic:nvPicPr>
                  <pic:blipFill>
                    <a:blip r:embed="rId12"/>
                    <a:stretch>
                      <a:fillRect/>
                    </a:stretch>
                  </pic:blipFill>
                  <pic:spPr>
                    <a:xfrm>
                      <a:off x="0" y="0"/>
                      <a:ext cx="6217920" cy="2872423"/>
                    </a:xfrm>
                    <a:prstGeom prst="rect"/>
                  </pic:spPr>
                </pic:pic>
              </a:graphicData>
            </a:graphic>
          </wp:inline>
        </w:drawing>
      </w:r>
    </w:p>
    <w:p>
      <w:pPr>
        <w:pStyle w:val="SmallNote"/>
        <w:jc w:val="center"/>
      </w:pPr>
      <w:r>
        <w:rPr>
          <w:i/>
        </w:rPr>
        <w:t>Figure 2. Field transaction processing path</w:t>
      </w:r>
    </w:p>
    <w:p>
      <w:pPr>
        <w:pStyle w:val="Heading1"/>
      </w:pPr>
      <w:r>
        <w:t>5. Data Architecture and Sheet Catalog</w:t>
      </w:r>
    </w:p>
    <w:p>
      <w:r>
        <w:t>The workbook separates current operational state from append-only evidence and lookup acceleration. Canonical tables answer the current-state question; transaction and audit tables answer what happened; Search_Index and Operational_Index answer how to find active records quickly.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64365"/>
            <w:vAlign w:val="center"/>
          </w:tcPr>
          <w:p>
            <w:pPr>
              <w:pStyle w:val="TableText"/>
            </w:pPr>
            <w:r>
              <w:rPr>
                <w:b/>
                <w:color w:val="FFFFFF"/>
                <w:sz w:val="15"/>
              </w:rPr>
              <w:t>Sheet</w:t>
            </w:r>
          </w:p>
        </w:tc>
        <w:tc>
          <w:tcPr>
            <w:tcW w:type="dxa" w:w="1944"/>
            <w:shd w:fill="164365"/>
            <w:vAlign w:val="center"/>
          </w:tcPr>
          <w:p>
            <w:pPr>
              <w:pStyle w:val="TableText"/>
            </w:pPr>
            <w:r>
              <w:rPr>
                <w:b/>
                <w:color w:val="FFFFFF"/>
                <w:sz w:val="15"/>
              </w:rPr>
              <w:t>Data class</w:t>
            </w:r>
          </w:p>
        </w:tc>
        <w:tc>
          <w:tcPr>
            <w:tcW w:type="dxa" w:w="5760"/>
            <w:shd w:fill="164365"/>
            <w:vAlign w:val="center"/>
          </w:tcPr>
          <w:p>
            <w:pPr>
              <w:pStyle w:val="TableText"/>
            </w:pPr>
            <w:r>
              <w:rPr>
                <w:b/>
                <w:color w:val="FFFFFF"/>
                <w:sz w:val="15"/>
              </w:rPr>
              <w:t>Purpose</w:t>
            </w:r>
          </w:p>
        </w:tc>
      </w:tr>
      <w:tr>
        <w:tc>
          <w:tcPr>
            <w:tcW w:type="dxa" w:w="2232"/>
            <w:vAlign w:val="top"/>
            <w:shd w:fill="F8FAFC"/>
          </w:tcPr>
          <w:p>
            <w:pPr>
              <w:pStyle w:val="TableText"/>
            </w:pPr>
            <w:r>
              <w:rPr>
                <w:sz w:val="15"/>
              </w:rPr>
              <w:t>README</w:t>
            </w:r>
          </w:p>
        </w:tc>
        <w:tc>
          <w:tcPr>
            <w:tcW w:type="dxa" w:w="1944"/>
            <w:vAlign w:val="top"/>
            <w:shd w:fill="F8FAFC"/>
          </w:tcPr>
          <w:p>
            <w:pPr>
              <w:pStyle w:val="TableText"/>
            </w:pPr>
            <w:r>
              <w:rPr>
                <w:sz w:val="15"/>
              </w:rPr>
              <w:t>Reference</w:t>
            </w:r>
          </w:p>
        </w:tc>
        <w:tc>
          <w:tcPr>
            <w:tcW w:type="dxa" w:w="5760"/>
            <w:vAlign w:val="top"/>
            <w:shd w:fill="F8FAFC"/>
          </w:tcPr>
          <w:p>
            <w:pPr>
              <w:pStyle w:val="TableText"/>
            </w:pPr>
            <w:r>
              <w:rPr>
                <w:sz w:val="15"/>
              </w:rPr>
              <w:t>Operating model, key formats, sheet purpose.</w:t>
            </w:r>
          </w:p>
        </w:tc>
      </w:tr>
      <w:tr>
        <w:tc>
          <w:tcPr>
            <w:tcW w:type="dxa" w:w="2232"/>
            <w:vAlign w:val="top"/>
          </w:tcPr>
          <w:p>
            <w:pPr>
              <w:pStyle w:val="TableText"/>
            </w:pPr>
            <w:r>
              <w:rPr>
                <w:sz w:val="15"/>
              </w:rPr>
              <w:t>Dashboard</w:t>
            </w:r>
          </w:p>
        </w:tc>
        <w:tc>
          <w:tcPr>
            <w:tcW w:type="dxa" w:w="1944"/>
            <w:vAlign w:val="top"/>
          </w:tcPr>
          <w:p>
            <w:pPr>
              <w:pStyle w:val="TableText"/>
            </w:pPr>
            <w:r>
              <w:rPr>
                <w:sz w:val="15"/>
              </w:rPr>
              <w:t>Derived view</w:t>
            </w:r>
          </w:p>
        </w:tc>
        <w:tc>
          <w:tcPr>
            <w:tcW w:type="dxa" w:w="5760"/>
            <w:vAlign w:val="top"/>
          </w:tcPr>
          <w:p>
            <w:pPr>
              <w:pStyle w:val="TableText"/>
            </w:pPr>
            <w:r>
              <w:rPr>
                <w:sz w:val="15"/>
              </w:rPr>
              <w:t>High-level overview; not the canonical source for transactions.</w:t>
            </w:r>
          </w:p>
        </w:tc>
      </w:tr>
      <w:tr>
        <w:tc>
          <w:tcPr>
            <w:tcW w:type="dxa" w:w="2232"/>
            <w:vAlign w:val="top"/>
            <w:shd w:fill="F8FAFC"/>
          </w:tcPr>
          <w:p>
            <w:pPr>
              <w:pStyle w:val="TableText"/>
            </w:pPr>
            <w:r>
              <w:rPr>
                <w:sz w:val="15"/>
              </w:rPr>
              <w:t>Configuration</w:t>
            </w:r>
          </w:p>
        </w:tc>
        <w:tc>
          <w:tcPr>
            <w:tcW w:type="dxa" w:w="1944"/>
            <w:vAlign w:val="top"/>
            <w:shd w:fill="F8FAFC"/>
          </w:tcPr>
          <w:p>
            <w:pPr>
              <w:pStyle w:val="TableText"/>
            </w:pPr>
            <w:r>
              <w:rPr>
                <w:sz w:val="15"/>
              </w:rPr>
              <w:t>Master configuration</w:t>
            </w:r>
          </w:p>
        </w:tc>
        <w:tc>
          <w:tcPr>
            <w:tcW w:type="dxa" w:w="5760"/>
            <w:vAlign w:val="top"/>
            <w:shd w:fill="F8FAFC"/>
          </w:tcPr>
          <w:p>
            <w:pPr>
              <w:pStyle w:val="TableText"/>
            </w:pPr>
            <w:r>
              <w:rPr>
                <w:sz w:val="15"/>
              </w:rPr>
              <w:t>Versions, owner, timezone, project defaults, environment, write mode, backup and threshold settings.</w:t>
            </w:r>
          </w:p>
        </w:tc>
      </w:tr>
      <w:tr>
        <w:tc>
          <w:tcPr>
            <w:tcW w:type="dxa" w:w="2232"/>
            <w:vAlign w:val="top"/>
          </w:tcPr>
          <w:p>
            <w:pPr>
              <w:pStyle w:val="TableText"/>
            </w:pPr>
            <w:r>
              <w:rPr>
                <w:sz w:val="15"/>
              </w:rPr>
              <w:t>Users</w:t>
            </w:r>
          </w:p>
        </w:tc>
        <w:tc>
          <w:tcPr>
            <w:tcW w:type="dxa" w:w="1944"/>
            <w:vAlign w:val="top"/>
          </w:tcPr>
          <w:p>
            <w:pPr>
              <w:pStyle w:val="TableText"/>
            </w:pPr>
            <w:r>
              <w:rPr>
                <w:sz w:val="15"/>
              </w:rPr>
              <w:t>Master authorization</w:t>
            </w:r>
          </w:p>
        </w:tc>
        <w:tc>
          <w:tcPr>
            <w:tcW w:type="dxa" w:w="5760"/>
            <w:vAlign w:val="top"/>
          </w:tcPr>
          <w:p>
            <w:pPr>
              <w:pStyle w:val="TableText"/>
            </w:pPr>
            <w:r>
              <w:rPr>
                <w:sz w:val="15"/>
              </w:rPr>
              <w:t>Account identity, role flags, active status, lifecycle and login data.</w:t>
            </w:r>
          </w:p>
        </w:tc>
      </w:tr>
      <w:tr>
        <w:tc>
          <w:tcPr>
            <w:tcW w:type="dxa" w:w="2232"/>
            <w:vAlign w:val="top"/>
            <w:shd w:fill="F8FAFC"/>
          </w:tcPr>
          <w:p>
            <w:pPr>
              <w:pStyle w:val="TableText"/>
            </w:pPr>
            <w:r>
              <w:rPr>
                <w:sz w:val="15"/>
              </w:rPr>
              <w:t>Lists</w:t>
            </w:r>
          </w:p>
        </w:tc>
        <w:tc>
          <w:tcPr>
            <w:tcW w:type="dxa" w:w="1944"/>
            <w:vAlign w:val="top"/>
            <w:shd w:fill="F8FAFC"/>
          </w:tcPr>
          <w:p>
            <w:pPr>
              <w:pStyle w:val="TableText"/>
            </w:pPr>
            <w:r>
              <w:rPr>
                <w:sz w:val="15"/>
              </w:rPr>
              <w:t>Reference values</w:t>
            </w:r>
          </w:p>
        </w:tc>
        <w:tc>
          <w:tcPr>
            <w:tcW w:type="dxa" w:w="5760"/>
            <w:vAlign w:val="top"/>
            <w:shd w:fill="F8FAFC"/>
          </w:tcPr>
          <w:p>
            <w:pPr>
              <w:pStyle w:val="TableText"/>
            </w:pPr>
            <w:r>
              <w:rPr>
                <w:sz w:val="15"/>
              </w:rPr>
              <w:t>UOM, reasons, statuses, suggestions, and project lists.</w:t>
            </w:r>
          </w:p>
        </w:tc>
      </w:tr>
      <w:tr>
        <w:tc>
          <w:tcPr>
            <w:tcW w:type="dxa" w:w="2232"/>
            <w:vAlign w:val="top"/>
          </w:tcPr>
          <w:p>
            <w:pPr>
              <w:pStyle w:val="TableText"/>
            </w:pPr>
            <w:r>
              <w:rPr>
                <w:sz w:val="15"/>
              </w:rPr>
              <w:t>Import_Staging_Header</w:t>
            </w:r>
          </w:p>
        </w:tc>
        <w:tc>
          <w:tcPr>
            <w:tcW w:type="dxa" w:w="1944"/>
            <w:vAlign w:val="top"/>
          </w:tcPr>
          <w:p>
            <w:pPr>
              <w:pStyle w:val="TableText"/>
            </w:pPr>
            <w:r>
              <w:rPr>
                <w:sz w:val="15"/>
              </w:rPr>
              <w:t>Owner staging</w:t>
            </w:r>
          </w:p>
        </w:tc>
        <w:tc>
          <w:tcPr>
            <w:tcW w:type="dxa" w:w="5760"/>
            <w:vAlign w:val="top"/>
          </w:tcPr>
          <w:p>
            <w:pPr>
              <w:pStyle w:val="TableText"/>
            </w:pPr>
            <w:r>
              <w:rPr>
                <w:sz w:val="15"/>
              </w:rPr>
              <w:t>Editable pre-publication header payload.</w:t>
            </w:r>
          </w:p>
        </w:tc>
      </w:tr>
      <w:tr>
        <w:tc>
          <w:tcPr>
            <w:tcW w:type="dxa" w:w="2232"/>
            <w:vAlign w:val="top"/>
            <w:shd w:fill="F8FAFC"/>
          </w:tcPr>
          <w:p>
            <w:pPr>
              <w:pStyle w:val="TableText"/>
            </w:pPr>
            <w:r>
              <w:rPr>
                <w:sz w:val="15"/>
              </w:rPr>
              <w:t>Import_Staging_Lines</w:t>
            </w:r>
          </w:p>
        </w:tc>
        <w:tc>
          <w:tcPr>
            <w:tcW w:type="dxa" w:w="1944"/>
            <w:vAlign w:val="top"/>
            <w:shd w:fill="F8FAFC"/>
          </w:tcPr>
          <w:p>
            <w:pPr>
              <w:pStyle w:val="TableText"/>
            </w:pPr>
            <w:r>
              <w:rPr>
                <w:sz w:val="15"/>
              </w:rPr>
              <w:t>Owner staging</w:t>
            </w:r>
          </w:p>
        </w:tc>
        <w:tc>
          <w:tcPr>
            <w:tcW w:type="dxa" w:w="5760"/>
            <w:vAlign w:val="top"/>
            <w:shd w:fill="F8FAFC"/>
          </w:tcPr>
          <w:p>
            <w:pPr>
              <w:pStyle w:val="TableText"/>
            </w:pPr>
            <w:r>
              <w:rPr>
                <w:sz w:val="15"/>
              </w:rPr>
              <w:t>Editable pre-publication material lines.</w:t>
            </w:r>
          </w:p>
        </w:tc>
      </w:tr>
      <w:tr>
        <w:tc>
          <w:tcPr>
            <w:tcW w:type="dxa" w:w="2232"/>
            <w:vAlign w:val="top"/>
          </w:tcPr>
          <w:p>
            <w:pPr>
              <w:pStyle w:val="TableText"/>
            </w:pPr>
            <w:r>
              <w:rPr>
                <w:sz w:val="15"/>
              </w:rPr>
              <w:t>FMR_Header</w:t>
            </w:r>
          </w:p>
        </w:tc>
        <w:tc>
          <w:tcPr>
            <w:tcW w:type="dxa" w:w="1944"/>
            <w:vAlign w:val="top"/>
          </w:tcPr>
          <w:p>
            <w:pPr>
              <w:pStyle w:val="TableText"/>
            </w:pPr>
            <w:r>
              <w:rPr>
                <w:sz w:val="15"/>
              </w:rPr>
              <w:t>Canonical current state</w:t>
            </w:r>
          </w:p>
        </w:tc>
        <w:tc>
          <w:tcPr>
            <w:tcW w:type="dxa" w:w="5760"/>
            <w:vAlign w:val="top"/>
          </w:tcPr>
          <w:p>
            <w:pPr>
              <w:pStyle w:val="TableText"/>
            </w:pPr>
            <w:r>
              <w:rPr>
                <w:sz w:val="15"/>
              </w:rPr>
              <w:t>One published FMR header and aggregate quantities.</w:t>
            </w:r>
          </w:p>
        </w:tc>
      </w:tr>
      <w:tr>
        <w:tc>
          <w:tcPr>
            <w:tcW w:type="dxa" w:w="2232"/>
            <w:vAlign w:val="top"/>
            <w:shd w:fill="F8FAFC"/>
          </w:tcPr>
          <w:p>
            <w:pPr>
              <w:pStyle w:val="TableText"/>
            </w:pPr>
            <w:r>
              <w:rPr>
                <w:sz w:val="15"/>
              </w:rPr>
              <w:t>FMR_Line_Items</w:t>
            </w:r>
          </w:p>
        </w:tc>
        <w:tc>
          <w:tcPr>
            <w:tcW w:type="dxa" w:w="1944"/>
            <w:vAlign w:val="top"/>
            <w:shd w:fill="F8FAFC"/>
          </w:tcPr>
          <w:p>
            <w:pPr>
              <w:pStyle w:val="TableText"/>
            </w:pPr>
            <w:r>
              <w:rPr>
                <w:sz w:val="15"/>
              </w:rPr>
              <w:t>Canonical current state</w:t>
            </w:r>
          </w:p>
        </w:tc>
        <w:tc>
          <w:tcPr>
            <w:tcW w:type="dxa" w:w="5760"/>
            <w:vAlign w:val="top"/>
            <w:shd w:fill="F8FAFC"/>
          </w:tcPr>
          <w:p>
            <w:pPr>
              <w:pStyle w:val="TableText"/>
            </w:pPr>
            <w:r>
              <w:rPr>
                <w:sz w:val="15"/>
              </w:rPr>
              <w:t>Published material lines and current quantity summaries.</w:t>
            </w:r>
          </w:p>
        </w:tc>
      </w:tr>
      <w:tr>
        <w:tc>
          <w:tcPr>
            <w:tcW w:type="dxa" w:w="2232"/>
            <w:vAlign w:val="top"/>
          </w:tcPr>
          <w:p>
            <w:pPr>
              <w:pStyle w:val="TableText"/>
            </w:pPr>
            <w:r>
              <w:rPr>
                <w:sz w:val="15"/>
              </w:rPr>
              <w:t>Search_Index</w:t>
            </w:r>
          </w:p>
        </w:tc>
        <w:tc>
          <w:tcPr>
            <w:tcW w:type="dxa" w:w="1944"/>
            <w:vAlign w:val="top"/>
          </w:tcPr>
          <w:p>
            <w:pPr>
              <w:pStyle w:val="TableText"/>
            </w:pPr>
            <w:r>
              <w:rPr>
                <w:sz w:val="15"/>
              </w:rPr>
              <w:t>Lookup index</w:t>
            </w:r>
          </w:p>
        </w:tc>
        <w:tc>
          <w:tcPr>
            <w:tcW w:type="dxa" w:w="5760"/>
            <w:vAlign w:val="top"/>
          </w:tcPr>
          <w:p>
            <w:pPr>
              <w:pStyle w:val="TableText"/>
            </w:pPr>
            <w:r>
              <w:rPr>
                <w:sz w:val="15"/>
              </w:rPr>
              <w:t>Normalized FMR and ISO keys with physical row pointers.</w:t>
            </w:r>
          </w:p>
        </w:tc>
      </w:tr>
      <w:tr>
        <w:tc>
          <w:tcPr>
            <w:tcW w:type="dxa" w:w="2232"/>
            <w:vAlign w:val="top"/>
            <w:shd w:fill="F8FAFC"/>
          </w:tcPr>
          <w:p>
            <w:pPr>
              <w:pStyle w:val="TableText"/>
            </w:pPr>
            <w:r>
              <w:rPr>
                <w:sz w:val="15"/>
              </w:rPr>
              <w:t>Material_Transactions</w:t>
            </w:r>
          </w:p>
        </w:tc>
        <w:tc>
          <w:tcPr>
            <w:tcW w:type="dxa" w:w="1944"/>
            <w:vAlign w:val="top"/>
            <w:shd w:fill="F8FAFC"/>
          </w:tcPr>
          <w:p>
            <w:pPr>
              <w:pStyle w:val="TableText"/>
            </w:pPr>
            <w:r>
              <w:rPr>
                <w:sz w:val="15"/>
              </w:rPr>
              <w:t>Append-only ledger</w:t>
            </w:r>
          </w:p>
        </w:tc>
        <w:tc>
          <w:tcPr>
            <w:tcW w:type="dxa" w:w="5760"/>
            <w:vAlign w:val="top"/>
            <w:shd w:fill="F8FAFC"/>
          </w:tcPr>
          <w:p>
            <w:pPr>
              <w:pStyle w:val="TableText"/>
            </w:pPr>
            <w:r>
              <w:rPr>
                <w:sz w:val="15"/>
              </w:rPr>
              <w:t>Every material movement or exception event.</w:t>
            </w:r>
          </w:p>
        </w:tc>
      </w:tr>
      <w:tr>
        <w:tc>
          <w:tcPr>
            <w:tcW w:type="dxa" w:w="2232"/>
            <w:vAlign w:val="top"/>
          </w:tcPr>
          <w:p>
            <w:pPr>
              <w:pStyle w:val="TableText"/>
            </w:pPr>
            <w:r>
              <w:rPr>
                <w:sz w:val="15"/>
              </w:rPr>
              <w:t>Bag_Tag_Header</w:t>
            </w:r>
          </w:p>
        </w:tc>
        <w:tc>
          <w:tcPr>
            <w:tcW w:type="dxa" w:w="1944"/>
            <w:vAlign w:val="top"/>
          </w:tcPr>
          <w:p>
            <w:pPr>
              <w:pStyle w:val="TableText"/>
            </w:pPr>
            <w:r>
              <w:rPr>
                <w:sz w:val="15"/>
              </w:rPr>
              <w:t>Operational entity</w:t>
            </w:r>
          </w:p>
        </w:tc>
        <w:tc>
          <w:tcPr>
            <w:tcW w:type="dxa" w:w="5760"/>
            <w:vAlign w:val="top"/>
          </w:tcPr>
          <w:p>
            <w:pPr>
              <w:pStyle w:val="TableText"/>
            </w:pPr>
            <w:r>
              <w:rPr>
                <w:sz w:val="15"/>
              </w:rPr>
              <w:t>Tag identity, location, creator, and status.</w:t>
            </w:r>
          </w:p>
        </w:tc>
      </w:tr>
      <w:tr>
        <w:tc>
          <w:tcPr>
            <w:tcW w:type="dxa" w:w="2232"/>
            <w:vAlign w:val="top"/>
            <w:shd w:fill="F8FAFC"/>
          </w:tcPr>
          <w:p>
            <w:pPr>
              <w:pStyle w:val="TableText"/>
            </w:pPr>
            <w:r>
              <w:rPr>
                <w:sz w:val="15"/>
              </w:rPr>
              <w:t>Bag_Tag_Items</w:t>
            </w:r>
          </w:p>
        </w:tc>
        <w:tc>
          <w:tcPr>
            <w:tcW w:type="dxa" w:w="1944"/>
            <w:vAlign w:val="top"/>
            <w:shd w:fill="F8FAFC"/>
          </w:tcPr>
          <w:p>
            <w:pPr>
              <w:pStyle w:val="TableText"/>
            </w:pPr>
            <w:r>
              <w:rPr>
                <w:sz w:val="15"/>
              </w:rPr>
              <w:t>Operational entity</w:t>
            </w:r>
          </w:p>
        </w:tc>
        <w:tc>
          <w:tcPr>
            <w:tcW w:type="dxa" w:w="5760"/>
            <w:vAlign w:val="top"/>
            <w:shd w:fill="F8FAFC"/>
          </w:tcPr>
          <w:p>
            <w:pPr>
              <w:pStyle w:val="TableText"/>
            </w:pPr>
            <w:r>
              <w:rPr>
                <w:sz w:val="15"/>
              </w:rPr>
              <w:t>Line-level reserved quantity and issuance state.</w:t>
            </w:r>
          </w:p>
        </w:tc>
      </w:tr>
      <w:tr>
        <w:tc>
          <w:tcPr>
            <w:tcW w:type="dxa" w:w="2232"/>
            <w:vAlign w:val="top"/>
          </w:tcPr>
          <w:p>
            <w:pPr>
              <w:pStyle w:val="TableText"/>
            </w:pPr>
            <w:r>
              <w:rPr>
                <w:sz w:val="15"/>
              </w:rPr>
              <w:t>Backorder_Requests</w:t>
            </w:r>
          </w:p>
        </w:tc>
        <w:tc>
          <w:tcPr>
            <w:tcW w:type="dxa" w:w="1944"/>
            <w:vAlign w:val="top"/>
          </w:tcPr>
          <w:p>
            <w:pPr>
              <w:pStyle w:val="TableText"/>
            </w:pPr>
            <w:r>
              <w:rPr>
                <w:sz w:val="15"/>
              </w:rPr>
              <w:t>Lifecycle entity</w:t>
            </w:r>
          </w:p>
        </w:tc>
        <w:tc>
          <w:tcPr>
            <w:tcW w:type="dxa" w:w="5760"/>
            <w:vAlign w:val="top"/>
          </w:tcPr>
          <w:p>
            <w:pPr>
              <w:pStyle w:val="TableText"/>
            </w:pPr>
            <w:r>
              <w:rPr>
                <w:sz w:val="15"/>
              </w:rPr>
              <w:t>Field requests, Admin decisions, quantities, reasons, and returned-review state.</w:t>
            </w:r>
          </w:p>
        </w:tc>
      </w:tr>
      <w:tr>
        <w:tc>
          <w:tcPr>
            <w:tcW w:type="dxa" w:w="2232"/>
            <w:vAlign w:val="top"/>
            <w:shd w:fill="F8FAFC"/>
          </w:tcPr>
          <w:p>
            <w:pPr>
              <w:pStyle w:val="TableText"/>
            </w:pPr>
            <w:r>
              <w:rPr>
                <w:sz w:val="15"/>
              </w:rPr>
              <w:t>Audit_Log</w:t>
            </w:r>
          </w:p>
        </w:tc>
        <w:tc>
          <w:tcPr>
            <w:tcW w:type="dxa" w:w="1944"/>
            <w:vAlign w:val="top"/>
            <w:shd w:fill="F8FAFC"/>
          </w:tcPr>
          <w:p>
            <w:pPr>
              <w:pStyle w:val="TableText"/>
            </w:pPr>
            <w:r>
              <w:rPr>
                <w:sz w:val="15"/>
              </w:rPr>
              <w:t>Append-only audit</w:t>
            </w:r>
          </w:p>
        </w:tc>
        <w:tc>
          <w:tcPr>
            <w:tcW w:type="dxa" w:w="5760"/>
            <w:vAlign w:val="top"/>
            <w:shd w:fill="F8FAFC"/>
          </w:tcPr>
          <w:p>
            <w:pPr>
              <w:pStyle w:val="TableText"/>
            </w:pPr>
            <w:r>
              <w:rPr>
                <w:sz w:val="15"/>
              </w:rPr>
              <w:t>Administrative and operational actions with correlation IDs.</w:t>
            </w:r>
          </w:p>
        </w:tc>
      </w:tr>
      <w:tr>
        <w:tc>
          <w:tcPr>
            <w:tcW w:type="dxa" w:w="2232"/>
            <w:vAlign w:val="top"/>
          </w:tcPr>
          <w:p>
            <w:pPr>
              <w:pStyle w:val="TableText"/>
            </w:pPr>
            <w:r>
              <w:rPr>
                <w:sz w:val="15"/>
              </w:rPr>
              <w:t>Operational_Index</w:t>
            </w:r>
          </w:p>
        </w:tc>
        <w:tc>
          <w:tcPr>
            <w:tcW w:type="dxa" w:w="1944"/>
            <w:vAlign w:val="top"/>
          </w:tcPr>
          <w:p>
            <w:pPr>
              <w:pStyle w:val="TableText"/>
            </w:pPr>
            <w:r>
              <w:rPr>
                <w:sz w:val="15"/>
              </w:rPr>
              <w:t>Lookup index</w:t>
            </w:r>
          </w:p>
        </w:tc>
        <w:tc>
          <w:tcPr>
            <w:tcW w:type="dxa" w:w="5760"/>
            <w:vAlign w:val="top"/>
          </w:tcPr>
          <w:p>
            <w:pPr>
              <w:pStyle w:val="TableText"/>
            </w:pPr>
            <w:r>
              <w:rPr>
                <w:sz w:val="15"/>
              </w:rPr>
              <w:t>Active bags and actionable backorders without scanning operational sheets.</w:t>
            </w:r>
          </w:p>
        </w:tc>
      </w:tr>
      <w:tr>
        <w:tc>
          <w:tcPr>
            <w:tcW w:type="dxa" w:w="2232"/>
            <w:vAlign w:val="top"/>
            <w:shd w:fill="F8FAFC"/>
          </w:tcPr>
          <w:p>
            <w:pPr>
              <w:pStyle w:val="TableText"/>
            </w:pPr>
            <w:r>
              <w:rPr>
                <w:sz w:val="15"/>
              </w:rPr>
              <w:t>Field_Notifications</w:t>
            </w:r>
          </w:p>
        </w:tc>
        <w:tc>
          <w:tcPr>
            <w:tcW w:type="dxa" w:w="1944"/>
            <w:vAlign w:val="top"/>
            <w:shd w:fill="F8FAFC"/>
          </w:tcPr>
          <w:p>
            <w:pPr>
              <w:pStyle w:val="TableText"/>
            </w:pPr>
            <w:r>
              <w:rPr>
                <w:sz w:val="15"/>
              </w:rPr>
              <w:t>Field exception state</w:t>
            </w:r>
          </w:p>
        </w:tc>
        <w:tc>
          <w:tcPr>
            <w:tcW w:type="dxa" w:w="5760"/>
            <w:vAlign w:val="top"/>
            <w:shd w:fill="F8FAFC"/>
          </w:tcPr>
          <w:p>
            <w:pPr>
              <w:pStyle w:val="TableText"/>
            </w:pPr>
            <w:r>
              <w:rPr>
                <w:sz w:val="15"/>
              </w:rPr>
              <w:t>Persistent pending, confirmed, returned, and rejected notices by line/source.</w:t>
            </w:r>
          </w:p>
        </w:tc>
      </w:tr>
      <w:tr>
        <w:tc>
          <w:tcPr>
            <w:tcW w:type="dxa" w:w="2232"/>
            <w:vAlign w:val="top"/>
          </w:tcPr>
          <w:p>
            <w:pPr>
              <w:pStyle w:val="TableText"/>
            </w:pPr>
            <w:r>
              <w:rPr>
                <w:sz w:val="15"/>
              </w:rPr>
              <w:t>Operational_Health_Log</w:t>
            </w:r>
          </w:p>
        </w:tc>
        <w:tc>
          <w:tcPr>
            <w:tcW w:type="dxa" w:w="1944"/>
            <w:vAlign w:val="top"/>
          </w:tcPr>
          <w:p>
            <w:pPr>
              <w:pStyle w:val="TableText"/>
            </w:pPr>
            <w:r>
              <w:rPr>
                <w:sz w:val="15"/>
              </w:rPr>
              <w:t>Operations history</w:t>
            </w:r>
          </w:p>
        </w:tc>
        <w:tc>
          <w:tcPr>
            <w:tcW w:type="dxa" w:w="5760"/>
            <w:vAlign w:val="top"/>
          </w:tcPr>
          <w:p>
            <w:pPr>
              <w:pStyle w:val="TableText"/>
            </w:pPr>
            <w:r>
              <w:rPr>
                <w:sz w:val="15"/>
              </w:rPr>
              <w:t>Recorded health result, counts, backup age, trigger type, and details.</w:t>
            </w:r>
          </w:p>
        </w:tc>
      </w:tr>
      <w:tr>
        <w:tc>
          <w:tcPr>
            <w:tcW w:type="dxa" w:w="2232"/>
            <w:vAlign w:val="top"/>
            <w:shd w:fill="F8FAFC"/>
          </w:tcPr>
          <w:p>
            <w:pPr>
              <w:pStyle w:val="TableText"/>
            </w:pPr>
            <w:r>
              <w:rPr>
                <w:sz w:val="15"/>
              </w:rPr>
              <w:t>Backup_History</w:t>
            </w:r>
          </w:p>
        </w:tc>
        <w:tc>
          <w:tcPr>
            <w:tcW w:type="dxa" w:w="1944"/>
            <w:vAlign w:val="top"/>
            <w:shd w:fill="F8FAFC"/>
          </w:tcPr>
          <w:p>
            <w:pPr>
              <w:pStyle w:val="TableText"/>
            </w:pPr>
            <w:r>
              <w:rPr>
                <w:sz w:val="15"/>
              </w:rPr>
              <w:t>Operations history</w:t>
            </w:r>
          </w:p>
        </w:tc>
        <w:tc>
          <w:tcPr>
            <w:tcW w:type="dxa" w:w="5760"/>
            <w:vAlign w:val="top"/>
            <w:shd w:fill="F8FAFC"/>
          </w:tcPr>
          <w:p>
            <w:pPr>
              <w:pStyle w:val="TableText"/>
            </w:pPr>
            <w:r>
              <w:rPr>
                <w:sz w:val="15"/>
              </w:rPr>
              <w:t>Backup file metadata, trigger, retention, status, and error.</w:t>
            </w:r>
          </w:p>
        </w:tc>
      </w:tr>
      <w:tr>
        <w:tc>
          <w:tcPr>
            <w:tcW w:type="dxa" w:w="2232"/>
            <w:vAlign w:val="top"/>
          </w:tcPr>
          <w:p>
            <w:pPr>
              <w:pStyle w:val="TableText"/>
            </w:pPr>
            <w:r>
              <w:rPr>
                <w:sz w:val="15"/>
              </w:rPr>
              <w:t>Recovery_Actions</w:t>
            </w:r>
          </w:p>
        </w:tc>
        <w:tc>
          <w:tcPr>
            <w:tcW w:type="dxa" w:w="1944"/>
            <w:vAlign w:val="top"/>
          </w:tcPr>
          <w:p>
            <w:pPr>
              <w:pStyle w:val="TableText"/>
            </w:pPr>
            <w:r>
              <w:rPr>
                <w:sz w:val="15"/>
              </w:rPr>
              <w:t>Recovery history</w:t>
            </w:r>
          </w:p>
        </w:tc>
        <w:tc>
          <w:tcPr>
            <w:tcW w:type="dxa" w:w="5760"/>
            <w:vAlign w:val="top"/>
          </w:tcPr>
          <w:p>
            <w:pPr>
              <w:pStyle w:val="TableText"/>
            </w:pPr>
            <w:r>
              <w:rPr>
                <w:sz w:val="15"/>
              </w:rPr>
              <w:t>Preview, application, target, backup, before/after payloads, and errors.</w:t>
            </w:r>
          </w:p>
        </w:tc>
      </w:tr>
    </w:tbl>
    <w:p>
      <w:pPr>
        <w:spacing w:after="20"/>
      </w:pPr>
    </w:p>
    <w:p>
      <w:pPr>
        <w:pStyle w:val="Heading2"/>
      </w:pPr>
      <w:r>
        <w:t>Canonical Quantity Fields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64365"/>
            <w:vAlign w:val="center"/>
          </w:tcPr>
          <w:p>
            <w:pPr>
              <w:pStyle w:val="TableText"/>
            </w:pPr>
            <w:r>
              <w:rPr>
                <w:b/>
                <w:color w:val="FFFFFF"/>
                <w:sz w:val="15"/>
              </w:rPr>
              <w:t>Field</w:t>
            </w:r>
          </w:p>
        </w:tc>
        <w:tc>
          <w:tcPr>
            <w:tcW w:type="dxa" w:w="6768"/>
            <w:shd w:fill="164365"/>
            <w:vAlign w:val="center"/>
          </w:tcPr>
          <w:p>
            <w:pPr>
              <w:pStyle w:val="TableText"/>
            </w:pPr>
            <w:r>
              <w:rPr>
                <w:b/>
                <w:color w:val="FFFFFF"/>
                <w:sz w:val="15"/>
              </w:rPr>
              <w:t>Meaning</w:t>
            </w:r>
          </w:p>
        </w:tc>
      </w:tr>
      <w:tr>
        <w:tc>
          <w:tcPr>
            <w:tcW w:type="dxa" w:w="3168"/>
            <w:vAlign w:val="top"/>
            <w:shd w:fill="F8FAFC"/>
          </w:tcPr>
          <w:p>
            <w:pPr>
              <w:pStyle w:val="TableText"/>
            </w:pPr>
            <w:r>
              <w:rPr>
                <w:sz w:val="15"/>
              </w:rPr>
              <w:t>Qty_Requested</w:t>
            </w:r>
          </w:p>
        </w:tc>
        <w:tc>
          <w:tcPr>
            <w:tcW w:type="dxa" w:w="6768"/>
            <w:vAlign w:val="top"/>
            <w:shd w:fill="F8FAFC"/>
          </w:tcPr>
          <w:p>
            <w:pPr>
              <w:pStyle w:val="TableText"/>
            </w:pPr>
            <w:r>
              <w:rPr>
                <w:sz w:val="15"/>
              </w:rPr>
              <w:t>Total quantity required by the FMR line or aggregated header.</w:t>
            </w:r>
          </w:p>
        </w:tc>
      </w:tr>
      <w:tr>
        <w:tc>
          <w:tcPr>
            <w:tcW w:type="dxa" w:w="3168"/>
            <w:vAlign w:val="top"/>
          </w:tcPr>
          <w:p>
            <w:pPr>
              <w:pStyle w:val="TableText"/>
            </w:pPr>
            <w:r>
              <w:rPr>
                <w:sz w:val="15"/>
              </w:rPr>
              <w:t>Qty_Confirmed_Located</w:t>
            </w:r>
          </w:p>
        </w:tc>
        <w:tc>
          <w:tcPr>
            <w:tcW w:type="dxa" w:w="6768"/>
            <w:vAlign w:val="top"/>
          </w:tcPr>
          <w:p>
            <w:pPr>
              <w:pStyle w:val="TableText"/>
            </w:pPr>
            <w:r>
              <w:rPr>
                <w:sz w:val="15"/>
              </w:rPr>
              <w:t>Physical quantity confirmed as located, including quantity later reserved or issued.</w:t>
            </w:r>
          </w:p>
        </w:tc>
      </w:tr>
      <w:tr>
        <w:tc>
          <w:tcPr>
            <w:tcW w:type="dxa" w:w="3168"/>
            <w:vAlign w:val="top"/>
            <w:shd w:fill="F8FAFC"/>
          </w:tcPr>
          <w:p>
            <w:pPr>
              <w:pStyle w:val="TableText"/>
            </w:pPr>
            <w:r>
              <w:rPr>
                <w:sz w:val="15"/>
              </w:rPr>
              <w:t>Qty_Active_Bagged</w:t>
            </w:r>
          </w:p>
        </w:tc>
        <w:tc>
          <w:tcPr>
            <w:tcW w:type="dxa" w:w="6768"/>
            <w:vAlign w:val="top"/>
            <w:shd w:fill="F8FAFC"/>
          </w:tcPr>
          <w:p>
            <w:pPr>
              <w:pStyle w:val="TableText"/>
            </w:pPr>
            <w:r>
              <w:rPr>
                <w:sz w:val="15"/>
              </w:rPr>
              <w:t>Located quantity currently reserved in active Bag &amp; Tag records.</w:t>
            </w:r>
          </w:p>
        </w:tc>
      </w:tr>
      <w:tr>
        <w:tc>
          <w:tcPr>
            <w:tcW w:type="dxa" w:w="3168"/>
            <w:vAlign w:val="top"/>
          </w:tcPr>
          <w:p>
            <w:pPr>
              <w:pStyle w:val="TableText"/>
            </w:pPr>
            <w:r>
              <w:rPr>
                <w:sz w:val="15"/>
              </w:rPr>
              <w:t>Qty_Available</w:t>
            </w:r>
          </w:p>
        </w:tc>
        <w:tc>
          <w:tcPr>
            <w:tcW w:type="dxa" w:w="6768"/>
            <w:vAlign w:val="top"/>
          </w:tcPr>
          <w:p>
            <w:pPr>
              <w:pStyle w:val="TableText"/>
            </w:pPr>
            <w:r>
              <w:rPr>
                <w:sz w:val="15"/>
              </w:rPr>
              <w:t>Located quantity available for reservation or issue.</w:t>
            </w:r>
          </w:p>
        </w:tc>
      </w:tr>
      <w:tr>
        <w:tc>
          <w:tcPr>
            <w:tcW w:type="dxa" w:w="3168"/>
            <w:vAlign w:val="top"/>
            <w:shd w:fill="F8FAFC"/>
          </w:tcPr>
          <w:p>
            <w:pPr>
              <w:pStyle w:val="TableText"/>
            </w:pPr>
            <w:r>
              <w:rPr>
                <w:sz w:val="15"/>
              </w:rPr>
              <w:t>Qty_Issued</w:t>
            </w:r>
          </w:p>
        </w:tc>
        <w:tc>
          <w:tcPr>
            <w:tcW w:type="dxa" w:w="6768"/>
            <w:vAlign w:val="top"/>
            <w:shd w:fill="F8FAFC"/>
          </w:tcPr>
          <w:p>
            <w:pPr>
              <w:pStyle w:val="TableText"/>
            </w:pPr>
            <w:r>
              <w:rPr>
                <w:sz w:val="15"/>
              </w:rPr>
              <w:t>Quantity physically issued to the Field recipient.</w:t>
            </w:r>
          </w:p>
        </w:tc>
      </w:tr>
      <w:tr>
        <w:tc>
          <w:tcPr>
            <w:tcW w:type="dxa" w:w="3168"/>
            <w:vAlign w:val="top"/>
          </w:tcPr>
          <w:p>
            <w:pPr>
              <w:pStyle w:val="TableText"/>
            </w:pPr>
            <w:r>
              <w:rPr>
                <w:sz w:val="15"/>
              </w:rPr>
              <w:t>Qty_Pending_Backorder</w:t>
            </w:r>
          </w:p>
        </w:tc>
        <w:tc>
          <w:tcPr>
            <w:tcW w:type="dxa" w:w="6768"/>
            <w:vAlign w:val="top"/>
          </w:tcPr>
          <w:p>
            <w:pPr>
              <w:pStyle w:val="TableText"/>
            </w:pPr>
            <w:r>
              <w:rPr>
                <w:sz w:val="15"/>
              </w:rPr>
              <w:t>Quantity awaiting an Admin decision.</w:t>
            </w:r>
          </w:p>
        </w:tc>
      </w:tr>
      <w:tr>
        <w:tc>
          <w:tcPr>
            <w:tcW w:type="dxa" w:w="3168"/>
            <w:vAlign w:val="top"/>
            <w:shd w:fill="F8FAFC"/>
          </w:tcPr>
          <w:p>
            <w:pPr>
              <w:pStyle w:val="TableText"/>
            </w:pPr>
            <w:r>
              <w:rPr>
                <w:sz w:val="15"/>
              </w:rPr>
              <w:t>Qty_Confirmed_Backorder</w:t>
            </w:r>
          </w:p>
        </w:tc>
        <w:tc>
          <w:tcPr>
            <w:tcW w:type="dxa" w:w="6768"/>
            <w:vAlign w:val="top"/>
            <w:shd w:fill="F8FAFC"/>
          </w:tcPr>
          <w:p>
            <w:pPr>
              <w:pStyle w:val="TableText"/>
            </w:pPr>
            <w:r>
              <w:rPr>
                <w:sz w:val="15"/>
              </w:rPr>
              <w:t>Quantity accepted as a backorder commitment.</w:t>
            </w:r>
          </w:p>
        </w:tc>
      </w:tr>
      <w:tr>
        <w:tc>
          <w:tcPr>
            <w:tcW w:type="dxa" w:w="3168"/>
            <w:vAlign w:val="top"/>
          </w:tcPr>
          <w:p>
            <w:pPr>
              <w:pStyle w:val="TableText"/>
            </w:pPr>
            <w:r>
              <w:rPr>
                <w:sz w:val="15"/>
              </w:rPr>
              <w:t>Qty_Not_Yet_Located</w:t>
            </w:r>
          </w:p>
        </w:tc>
        <w:tc>
          <w:tcPr>
            <w:tcW w:type="dxa" w:w="6768"/>
            <w:vAlign w:val="top"/>
          </w:tcPr>
          <w:p>
            <w:pPr>
              <w:pStyle w:val="TableText"/>
            </w:pPr>
            <w:r>
              <w:rPr>
                <w:sz w:val="15"/>
              </w:rPr>
              <w:t>Requested quantity not yet physically located.</w:t>
            </w:r>
          </w:p>
        </w:tc>
      </w:tr>
      <w:tr>
        <w:tc>
          <w:tcPr>
            <w:tcW w:type="dxa" w:w="3168"/>
            <w:vAlign w:val="top"/>
            <w:shd w:fill="F8FAFC"/>
          </w:tcPr>
          <w:p>
            <w:pPr>
              <w:pStyle w:val="TableText"/>
            </w:pPr>
            <w:r>
              <w:rPr>
                <w:sz w:val="15"/>
              </w:rPr>
              <w:t>Qty_Remaining_Requirement</w:t>
            </w:r>
          </w:p>
        </w:tc>
        <w:tc>
          <w:tcPr>
            <w:tcW w:type="dxa" w:w="6768"/>
            <w:vAlign w:val="top"/>
            <w:shd w:fill="F8FAFC"/>
          </w:tcPr>
          <w:p>
            <w:pPr>
              <w:pStyle w:val="TableText"/>
            </w:pPr>
            <w:r>
              <w:rPr>
                <w:sz w:val="15"/>
              </w:rPr>
              <w:t>Requested quantity not yet issued; reserved material remains outstanding until issue.</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4E5"/>
            <w:tcBorders>
              <w:top w:val="single" w:sz="6" w:color="98A2B3"/>
              <w:left w:val="single" w:sz="18" w:color="B54708"/>
              <w:bottom w:val="single" w:sz="6" w:color="98A2B3"/>
              <w:right w:val="single" w:sz="6" w:color="98A2B3"/>
            </w:tcBorders>
          </w:tcPr>
          <w:p>
            <w:pPr>
              <w:pStyle w:val="TableText"/>
            </w:pPr>
            <w:r>
              <w:rPr>
                <w:b/>
                <w:sz w:val="18"/>
              </w:rPr>
              <w:t>Data integrity rule</w:t>
              <w:br/>
            </w:r>
            <w:r>
              <w:t>Pending or confirmed backorder quantities do not silently create physical availability. Physical availability is established only through location, Bag &amp; Tag, or issue workflows.</w:t>
            </w:r>
          </w:p>
        </w:tc>
      </w:tr>
    </w:tbl>
    <w:p>
      <w:pPr>
        <w:pStyle w:val="Heading2"/>
      </w:pPr>
      <w:r>
        <w:t>Indexing Model</w:t>
      </w:r>
    </w:p>
    <w:p>
      <w:pPr>
        <w:pStyle w:val="ListBullet"/>
        <w:ind w:left="317" w:hanging="173"/>
      </w:pPr>
      <w:r>
        <w:rPr>
          <w:b/>
        </w:rPr>
        <w:t xml:space="preserve">Search_Index: </w:t>
      </w:r>
      <w:r>
        <w:t>Stores exact normalized FMR and ISO keys with header and line row pointers. Stable mappings may be cached; live quantities are read from canonical rows.</w:t>
      </w:r>
    </w:p>
    <w:p>
      <w:pPr>
        <w:pStyle w:val="ListBullet"/>
        <w:ind w:left="317" w:hanging="173"/>
      </w:pPr>
      <w:r>
        <w:rPr>
          <w:b/>
        </w:rPr>
        <w:t xml:space="preserve">Operational_Index: </w:t>
      </w:r>
      <w:r>
        <w:t>Stores active BAG, BAGLINE, BAGSTATUS, BACKORDER, BACKORDERLINE, and BACKORDERSTATUS entries for queue retrieval.</w:t>
      </w:r>
    </w:p>
    <w:p>
      <w:pPr>
        <w:pStyle w:val="ListBullet"/>
        <w:ind w:left="317" w:hanging="173"/>
      </w:pPr>
      <w:r>
        <w:rPr>
          <w:b/>
        </w:rPr>
        <w:t xml:space="preserve">Index deactivation: </w:t>
      </w:r>
      <w:r>
        <w:t>Historical index rows are retained but marked inactive. New status or entity rows are appended when lifecycle state changes.</w:t>
      </w:r>
    </w:p>
    <w:p>
      <w:pPr>
        <w:pStyle w:val="ListBullet"/>
        <w:ind w:left="317" w:hanging="173"/>
      </w:pPr>
      <w:r>
        <w:rPr>
          <w:b/>
        </w:rPr>
        <w:t xml:space="preserve">Recovery behavior: </w:t>
      </w:r>
      <w:r>
        <w:t>SAFE_RECONCILE deactivates current Search_Index rows for a target FMR, rebuilds the expected entries, refreshes totals, and re-synchronizes notices.</w:t>
      </w:r>
    </w:p>
    <w:p>
      <w:pPr>
        <w:pStyle w:val="Heading1"/>
      </w:pPr>
      <w:r>
        <w:t>6. Core Service Architecture</w:t>
      </w:r>
    </w:p>
    <w:p>
      <w:r>
        <w:t>FMRCoreV3 is the immutable server-side library. The following service boundaries are present in the alpha.11 implementation.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64365"/>
            <w:vAlign w:val="center"/>
          </w:tcPr>
          <w:p>
            <w:pPr>
              <w:pStyle w:val="TableText"/>
            </w:pPr>
            <w:r>
              <w:rPr>
                <w:b/>
                <w:color w:val="FFFFFF"/>
                <w:sz w:val="14"/>
              </w:rPr>
              <w:t>Service</w:t>
            </w:r>
          </w:p>
        </w:tc>
        <w:tc>
          <w:tcPr>
            <w:tcW w:type="dxa" w:w="2448"/>
            <w:shd w:fill="164365"/>
            <w:vAlign w:val="center"/>
          </w:tcPr>
          <w:p>
            <w:pPr>
              <w:pStyle w:val="TableText"/>
            </w:pPr>
            <w:r>
              <w:rPr>
                <w:b/>
                <w:color w:val="FFFFFF"/>
                <w:sz w:val="14"/>
              </w:rPr>
              <w:t>Domain</w:t>
            </w:r>
          </w:p>
        </w:tc>
        <w:tc>
          <w:tcPr>
            <w:tcW w:type="dxa" w:w="5040"/>
            <w:shd w:fill="164365"/>
            <w:vAlign w:val="center"/>
          </w:tcPr>
          <w:p>
            <w:pPr>
              <w:pStyle w:val="TableText"/>
            </w:pPr>
            <w:r>
              <w:rPr>
                <w:b/>
                <w:color w:val="FFFFFF"/>
                <w:sz w:val="14"/>
              </w:rPr>
              <w:t>Core responsibilities</w:t>
            </w:r>
          </w:p>
        </w:tc>
      </w:tr>
      <w:tr>
        <w:tc>
          <w:tcPr>
            <w:tcW w:type="dxa" w:w="2592"/>
            <w:vAlign w:val="top"/>
            <w:shd w:fill="F8FAFC"/>
          </w:tcPr>
          <w:p>
            <w:pPr>
              <w:pStyle w:val="TableText"/>
            </w:pPr>
            <w:r>
              <w:rPr>
                <w:sz w:val="14"/>
              </w:rPr>
              <w:t>FieldService.gs</w:t>
            </w:r>
          </w:p>
        </w:tc>
        <w:tc>
          <w:tcPr>
            <w:tcW w:type="dxa" w:w="2448"/>
            <w:vAlign w:val="top"/>
            <w:shd w:fill="F8FAFC"/>
          </w:tcPr>
          <w:p>
            <w:pPr>
              <w:pStyle w:val="TableText"/>
            </w:pPr>
            <w:r>
              <w:rPr>
                <w:sz w:val="14"/>
              </w:rPr>
              <w:t>Field transaction engine</w:t>
            </w:r>
          </w:p>
        </w:tc>
        <w:tc>
          <w:tcPr>
            <w:tcW w:type="dxa" w:w="5040"/>
            <w:vAlign w:val="top"/>
            <w:shd w:fill="F8FAFC"/>
          </w:tcPr>
          <w:p>
            <w:pPr>
              <w:pStyle w:val="TableText"/>
            </w:pPr>
            <w:r>
              <w:rPr>
                <w:sz w:val="14"/>
              </w:rPr>
              <w:t>Bootstrap, action limits, line state, confirm available, direct issue, issue available, Bag &amp; Tag, issue from bag, submit backorder, header refresh.</w:t>
            </w:r>
          </w:p>
        </w:tc>
      </w:tr>
      <w:tr>
        <w:tc>
          <w:tcPr>
            <w:tcW w:type="dxa" w:w="2592"/>
            <w:vAlign w:val="top"/>
          </w:tcPr>
          <w:p>
            <w:pPr>
              <w:pStyle w:val="TableText"/>
            </w:pPr>
            <w:r>
              <w:rPr>
                <w:sz w:val="14"/>
              </w:rPr>
              <w:t>BackorderService.gs</w:t>
            </w:r>
          </w:p>
        </w:tc>
        <w:tc>
          <w:tcPr>
            <w:tcW w:type="dxa" w:w="2448"/>
            <w:vAlign w:val="top"/>
          </w:tcPr>
          <w:p>
            <w:pPr>
              <w:pStyle w:val="TableText"/>
            </w:pPr>
            <w:r>
              <w:rPr>
                <w:sz w:val="14"/>
              </w:rPr>
              <w:t>Admin decision engine</w:t>
            </w:r>
          </w:p>
        </w:tc>
        <w:tc>
          <w:tcPr>
            <w:tcW w:type="dxa" w:w="5040"/>
            <w:vAlign w:val="top"/>
          </w:tcPr>
          <w:p>
            <w:pPr>
              <w:pStyle w:val="TableText"/>
            </w:pPr>
            <w:r>
              <w:rPr>
                <w:sz w:val="14"/>
              </w:rPr>
              <w:t>Queue retrieval, confirm/reject/return decisions, partial confirmation, split-return creation, returned-review retrieval.</w:t>
            </w:r>
          </w:p>
        </w:tc>
      </w:tr>
      <w:tr>
        <w:tc>
          <w:tcPr>
            <w:tcW w:type="dxa" w:w="2592"/>
            <w:vAlign w:val="top"/>
            <w:shd w:fill="F8FAFC"/>
          </w:tcPr>
          <w:p>
            <w:pPr>
              <w:pStyle w:val="TableText"/>
            </w:pPr>
            <w:r>
              <w:rPr>
                <w:sz w:val="14"/>
              </w:rPr>
              <w:t>FieldMetadataService.gs</w:t>
            </w:r>
          </w:p>
        </w:tc>
        <w:tc>
          <w:tcPr>
            <w:tcW w:type="dxa" w:w="2448"/>
            <w:vAlign w:val="top"/>
            <w:shd w:fill="F8FAFC"/>
          </w:tcPr>
          <w:p>
            <w:pPr>
              <w:pStyle w:val="TableText"/>
            </w:pPr>
            <w:r>
              <w:rPr>
                <w:sz w:val="14"/>
              </w:rPr>
              <w:t>Field metadata normalization</w:t>
            </w:r>
          </w:p>
        </w:tc>
        <w:tc>
          <w:tcPr>
            <w:tcW w:type="dxa" w:w="5040"/>
            <w:vAlign w:val="top"/>
            <w:shd w:fill="F8FAFC"/>
          </w:tcPr>
          <w:p>
            <w:pPr>
              <w:pStyle w:val="TableText"/>
            </w:pPr>
            <w:r>
              <w:rPr>
                <w:sz w:val="14"/>
              </w:rPr>
              <w:t>Authenticated performer override, location normalization, required-field enforcement, suggestions, diagnostics.</w:t>
            </w:r>
          </w:p>
        </w:tc>
      </w:tr>
      <w:tr>
        <w:tc>
          <w:tcPr>
            <w:tcW w:type="dxa" w:w="2592"/>
            <w:vAlign w:val="top"/>
          </w:tcPr>
          <w:p>
            <w:pPr>
              <w:pStyle w:val="TableText"/>
            </w:pPr>
            <w:r>
              <w:rPr>
                <w:sz w:val="14"/>
              </w:rPr>
              <w:t>FieldBackorderNoticeService.gs</w:t>
            </w:r>
          </w:p>
        </w:tc>
        <w:tc>
          <w:tcPr>
            <w:tcW w:type="dxa" w:w="2448"/>
            <w:vAlign w:val="top"/>
          </w:tcPr>
          <w:p>
            <w:pPr>
              <w:pStyle w:val="TableText"/>
            </w:pPr>
            <w:r>
              <w:rPr>
                <w:sz w:val="14"/>
              </w:rPr>
              <w:t>Field notice contract</w:t>
            </w:r>
          </w:p>
        </w:tc>
        <w:tc>
          <w:tcPr>
            <w:tcW w:type="dxa" w:w="5040"/>
            <w:vAlign w:val="top"/>
          </w:tcPr>
          <w:p>
            <w:pPr>
              <w:pStyle w:val="TableText"/>
            </w:pPr>
            <w:r>
              <w:rPr>
                <w:sz w:val="14"/>
              </w:rPr>
              <w:t>Notice sheet, notice upsert/resolve, rejected quantity reduction, serialization, migration, diagnostics.</w:t>
            </w:r>
          </w:p>
        </w:tc>
      </w:tr>
      <w:tr>
        <w:tc>
          <w:tcPr>
            <w:tcW w:type="dxa" w:w="2592"/>
            <w:vAlign w:val="top"/>
            <w:shd w:fill="F8FAFC"/>
          </w:tcPr>
          <w:p>
            <w:pPr>
              <w:pStyle w:val="TableText"/>
            </w:pPr>
            <w:r>
              <w:rPr>
                <w:sz w:val="14"/>
              </w:rPr>
              <w:t>SearchService.gs</w:t>
            </w:r>
          </w:p>
        </w:tc>
        <w:tc>
          <w:tcPr>
            <w:tcW w:type="dxa" w:w="2448"/>
            <w:vAlign w:val="top"/>
            <w:shd w:fill="F8FAFC"/>
          </w:tcPr>
          <w:p>
            <w:pPr>
              <w:pStyle w:val="TableText"/>
            </w:pPr>
            <w:r>
              <w:rPr>
                <w:sz w:val="14"/>
              </w:rPr>
              <w:t>Portal read contract</w:t>
            </w:r>
          </w:p>
        </w:tc>
        <w:tc>
          <w:tcPr>
            <w:tcW w:type="dxa" w:w="5040"/>
            <w:vAlign w:val="top"/>
            <w:shd w:fill="F8FAFC"/>
          </w:tcPr>
          <w:p>
            <w:pPr>
              <w:pStyle w:val="TableText"/>
            </w:pPr>
            <w:r>
              <w:rPr>
                <w:sz w:val="14"/>
              </w:rPr>
              <w:t>Exact indexed search, card serialization, Field workflow contract, returned backorders, notices, active bags.</w:t>
            </w:r>
          </w:p>
        </w:tc>
      </w:tr>
      <w:tr>
        <w:tc>
          <w:tcPr>
            <w:tcW w:type="dxa" w:w="2592"/>
            <w:vAlign w:val="top"/>
          </w:tcPr>
          <w:p>
            <w:pPr>
              <w:pStyle w:val="TableText"/>
            </w:pPr>
            <w:r>
              <w:rPr>
                <w:sz w:val="14"/>
              </w:rPr>
              <w:t>IntegrityService.gs</w:t>
            </w:r>
          </w:p>
        </w:tc>
        <w:tc>
          <w:tcPr>
            <w:tcW w:type="dxa" w:w="2448"/>
            <w:vAlign w:val="top"/>
          </w:tcPr>
          <w:p>
            <w:pPr>
              <w:pStyle w:val="TableText"/>
            </w:pPr>
            <w:r>
              <w:rPr>
                <w:sz w:val="14"/>
              </w:rPr>
              <w:t>Integrity and guard model</w:t>
            </w:r>
          </w:p>
        </w:tc>
        <w:tc>
          <w:tcPr>
            <w:tcW w:type="dxa" w:w="5040"/>
            <w:vAlign w:val="top"/>
          </w:tcPr>
          <w:p>
            <w:pPr>
              <w:pStyle w:val="TableText"/>
            </w:pPr>
            <w:r>
              <w:rPr>
                <w:sz w:val="14"/>
              </w:rPr>
              <w:t>Action limits, returned/backorder transitions, canonical/header reconciliation, diagnostics, targeted repair.</w:t>
            </w:r>
          </w:p>
        </w:tc>
      </w:tr>
      <w:tr>
        <w:tc>
          <w:tcPr>
            <w:tcW w:type="dxa" w:w="2592"/>
            <w:vAlign w:val="top"/>
            <w:shd w:fill="F8FAFC"/>
          </w:tcPr>
          <w:p>
            <w:pPr>
              <w:pStyle w:val="TableText"/>
            </w:pPr>
            <w:r>
              <w:rPr>
                <w:sz w:val="14"/>
              </w:rPr>
              <w:t>Security.gs</w:t>
            </w:r>
          </w:p>
        </w:tc>
        <w:tc>
          <w:tcPr>
            <w:tcW w:type="dxa" w:w="2448"/>
            <w:vAlign w:val="top"/>
            <w:shd w:fill="F8FAFC"/>
          </w:tcPr>
          <w:p>
            <w:pPr>
              <w:pStyle w:val="TableText"/>
            </w:pPr>
            <w:r>
              <w:rPr>
                <w:sz w:val="14"/>
              </w:rPr>
              <w:t>Authentication and authorization</w:t>
            </w:r>
          </w:p>
        </w:tc>
        <w:tc>
          <w:tcPr>
            <w:tcW w:type="dxa" w:w="5040"/>
            <w:vAlign w:val="top"/>
            <w:shd w:fill="F8FAFC"/>
          </w:tcPr>
          <w:p>
            <w:pPr>
              <w:pStyle w:val="TableText"/>
            </w:pPr>
            <w:r>
              <w:rPr>
                <w:sz w:val="14"/>
              </w:rPr>
              <w:t>User lookup, cached role profile, Search/Field/Admin/Owner assertions, reference list retrieval.</w:t>
            </w:r>
          </w:p>
        </w:tc>
      </w:tr>
      <w:tr>
        <w:tc>
          <w:tcPr>
            <w:tcW w:type="dxa" w:w="2592"/>
            <w:vAlign w:val="top"/>
          </w:tcPr>
          <w:p>
            <w:pPr>
              <w:pStyle w:val="TableText"/>
            </w:pPr>
            <w:r>
              <w:rPr>
                <w:sz w:val="14"/>
              </w:rPr>
              <w:t>SystemControlService.gs</w:t>
            </w:r>
          </w:p>
        </w:tc>
        <w:tc>
          <w:tcPr>
            <w:tcW w:type="dxa" w:w="2448"/>
            <w:vAlign w:val="top"/>
          </w:tcPr>
          <w:p>
            <w:pPr>
              <w:pStyle w:val="TableText"/>
            </w:pPr>
            <w:r>
              <w:rPr>
                <w:sz w:val="14"/>
              </w:rPr>
              <w:t>Governance and environment</w:t>
            </w:r>
          </w:p>
        </w:tc>
        <w:tc>
          <w:tcPr>
            <w:tcW w:type="dxa" w:w="5040"/>
            <w:vAlign w:val="top"/>
          </w:tcPr>
          <w:p>
            <w:pPr>
              <w:pStyle w:val="TableText"/>
            </w:pPr>
            <w:r>
              <w:rPr>
                <w:sz w:val="14"/>
              </w:rPr>
              <w:t>User lifecycle, roles, environment identity, READ_ONLY mode, defaults, fingerprints, diagnostics.</w:t>
            </w:r>
          </w:p>
        </w:tc>
      </w:tr>
      <w:tr>
        <w:tc>
          <w:tcPr>
            <w:tcW w:type="dxa" w:w="2592"/>
            <w:vAlign w:val="top"/>
            <w:shd w:fill="F8FAFC"/>
          </w:tcPr>
          <w:p>
            <w:pPr>
              <w:pStyle w:val="TableText"/>
            </w:pPr>
            <w:r>
              <w:rPr>
                <w:sz w:val="14"/>
              </w:rPr>
              <w:t>OperationalReadinessService.gs</w:t>
            </w:r>
          </w:p>
        </w:tc>
        <w:tc>
          <w:tcPr>
            <w:tcW w:type="dxa" w:w="2448"/>
            <w:vAlign w:val="top"/>
            <w:shd w:fill="F8FAFC"/>
          </w:tcPr>
          <w:p>
            <w:pPr>
              <w:pStyle w:val="TableText"/>
            </w:pPr>
            <w:r>
              <w:rPr>
                <w:sz w:val="14"/>
              </w:rPr>
              <w:t>Operations and recovery</w:t>
            </w:r>
          </w:p>
        </w:tc>
        <w:tc>
          <w:tcPr>
            <w:tcW w:type="dxa" w:w="5040"/>
            <w:vAlign w:val="top"/>
            <w:shd w:fill="F8FAFC"/>
          </w:tcPr>
          <w:p>
            <w:pPr>
              <w:pStyle w:val="TableText"/>
            </w:pPr>
            <w:r>
              <w:rPr>
                <w:sz w:val="14"/>
              </w:rPr>
              <w:t>Health, backups, retention, thresholds, scheduling support, recovery preview/apply, rollout gates.</w:t>
            </w:r>
          </w:p>
        </w:tc>
      </w:tr>
      <w:tr>
        <w:tc>
          <w:tcPr>
            <w:tcW w:type="dxa" w:w="2592"/>
            <w:vAlign w:val="top"/>
          </w:tcPr>
          <w:p>
            <w:pPr>
              <w:pStyle w:val="TableText"/>
            </w:pPr>
            <w:r>
              <w:rPr>
                <w:sz w:val="14"/>
              </w:rPr>
              <w:t>PublicApi.gs</w:t>
            </w:r>
          </w:p>
        </w:tc>
        <w:tc>
          <w:tcPr>
            <w:tcW w:type="dxa" w:w="2448"/>
            <w:vAlign w:val="top"/>
          </w:tcPr>
          <w:p>
            <w:pPr>
              <w:pStyle w:val="TableText"/>
            </w:pPr>
            <w:r>
              <w:rPr>
                <w:sz w:val="14"/>
              </w:rPr>
              <w:t>Stable library facade</w:t>
            </w:r>
          </w:p>
        </w:tc>
        <w:tc>
          <w:tcPr>
            <w:tcW w:type="dxa" w:w="5040"/>
            <w:vAlign w:val="top"/>
          </w:tcPr>
          <w:p>
            <w:pPr>
              <w:pStyle w:val="TableText"/>
            </w:pPr>
            <w:r>
              <w:rPr>
                <w:sz w:val="14"/>
              </w:rPr>
              <w:t>Database-context-aware exported functions consumed by Bound.</w:t>
            </w:r>
          </w:p>
        </w:tc>
      </w:tr>
    </w:tbl>
    <w:p>
      <w:pPr>
        <w:spacing w:after="20"/>
      </w:pPr>
    </w:p>
    <w:p>
      <w:pPr>
        <w:pStyle w:val="Heading2"/>
      </w:pPr>
      <w:r>
        <w:t>FieldService Transaction Pattern</w:t>
      </w:r>
    </w:p>
    <w:p>
      <w:pPr>
        <w:pStyle w:val="ListNumber"/>
        <w:ind w:left="360" w:hanging="173"/>
      </w:pPr>
      <w:r>
        <w:t>Resolve the canonical line by FMR_Line_ID.</w:t>
      </w:r>
    </w:p>
    <w:p>
      <w:pPr>
        <w:pStyle w:val="ListNumber"/>
        <w:ind w:left="360" w:hanging="173"/>
      </w:pPr>
      <w:r>
        <w:t>Calculate current line state and action-specific maximum quantities.</w:t>
      </w:r>
    </w:p>
    <w:p>
      <w:pPr>
        <w:pStyle w:val="ListNumber"/>
        <w:ind w:left="360" w:hanging="173"/>
      </w:pPr>
      <w:r>
        <w:t>Validate quantity and action metadata.</w:t>
      </w:r>
    </w:p>
    <w:p>
      <w:pPr>
        <w:pStyle w:val="ListNumber"/>
        <w:ind w:left="360" w:hanging="173"/>
      </w:pPr>
      <w:r>
        <w:t>Plan and apply any backorder transitions affected by physical location or resubmission.</w:t>
      </w:r>
    </w:p>
    <w:p>
      <w:pPr>
        <w:pStyle w:val="ListNumber"/>
        <w:ind w:left="360" w:hanging="173"/>
      </w:pPr>
      <w:r>
        <w:t>Append the material transaction.</w:t>
      </w:r>
    </w:p>
    <w:p>
      <w:pPr>
        <w:pStyle w:val="ListNumber"/>
        <w:ind w:left="360" w:hanging="173"/>
      </w:pPr>
      <w:r>
        <w:t>Update canonical line summaries and line status.</w:t>
      </w:r>
    </w:p>
    <w:p>
      <w:pPr>
        <w:pStyle w:val="ListNumber"/>
        <w:ind w:left="360" w:hanging="173"/>
      </w:pPr>
      <w:r>
        <w:t>Refresh aggregate header totals from indexed active lines.</w:t>
      </w:r>
    </w:p>
    <w:p>
      <w:pPr>
        <w:pStyle w:val="ListNumber"/>
        <w:ind w:left="360" w:hanging="173"/>
      </w:pPr>
      <w:r>
        <w:t>Update operational indexes, Bag &amp; Tag records, Field notices, and audit evidence as required.</w:t>
      </w:r>
    </w:p>
    <w:p>
      <w:pPr>
        <w:pStyle w:val="ListNumber"/>
        <w:ind w:left="360" w:hanging="173"/>
      </w:pPr>
      <w:r>
        <w:t>Flush the spreadsheet and return the fully serialized updated line.</w:t>
      </w:r>
    </w:p>
    <w:p>
      <w:pPr>
        <w:pStyle w:val="SmallNote"/>
      </w:pPr>
      <w:r>
        <w:rPr>
          <w:b/>
        </w:rPr>
        <w:t>Representative public API write guard</w:t>
      </w:r>
    </w:p>
    <w:tbl>
      <w:tblPr>
        <w:tblW w:type="auto" w:w="0"/>
        <w:jc w:val="center"/>
        <w:tblLook w:firstColumn="1" w:firstRow="1" w:lastColumn="0" w:lastRow="0" w:noHBand="0" w:noVBand="1" w:val="04A0"/>
      </w:tblPr>
      <w:tblGrid>
        <w:gridCol w:w="10166"/>
      </w:tblGrid>
      <w:tr>
        <w:tc>
          <w:tcPr>
            <w:tcW w:type="dxa" w:w="10166"/>
            <w:shd w:fill="F8FAFC"/>
            <w:tcBorders>
              <w:top w:val="single" w:sz="4" w:color="D0D5DD"/>
              <w:left w:val="single" w:sz="4" w:color="D0D5DD"/>
              <w:bottom w:val="single" w:sz="4" w:color="D0D5DD"/>
              <w:right w:val="single" w:sz="4" w:color="D0D5DD"/>
            </w:tcBorders>
          </w:tcPr>
          <w:p>
            <w:pPr>
              <w:pStyle w:val="CodeBlock"/>
            </w:pPr>
            <w:r>
              <w:t>function performFmrV3FieldAction(databaseId, userEmail, request) {</w:t>
              <w:br/>
              <w:t xml:space="preserve">  setFmrV3DatabaseContext_(databaseId);</w:t>
              <w:br/>
              <w:t xml:space="preserve">  assertWriteEnabledFmrV3_('Field transaction');</w:t>
              <w:br/>
              <w:t xml:space="preserve">  return performFieldActionFmrV3_(userEmail, request || {});</w:t>
              <w:br/>
              <w:t>}</w:t>
            </w:r>
          </w:p>
        </w:tc>
      </w:tr>
    </w:tbl>
    <w:p>
      <w:pPr>
        <w:pStyle w:val="Heading2"/>
      </w:pPr>
      <w:r>
        <w:t>BackorderService Decision Semantics</w:t>
      </w:r>
    </w:p>
    <w:p>
      <w:pPr>
        <w:pStyle w:val="ListBullet"/>
        <w:ind w:left="317" w:hanging="173"/>
      </w:pPr>
      <w:r>
        <w:t>CONFIRM accepts a positive quantity no greater than the pending balance.</w:t>
      </w:r>
    </w:p>
    <w:p>
      <w:pPr>
        <w:pStyle w:val="ListBullet"/>
        <w:ind w:left="317" w:hanging="173"/>
      </w:pPr>
      <w:r>
        <w:t>A partial confirmation keeps the request actionable with status Partially Confirmed.</w:t>
      </w:r>
    </w:p>
    <w:p>
      <w:pPr>
        <w:pStyle w:val="ListBullet"/>
        <w:ind w:left="317" w:hanging="173"/>
      </w:pPr>
      <w:r>
        <w:t>Final confirmation removes the request from the Admin review queue but retains the commitment record.</w:t>
      </w:r>
    </w:p>
    <w:p>
      <w:pPr>
        <w:pStyle w:val="ListBullet"/>
        <w:ind w:left="317" w:hanging="173"/>
      </w:pPr>
      <w:r>
        <w:t>REJECT clears the pending commitment and deactivates the operational request while creating a persistent Field rejection notice.</w:t>
      </w:r>
    </w:p>
    <w:p>
      <w:pPr>
        <w:pStyle w:val="ListBullet"/>
        <w:ind w:left="317" w:hanging="173"/>
      </w:pPr>
      <w:r>
        <w:t>RETURN moves the unresolved amount into FIELD_REVIEW_REQUIRED and preserves the Admin reason.</w:t>
      </w:r>
    </w:p>
    <w:p>
      <w:pPr>
        <w:pStyle w:val="ListBullet"/>
        <w:ind w:left="317" w:hanging="173"/>
      </w:pPr>
      <w:r>
        <w:t>If a partially confirmed request is returned, the confirmed original is preserved and a new Returned for Review record is created for the unresolved balance.</w:t>
      </w:r>
    </w:p>
    <w:p>
      <w:pPr>
        <w:jc w:val="center"/>
      </w:pPr>
      <w:r>
        <w:drawing>
          <wp:inline xmlns:a="http://schemas.openxmlformats.org/drawingml/2006/main" xmlns:pic="http://schemas.openxmlformats.org/drawingml/2006/picture">
            <wp:extent cx="6217920" cy="3084130"/>
            <wp:docPr id="4" name="Picture 4"/>
            <wp:cNvGraphicFramePr>
              <a:graphicFrameLocks noChangeAspect="1"/>
            </wp:cNvGraphicFramePr>
            <a:graphic>
              <a:graphicData uri="http://schemas.openxmlformats.org/drawingml/2006/picture">
                <pic:pic>
                  <pic:nvPicPr>
                    <pic:cNvPr id="0" name="backorder_lifecycle.png"/>
                    <pic:cNvPicPr/>
                  </pic:nvPicPr>
                  <pic:blipFill>
                    <a:blip r:embed="rId13"/>
                    <a:stretch>
                      <a:fillRect/>
                    </a:stretch>
                  </pic:blipFill>
                  <pic:spPr>
                    <a:xfrm>
                      <a:off x="0" y="0"/>
                      <a:ext cx="6217920" cy="3084130"/>
                    </a:xfrm>
                    <a:prstGeom prst="rect"/>
                  </pic:spPr>
                </pic:pic>
              </a:graphicData>
            </a:graphic>
          </wp:inline>
        </w:drawing>
      </w:r>
    </w:p>
    <w:p>
      <w:pPr>
        <w:pStyle w:val="SmallNote"/>
        <w:jc w:val="center"/>
      </w:pPr>
      <w:r>
        <w:rPr>
          <w:i/>
        </w:rPr>
        <w:t>Figure 3. Backorder lifecycle and split-return semantics</w:t>
      </w:r>
    </w:p>
    <w:p>
      <w:pPr>
        <w:pStyle w:val="Heading1"/>
      </w:pPr>
      <w:r>
        <w:t>7. Bound Web Application Architecture</w:t>
      </w:r>
    </w:p>
    <w:p>
      <w:r>
        <w:t>The Bound Apps Script project is the deployed web application and integration boundary. It contains the browser UI, adapter functions, environment mappings, trigger installation, and client-safe serialization.</w:t>
      </w:r>
    </w:p>
    <w:p>
      <w:pPr>
        <w:pStyle w:val="Heading2"/>
      </w:pPr>
      <w:r>
        <w:t>Bound Components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64365"/>
            <w:vAlign w:val="center"/>
          </w:tcPr>
          <w:p>
            <w:pPr>
              <w:pStyle w:val="TableText"/>
            </w:pPr>
            <w:r>
              <w:rPr>
                <w:b/>
                <w:color w:val="FFFFFF"/>
                <w:sz w:val="15"/>
              </w:rPr>
              <w:t>Artifact</w:t>
            </w:r>
          </w:p>
        </w:tc>
        <w:tc>
          <w:tcPr>
            <w:tcW w:type="dxa" w:w="7488"/>
            <w:shd w:fill="164365"/>
            <w:vAlign w:val="center"/>
          </w:tcPr>
          <w:p>
            <w:pPr>
              <w:pStyle w:val="TableText"/>
            </w:pPr>
            <w:r>
              <w:rPr>
                <w:b/>
                <w:color w:val="FFFFFF"/>
                <w:sz w:val="15"/>
              </w:rPr>
              <w:t>Responsibility</w:t>
            </w:r>
          </w:p>
        </w:tc>
      </w:tr>
      <w:tr>
        <w:tc>
          <w:tcPr>
            <w:tcW w:type="dxa" w:w="2448"/>
            <w:vAlign w:val="top"/>
            <w:shd w:fill="F8FAFC"/>
          </w:tcPr>
          <w:p>
            <w:pPr>
              <w:pStyle w:val="TableText"/>
            </w:pPr>
            <w:r>
              <w:rPr>
                <w:sz w:val="15"/>
              </w:rPr>
              <w:t>Index.html</w:t>
            </w:r>
          </w:p>
        </w:tc>
        <w:tc>
          <w:tcPr>
            <w:tcW w:type="dxa" w:w="7488"/>
            <w:vAlign w:val="top"/>
            <w:shd w:fill="F8FAFC"/>
          </w:tcPr>
          <w:p>
            <w:pPr>
              <w:pStyle w:val="TableText"/>
            </w:pPr>
            <w:r>
              <w:rPr>
                <w:sz w:val="15"/>
              </w:rPr>
              <w:t>Field, Admin, Owner, Production Controls, Operational Readiness, and modal markup.</w:t>
            </w:r>
          </w:p>
        </w:tc>
      </w:tr>
      <w:tr>
        <w:tc>
          <w:tcPr>
            <w:tcW w:type="dxa" w:w="2448"/>
            <w:vAlign w:val="top"/>
          </w:tcPr>
          <w:p>
            <w:pPr>
              <w:pStyle w:val="TableText"/>
            </w:pPr>
            <w:r>
              <w:rPr>
                <w:sz w:val="15"/>
              </w:rPr>
              <w:t>Client.html</w:t>
            </w:r>
          </w:p>
        </w:tc>
        <w:tc>
          <w:tcPr>
            <w:tcW w:type="dxa" w:w="7488"/>
            <w:vAlign w:val="top"/>
          </w:tcPr>
          <w:p>
            <w:pPr>
              <w:pStyle w:val="TableText"/>
            </w:pPr>
            <w:r>
              <w:rPr>
                <w:sz w:val="15"/>
              </w:rPr>
              <w:t>View activation, server calls, rendering, transaction modals, Admin synchronization, user controls, health/backup/recovery UI.</w:t>
            </w:r>
          </w:p>
        </w:tc>
      </w:tr>
      <w:tr>
        <w:tc>
          <w:tcPr>
            <w:tcW w:type="dxa" w:w="2448"/>
            <w:vAlign w:val="top"/>
            <w:shd w:fill="F8FAFC"/>
          </w:tcPr>
          <w:p>
            <w:pPr>
              <w:pStyle w:val="TableText"/>
            </w:pPr>
            <w:r>
              <w:rPr>
                <w:sz w:val="15"/>
              </w:rPr>
              <w:t>Adapter.gs</w:t>
            </w:r>
          </w:p>
        </w:tc>
        <w:tc>
          <w:tcPr>
            <w:tcW w:type="dxa" w:w="7488"/>
            <w:vAlign w:val="top"/>
            <w:shd w:fill="F8FAFC"/>
          </w:tcPr>
          <w:p>
            <w:pPr>
              <w:pStyle w:val="TableText"/>
            </w:pPr>
            <w:r>
              <w:rPr>
                <w:sz w:val="15"/>
              </w:rPr>
              <w:t>Caller resolution, database selection, Core calls, trigger management, diagnostics, and response serialization.</w:t>
            </w:r>
          </w:p>
        </w:tc>
      </w:tr>
      <w:tr>
        <w:tc>
          <w:tcPr>
            <w:tcW w:type="dxa" w:w="2448"/>
            <w:vAlign w:val="top"/>
          </w:tcPr>
          <w:p>
            <w:pPr>
              <w:pStyle w:val="TableText"/>
            </w:pPr>
            <w:r>
              <w:rPr>
                <w:sz w:val="15"/>
              </w:rPr>
              <w:t>Styles.html</w:t>
            </w:r>
          </w:p>
        </w:tc>
        <w:tc>
          <w:tcPr>
            <w:tcW w:type="dxa" w:w="7488"/>
            <w:vAlign w:val="top"/>
          </w:tcPr>
          <w:p>
            <w:pPr>
              <w:pStyle w:val="TableText"/>
            </w:pPr>
            <w:r>
              <w:rPr>
                <w:sz w:val="15"/>
              </w:rPr>
              <w:t>Global layout, Admin/Owner controls, Production Controls, Operational Readiness, responsive behavior.</w:t>
            </w:r>
          </w:p>
        </w:tc>
      </w:tr>
      <w:tr>
        <w:tc>
          <w:tcPr>
            <w:tcW w:type="dxa" w:w="2448"/>
            <w:vAlign w:val="top"/>
            <w:shd w:fill="F8FAFC"/>
          </w:tcPr>
          <w:p>
            <w:pPr>
              <w:pStyle w:val="TableText"/>
            </w:pPr>
            <w:r>
              <w:rPr>
                <w:sz w:val="15"/>
              </w:rPr>
              <w:t>FieldWorkflowStyles.html</w:t>
            </w:r>
          </w:p>
        </w:tc>
        <w:tc>
          <w:tcPr>
            <w:tcW w:type="dxa" w:w="7488"/>
            <w:vAlign w:val="top"/>
            <w:shd w:fill="F8FAFC"/>
          </w:tcPr>
          <w:p>
            <w:pPr>
              <w:pStyle w:val="TableText"/>
            </w:pPr>
            <w:r>
              <w:rPr>
                <w:sz w:val="15"/>
              </w:rPr>
              <w:t>Compact material rows, workflow chips, notices, action cards, and Field-specific responsive styling.</w:t>
            </w:r>
          </w:p>
        </w:tc>
      </w:tr>
      <w:tr>
        <w:tc>
          <w:tcPr>
            <w:tcW w:type="dxa" w:w="2448"/>
            <w:vAlign w:val="top"/>
          </w:tcPr>
          <w:p>
            <w:pPr>
              <w:pStyle w:val="TableText"/>
            </w:pPr>
            <w:r>
              <w:rPr>
                <w:sz w:val="15"/>
              </w:rPr>
              <w:t>appsscript.json</w:t>
            </w:r>
          </w:p>
        </w:tc>
        <w:tc>
          <w:tcPr>
            <w:tcW w:type="dxa" w:w="7488"/>
            <w:vAlign w:val="top"/>
          </w:tcPr>
          <w:p>
            <w:pPr>
              <w:pStyle w:val="TableText"/>
            </w:pPr>
            <w:r>
              <w:rPr>
                <w:sz w:val="15"/>
              </w:rPr>
              <w:t>Timezone, web-app runtime settings, and Core library version 11 reference.</w:t>
            </w:r>
          </w:p>
        </w:tc>
      </w:tr>
    </w:tbl>
    <w:p>
      <w:pPr>
        <w:spacing w:after="20"/>
      </w:pPr>
    </w:p>
    <w:p>
      <w:pPr>
        <w:pStyle w:val="Heading2"/>
      </w:pPr>
      <w:r>
        <w:t>Response Serialization Correction</w:t>
      </w:r>
    </w:p>
    <w:p>
      <w:r>
        <w:t>Sprint 4B exposed a boundary-specific issue: the Core health object included a raw JavaScript Date used internally for logging. Apps Script could process the value server-side, but google.script.run returned a null object to the browser. The final adapter converts outbound operational responses through JSON serialization before returning them.</w:t>
      </w:r>
    </w:p>
    <w:p>
      <w:pPr>
        <w:pStyle w:val="SmallNote"/>
      </w:pPr>
      <w:r>
        <w:rPr>
          <w:b/>
        </w:rPr>
        <w:t>Final alpha.11 Bound serialization guard</w:t>
      </w:r>
    </w:p>
    <w:tbl>
      <w:tblPr>
        <w:tblW w:type="auto" w:w="0"/>
        <w:jc w:val="center"/>
        <w:tblLook w:firstColumn="1" w:firstRow="1" w:lastColumn="0" w:lastRow="0" w:noHBand="0" w:noVBand="1" w:val="04A0"/>
      </w:tblPr>
      <w:tblGrid>
        <w:gridCol w:w="10166"/>
      </w:tblGrid>
      <w:tr>
        <w:tc>
          <w:tcPr>
            <w:tcW w:type="dxa" w:w="10166"/>
            <w:shd w:fill="F8FAFC"/>
            <w:tcBorders>
              <w:top w:val="single" w:sz="4" w:color="D0D5DD"/>
              <w:left w:val="single" w:sz="4" w:color="D0D5DD"/>
              <w:bottom w:val="single" w:sz="4" w:color="D0D5DD"/>
              <w:right w:val="single" w:sz="4" w:color="D0D5DD"/>
            </w:tcBorders>
          </w:tcPr>
          <w:p>
            <w:pPr>
              <w:pStyle w:val="CodeBlock"/>
            </w:pPr>
            <w:r>
              <w:t>function serializeBoundResponseV3_(value) {</w:t>
              <w:br/>
              <w:t xml:space="preserve">  if (value === undefined || value === null) {</w:t>
              <w:br/>
              <w:t xml:space="preserve">    return null;</w:t>
              <w:br/>
              <w:t xml:space="preserve">  }</w:t>
              <w:br/>
              <w:t xml:space="preserve">  return JSON.parse(JSON.stringify(value));</w:t>
              <w:br/>
              <w:t>}</w:t>
            </w:r>
          </w:p>
        </w:tc>
      </w:tr>
    </w:tbl>
    <w:p>
      <w:pPr>
        <w:pStyle w:val="Heading2"/>
      </w:pPr>
      <w:r>
        <w:t>Environment Registry</w:t>
      </w:r>
    </w:p>
    <w:p>
      <w:pPr>
        <w:pStyle w:val="ListBullet"/>
        <w:ind w:left="317" w:hanging="173"/>
      </w:pPr>
      <w:r>
        <w:t>The TEST database remains the default fallback.</w:t>
      </w:r>
    </w:p>
    <w:p>
      <w:pPr>
        <w:pStyle w:val="ListBullet"/>
        <w:ind w:left="317" w:hanging="173"/>
      </w:pPr>
      <w:r>
        <w:t>Bound Script Properties store TEST and PRODUCTION database mappings and the active environment.</w:t>
      </w:r>
    </w:p>
    <w:p>
      <w:pPr>
        <w:pStyle w:val="ListBullet"/>
        <w:ind w:left="317" w:hanging="173"/>
      </w:pPr>
      <w:r>
        <w:t>Changing the active environment requires the current caller to be the System Owner in the current and target databases.</w:t>
      </w:r>
    </w:p>
    <w:p>
      <w:pPr>
        <w:pStyle w:val="ListBullet"/>
        <w:ind w:left="317" w:hanging="173"/>
      </w:pPr>
      <w:r>
        <w:t>The browser displays database fingerprints rather than raw spreadsheet IDs.</w:t>
      </w:r>
    </w:p>
    <w:p>
      <w:pPr>
        <w:pStyle w:val="ListBullet"/>
        <w:ind w:left="317" w:hanging="173"/>
      </w:pPr>
      <w:r>
        <w:t>Core diagnostics, notices, backups, and recovery were corrected in alpha.11 to respect the active database context.</w:t>
      </w:r>
    </w:p>
    <w:p>
      <w:pPr>
        <w:jc w:val="center"/>
      </w:pPr>
      <w:r>
        <w:drawing>
          <wp:inline xmlns:a="http://schemas.openxmlformats.org/drawingml/2006/main" xmlns:pic="http://schemas.openxmlformats.org/drawingml/2006/picture">
            <wp:extent cx="6126480" cy="5083106"/>
            <wp:docPr id="5" name="Picture 5"/>
            <wp:cNvGraphicFramePr>
              <a:graphicFrameLocks noChangeAspect="1"/>
            </wp:cNvGraphicFramePr>
            <a:graphic>
              <a:graphicData uri="http://schemas.openxmlformats.org/drawingml/2006/picture">
                <pic:pic>
                  <pic:nvPicPr>
                    <pic:cNvPr id="0" name="Screenshot 2026-08-02 at 11.27.08 AM.png"/>
                    <pic:cNvPicPr/>
                  </pic:nvPicPr>
                  <pic:blipFill>
                    <a:blip r:embed="rId14"/>
                    <a:stretch>
                      <a:fillRect/>
                    </a:stretch>
                  </pic:blipFill>
                  <pic:spPr>
                    <a:xfrm>
                      <a:off x="0" y="0"/>
                      <a:ext cx="6126480" cy="5083106"/>
                    </a:xfrm>
                    <a:prstGeom prst="rect"/>
                  </pic:spPr>
                </pic:pic>
              </a:graphicData>
            </a:graphic>
          </wp:inline>
        </w:drawing>
      </w:r>
    </w:p>
    <w:p>
      <w:pPr>
        <w:pStyle w:val="SmallNote"/>
        <w:jc w:val="center"/>
      </w:pPr>
      <w:r>
        <w:rPr>
          <w:i/>
        </w:rPr>
        <w:t>Figure 4. Compact Field search and material line presentation</w:t>
      </w:r>
    </w:p>
    <w:p>
      <w:pPr>
        <w:pStyle w:val="Heading1"/>
      </w:pPr>
      <w:r>
        <w:t>8. Field Workflow and Quantity Model</w:t>
      </w:r>
    </w:p>
    <w:p>
      <w:pPr>
        <w:pStyle w:val="Heading2"/>
      </w:pPr>
      <w:r>
        <w:t>Compact Material Presentation</w:t>
      </w:r>
    </w:p>
    <w:p>
      <w:pPr>
        <w:pStyle w:val="ListBullet"/>
        <w:ind w:left="317" w:hanging="173"/>
      </w:pPr>
      <w:r>
        <w:t>Material description is the primary line heading.</w:t>
      </w:r>
    </w:p>
    <w:p>
      <w:pPr>
        <w:pStyle w:val="ListBullet"/>
        <w:ind w:left="317" w:hanging="173"/>
      </w:pPr>
      <w:r>
        <w:t>Commodity code is displayed as a compact chip.</w:t>
      </w:r>
    </w:p>
    <w:p>
      <w:pPr>
        <w:pStyle w:val="ListBullet"/>
        <w:ind w:left="317" w:hanging="173"/>
      </w:pPr>
      <w:r>
        <w:t>Every line loads collapsed for rapid scanning.</w:t>
      </w:r>
    </w:p>
    <w:p>
      <w:pPr>
        <w:pStyle w:val="ListBullet"/>
        <w:ind w:left="317" w:hanging="173"/>
      </w:pPr>
      <w:r>
        <w:t>Remaining, Available, Reserved, and Issued are always visible.</w:t>
      </w:r>
    </w:p>
    <w:p>
      <w:pPr>
        <w:pStyle w:val="ListBullet"/>
        <w:ind w:left="317" w:hanging="173"/>
      </w:pPr>
      <w:r>
        <w:t>Requested, Located, Not Located, Pending B/O, Confirmed B/O, storage, tags, notices, and actions are shown after expansion.</w:t>
      </w:r>
    </w:p>
    <w:p>
      <w:pPr>
        <w:pStyle w:val="ListBullet"/>
        <w:ind w:left="317" w:hanging="173"/>
      </w:pPr>
      <w:r>
        <w:t>Per-FMR filter matches description, commodity, size, ISO, line number, status, storage location, tag number, and backorder notice text.</w:t>
      </w:r>
    </w:p>
    <w:p>
      <w:pPr>
        <w:pStyle w:val="Heading2"/>
      </w:pPr>
      <w:r>
        <w:t>Supported Field Actions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64365"/>
            <w:vAlign w:val="center"/>
          </w:tcPr>
          <w:p>
            <w:pPr>
              <w:pStyle w:val="TableText"/>
            </w:pPr>
            <w:r>
              <w:rPr>
                <w:b/>
                <w:color w:val="FFFFFF"/>
                <w:sz w:val="14"/>
              </w:rPr>
              <w:t>Action</w:t>
            </w:r>
          </w:p>
        </w:tc>
        <w:tc>
          <w:tcPr>
            <w:tcW w:type="dxa" w:w="4032"/>
            <w:shd w:fill="164365"/>
            <w:vAlign w:val="center"/>
          </w:tcPr>
          <w:p>
            <w:pPr>
              <w:pStyle w:val="TableText"/>
            </w:pPr>
            <w:r>
              <w:rPr>
                <w:b/>
                <w:color w:val="FFFFFF"/>
                <w:sz w:val="14"/>
              </w:rPr>
              <w:t>Primary preconditions</w:t>
            </w:r>
          </w:p>
        </w:tc>
        <w:tc>
          <w:tcPr>
            <w:tcW w:type="dxa" w:w="4104"/>
            <w:shd w:fill="164365"/>
            <w:vAlign w:val="center"/>
          </w:tcPr>
          <w:p>
            <w:pPr>
              <w:pStyle w:val="TableText"/>
            </w:pPr>
            <w:r>
              <w:rPr>
                <w:b/>
                <w:color w:val="FFFFFF"/>
                <w:sz w:val="14"/>
              </w:rPr>
              <w:t>Primary effects</w:t>
            </w:r>
          </w:p>
        </w:tc>
      </w:tr>
      <w:tr>
        <w:tc>
          <w:tcPr>
            <w:tcW w:type="dxa" w:w="1944"/>
            <w:vAlign w:val="top"/>
            <w:shd w:fill="F8FAFC"/>
          </w:tcPr>
          <w:p>
            <w:pPr>
              <w:pStyle w:val="TableText"/>
            </w:pPr>
            <w:r>
              <w:rPr>
                <w:sz w:val="14"/>
              </w:rPr>
              <w:t>Confirm Available</w:t>
            </w:r>
          </w:p>
        </w:tc>
        <w:tc>
          <w:tcPr>
            <w:tcW w:type="dxa" w:w="4032"/>
            <w:vAlign w:val="top"/>
            <w:shd w:fill="F8FAFC"/>
          </w:tcPr>
          <w:p>
            <w:pPr>
              <w:pStyle w:val="TableText"/>
            </w:pPr>
            <w:r>
              <w:rPr>
                <w:sz w:val="14"/>
              </w:rPr>
              <w:t>Positive quantity within locatable limit; storage location required</w:t>
            </w:r>
          </w:p>
        </w:tc>
        <w:tc>
          <w:tcPr>
            <w:tcW w:type="dxa" w:w="4104"/>
            <w:vAlign w:val="top"/>
            <w:shd w:fill="F8FAFC"/>
          </w:tcPr>
          <w:p>
            <w:pPr>
              <w:pStyle w:val="TableText"/>
            </w:pPr>
            <w:r>
              <w:rPr>
                <w:sz w:val="14"/>
              </w:rPr>
              <w:t>Increases confirmed located and available; writes location and transaction; may satisfy returned/rejected state.</w:t>
            </w:r>
          </w:p>
        </w:tc>
      </w:tr>
      <w:tr>
        <w:tc>
          <w:tcPr>
            <w:tcW w:type="dxa" w:w="1944"/>
            <w:vAlign w:val="top"/>
          </w:tcPr>
          <w:p>
            <w:pPr>
              <w:pStyle w:val="TableText"/>
            </w:pPr>
            <w:r>
              <w:rPr>
                <w:sz w:val="14"/>
              </w:rPr>
              <w:t>Locate &amp; Issue</w:t>
            </w:r>
          </w:p>
        </w:tc>
        <w:tc>
          <w:tcPr>
            <w:tcW w:type="dxa" w:w="4032"/>
            <w:vAlign w:val="top"/>
          </w:tcPr>
          <w:p>
            <w:pPr>
              <w:pStyle w:val="TableText"/>
            </w:pPr>
            <w:r>
              <w:rPr>
                <w:sz w:val="14"/>
              </w:rPr>
              <w:t>Positive quantity within direct-issue limit; recipient required; location optional</w:t>
            </w:r>
          </w:p>
        </w:tc>
        <w:tc>
          <w:tcPr>
            <w:tcW w:type="dxa" w:w="4104"/>
            <w:vAlign w:val="top"/>
          </w:tcPr>
          <w:p>
            <w:pPr>
              <w:pStyle w:val="TableText"/>
            </w:pPr>
            <w:r>
              <w:rPr>
                <w:sz w:val="14"/>
              </w:rPr>
              <w:t>Locates and immediately issues quantity; updates fulfillment and recipient evidence.</w:t>
            </w:r>
          </w:p>
        </w:tc>
      </w:tr>
      <w:tr>
        <w:tc>
          <w:tcPr>
            <w:tcW w:type="dxa" w:w="1944"/>
            <w:vAlign w:val="top"/>
            <w:shd w:fill="F8FAFC"/>
          </w:tcPr>
          <w:p>
            <w:pPr>
              <w:pStyle w:val="TableText"/>
            </w:pPr>
            <w:r>
              <w:rPr>
                <w:sz w:val="14"/>
              </w:rPr>
              <w:t>Issue From Available</w:t>
            </w:r>
          </w:p>
        </w:tc>
        <w:tc>
          <w:tcPr>
            <w:tcW w:type="dxa" w:w="4032"/>
            <w:vAlign w:val="top"/>
            <w:shd w:fill="F8FAFC"/>
          </w:tcPr>
          <w:p>
            <w:pPr>
              <w:pStyle w:val="TableText"/>
            </w:pPr>
            <w:r>
              <w:rPr>
                <w:sz w:val="14"/>
              </w:rPr>
              <w:t>Positive quantity no greater than available; recipient required</w:t>
            </w:r>
          </w:p>
        </w:tc>
        <w:tc>
          <w:tcPr>
            <w:tcW w:type="dxa" w:w="4104"/>
            <w:vAlign w:val="top"/>
            <w:shd w:fill="F8FAFC"/>
          </w:tcPr>
          <w:p>
            <w:pPr>
              <w:pStyle w:val="TableText"/>
            </w:pPr>
            <w:r>
              <w:rPr>
                <w:sz w:val="14"/>
              </w:rPr>
              <w:t>Moves available quantity to issued.</w:t>
            </w:r>
          </w:p>
        </w:tc>
      </w:tr>
      <w:tr>
        <w:tc>
          <w:tcPr>
            <w:tcW w:type="dxa" w:w="1944"/>
            <w:vAlign w:val="top"/>
          </w:tcPr>
          <w:p>
            <w:pPr>
              <w:pStyle w:val="TableText"/>
            </w:pPr>
            <w:r>
              <w:rPr>
                <w:sz w:val="14"/>
              </w:rPr>
              <w:t>Bag &amp; Tag</w:t>
            </w:r>
          </w:p>
        </w:tc>
        <w:tc>
          <w:tcPr>
            <w:tcW w:type="dxa" w:w="4032"/>
            <w:vAlign w:val="top"/>
          </w:tcPr>
          <w:p>
            <w:pPr>
              <w:pStyle w:val="TableText"/>
            </w:pPr>
            <w:r>
              <w:rPr>
                <w:sz w:val="14"/>
              </w:rPr>
              <w:t>Positive reservable quantity; storage location required</w:t>
            </w:r>
          </w:p>
        </w:tc>
        <w:tc>
          <w:tcPr>
            <w:tcW w:type="dxa" w:w="4104"/>
            <w:vAlign w:val="top"/>
          </w:tcPr>
          <w:p>
            <w:pPr>
              <w:pStyle w:val="TableText"/>
            </w:pPr>
            <w:r>
              <w:rPr>
                <w:sz w:val="14"/>
              </w:rPr>
              <w:t>Creates tag/header/item; increases active bagged; may consume available or newly located quantity.</w:t>
            </w:r>
          </w:p>
        </w:tc>
      </w:tr>
      <w:tr>
        <w:tc>
          <w:tcPr>
            <w:tcW w:type="dxa" w:w="1944"/>
            <w:vAlign w:val="top"/>
            <w:shd w:fill="F8FAFC"/>
          </w:tcPr>
          <w:p>
            <w:pPr>
              <w:pStyle w:val="TableText"/>
            </w:pPr>
            <w:r>
              <w:rPr>
                <w:sz w:val="14"/>
              </w:rPr>
              <w:t>Issue From Bag</w:t>
            </w:r>
          </w:p>
        </w:tc>
        <w:tc>
          <w:tcPr>
            <w:tcW w:type="dxa" w:w="4032"/>
            <w:vAlign w:val="top"/>
            <w:shd w:fill="F8FAFC"/>
          </w:tcPr>
          <w:p>
            <w:pPr>
              <w:pStyle w:val="TableText"/>
            </w:pPr>
            <w:r>
              <w:rPr>
                <w:sz w:val="14"/>
              </w:rPr>
              <w:t>Positive quantity no greater than bag balance; recipient required</w:t>
            </w:r>
          </w:p>
        </w:tc>
        <w:tc>
          <w:tcPr>
            <w:tcW w:type="dxa" w:w="4104"/>
            <w:vAlign w:val="top"/>
            <w:shd w:fill="F8FAFC"/>
          </w:tcPr>
          <w:p>
            <w:pPr>
              <w:pStyle w:val="TableText"/>
            </w:pPr>
            <w:r>
              <w:rPr>
                <w:sz w:val="14"/>
              </w:rPr>
              <w:t>Decreases bag balance and active bagged; increases issued; closes tag item when exhausted.</w:t>
            </w:r>
          </w:p>
        </w:tc>
      </w:tr>
      <w:tr>
        <w:tc>
          <w:tcPr>
            <w:tcW w:type="dxa" w:w="1944"/>
            <w:vAlign w:val="top"/>
          </w:tcPr>
          <w:p>
            <w:pPr>
              <w:pStyle w:val="TableText"/>
            </w:pPr>
            <w:r>
              <w:rPr>
                <w:sz w:val="14"/>
              </w:rPr>
              <w:t>Submit Backorder</w:t>
            </w:r>
          </w:p>
        </w:tc>
        <w:tc>
          <w:tcPr>
            <w:tcW w:type="dxa" w:w="4032"/>
            <w:vAlign w:val="top"/>
          </w:tcPr>
          <w:p>
            <w:pPr>
              <w:pStyle w:val="TableText"/>
            </w:pPr>
            <w:r>
              <w:rPr>
                <w:sz w:val="14"/>
              </w:rPr>
              <w:t>Positive quantity within new-backorder limit; reason required</w:t>
            </w:r>
          </w:p>
        </w:tc>
        <w:tc>
          <w:tcPr>
            <w:tcW w:type="dxa" w:w="4104"/>
            <w:vAlign w:val="top"/>
          </w:tcPr>
          <w:p>
            <w:pPr>
              <w:pStyle w:val="TableText"/>
            </w:pPr>
            <w:r>
              <w:rPr>
                <w:sz w:val="14"/>
              </w:rPr>
              <w:t>Creates Pending Admin Review request, transaction, operational indexes, notice, and audit evidence.</w:t>
            </w:r>
          </w:p>
        </w:tc>
      </w:tr>
    </w:tbl>
    <w:p>
      <w:pPr>
        <w:spacing w:after="20"/>
      </w:pPr>
    </w:p>
    <w:p>
      <w:pPr>
        <w:pStyle w:val="Heading2"/>
      </w:pPr>
      <w:r>
        <w:t>Metadata Guardrails</w:t>
      </w:r>
    </w:p>
    <w:p>
      <w:pPr>
        <w:pStyle w:val="ListBullet"/>
        <w:ind w:left="317" w:hanging="173"/>
      </w:pPr>
      <w:r>
        <w:t>Performed By is read-only in the browser and overwritten by the authenticated account on the server.</w:t>
      </w:r>
    </w:p>
    <w:p>
      <w:pPr>
        <w:pStyle w:val="ListBullet"/>
        <w:ind w:left="317" w:hanging="173"/>
      </w:pPr>
      <w:r>
        <w:t>Storage Location is required for Confirm Available and Bag &amp; Tag.</w:t>
      </w:r>
    </w:p>
    <w:p>
      <w:pPr>
        <w:pStyle w:val="ListBullet"/>
        <w:ind w:left="317" w:hanging="173"/>
      </w:pPr>
      <w:r>
        <w:t>Locate &amp; Issue may omit location because material is immediately issued.</w:t>
      </w:r>
    </w:p>
    <w:p>
      <w:pPr>
        <w:pStyle w:val="ListBullet"/>
        <w:ind w:left="317" w:hanging="173"/>
      </w:pPr>
      <w:r>
        <w:t>The final alpha.8 policy accepts free text, uppercases it, trims it, collapses repeated spaces, and limits it to 100 characters.</w:t>
      </w:r>
    </w:p>
    <w:p>
      <w:pPr>
        <w:pStyle w:val="ListBullet"/>
        <w:ind w:left="317" w:hanging="173"/>
      </w:pPr>
      <w:r>
        <w:t>Known locations are autocomplete suggestions, not an allowlist.</w:t>
      </w:r>
    </w:p>
    <w:p>
      <w:pPr>
        <w:pStyle w:val="ListBullet"/>
        <w:ind w:left="317" w:hanging="173"/>
      </w:pPr>
      <w:r>
        <w:t>Unknown or misspelled text is preserved after normalization rather than silently corrected.</w:t>
      </w:r>
    </w:p>
    <w:p>
      <w:pPr>
        <w:pStyle w:val="Heading2"/>
      </w:pPr>
      <w:r>
        <w:t>Transaction Feedback</w:t>
      </w:r>
    </w:p>
    <w:p>
      <w:pPr>
        <w:pStyle w:val="ListBullet"/>
        <w:ind w:left="317" w:hanging="173"/>
      </w:pPr>
      <w:r>
        <w:t>The action modal remains visible while the write is in progress.</w:t>
      </w:r>
    </w:p>
    <w:p>
      <w:pPr>
        <w:pStyle w:val="ListBullet"/>
        <w:ind w:left="317" w:hanging="173"/>
      </w:pPr>
      <w:r>
        <w:t>The submit button changes to Saving and close/cancel controls are disabled.</w:t>
      </w:r>
    </w:p>
    <w:p>
      <w:pPr>
        <w:pStyle w:val="ListBullet"/>
        <w:ind w:left="317" w:hanging="173"/>
      </w:pPr>
      <w:r>
        <w:t>Repeated clicks cannot create duplicate transactions while the current action is pending.</w:t>
      </w:r>
    </w:p>
    <w:p>
      <w:pPr>
        <w:pStyle w:val="ListBullet"/>
        <w:ind w:left="317" w:hanging="173"/>
      </w:pPr>
      <w:r>
        <w:t>The affected material line is updated immediately from the server response.</w:t>
      </w:r>
    </w:p>
    <w:p>
      <w:pPr>
        <w:pStyle w:val="ListBullet"/>
        <w:ind w:left="317" w:hanging="173"/>
      </w:pPr>
      <w:r>
        <w:t>Expanded lines and filter text are preserved during the background indexed verification search.</w:t>
      </w:r>
    </w:p>
    <w:p>
      <w:pPr>
        <w:pStyle w:val="ListBullet"/>
        <w:ind w:left="317" w:hanging="173"/>
      </w:pPr>
      <w:r>
        <w:t>The success alert remains visible while verification completes.</w:t>
      </w:r>
    </w:p>
    <w:tbl>
      <w:tblPr>
        <w:tblW w:type="auto" w:w="0"/>
        <w:jc w:val="center"/>
        <w:tblLook w:firstColumn="1" w:firstRow="1" w:lastColumn="0" w:lastRow="0" w:noHBand="0" w:noVBand="1" w:val="04A0"/>
      </w:tblPr>
      <w:tblGrid>
        <w:gridCol w:w="10166"/>
      </w:tblGrid>
      <w:tr>
        <w:tc>
          <w:tcPr>
            <w:tcW w:type="dxa" w:w="10166"/>
            <w:shd w:fill="FFF4E5"/>
            <w:tcBorders>
              <w:top w:val="single" w:sz="6" w:color="98A2B3"/>
              <w:left w:val="single" w:sz="18" w:color="B54708"/>
              <w:bottom w:val="single" w:sz="6" w:color="98A2B3"/>
              <w:right w:val="single" w:sz="6" w:color="98A2B3"/>
            </w:tcBorders>
          </w:tcPr>
          <w:p>
            <w:pPr>
              <w:pStyle w:val="TableText"/>
            </w:pPr>
            <w:r>
              <w:rPr>
                <w:b/>
                <w:sz w:val="18"/>
              </w:rPr>
              <w:t>Quantity model caution</w:t>
              <w:br/>
            </w:r>
            <w:r>
              <w:t>Reserved material is not fulfilled material. Bagged quantity remains part of the remaining requirement until it is issued.</w:t>
            </w:r>
          </w:p>
        </w:tc>
      </w:tr>
    </w:tbl>
    <w:p>
      <w:pPr>
        <w:pStyle w:val="Heading1"/>
      </w:pPr>
      <w:r>
        <w:t>9. Backorder Lifecycle and Field Exception Notices</w:t>
      </w:r>
    </w:p>
    <w:p>
      <w:pPr>
        <w:pStyle w:val="Heading2"/>
      </w:pPr>
      <w:r>
        <w:t>Admin Queue States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64365"/>
            <w:vAlign w:val="center"/>
          </w:tcPr>
          <w:p>
            <w:pPr>
              <w:pStyle w:val="TableText"/>
            </w:pPr>
            <w:r>
              <w:rPr>
                <w:b/>
                <w:color w:val="FFFFFF"/>
                <w:sz w:val="15"/>
              </w:rPr>
              <w:t>Backorder status</w:t>
            </w:r>
          </w:p>
        </w:tc>
        <w:tc>
          <w:tcPr>
            <w:tcW w:type="dxa" w:w="1872"/>
            <w:shd w:fill="164365"/>
            <w:vAlign w:val="center"/>
          </w:tcPr>
          <w:p>
            <w:pPr>
              <w:pStyle w:val="TableText"/>
            </w:pPr>
            <w:r>
              <w:rPr>
                <w:b/>
                <w:color w:val="FFFFFF"/>
                <w:sz w:val="15"/>
              </w:rPr>
              <w:t>Admin queue</w:t>
            </w:r>
          </w:p>
        </w:tc>
        <w:tc>
          <w:tcPr>
            <w:tcW w:type="dxa" w:w="5760"/>
            <w:shd w:fill="164365"/>
            <w:vAlign w:val="center"/>
          </w:tcPr>
          <w:p>
            <w:pPr>
              <w:pStyle w:val="TableText"/>
            </w:pPr>
            <w:r>
              <w:rPr>
                <w:b/>
                <w:color w:val="FFFFFF"/>
                <w:sz w:val="15"/>
              </w:rPr>
              <w:t>Field meaning</w:t>
            </w:r>
          </w:p>
        </w:tc>
      </w:tr>
      <w:tr>
        <w:tc>
          <w:tcPr>
            <w:tcW w:type="dxa" w:w="2448"/>
            <w:vAlign w:val="top"/>
            <w:shd w:fill="F8FAFC"/>
          </w:tcPr>
          <w:p>
            <w:pPr>
              <w:pStyle w:val="TableText"/>
            </w:pPr>
            <w:r>
              <w:rPr>
                <w:sz w:val="15"/>
              </w:rPr>
              <w:t>Pending Admin Review</w:t>
            </w:r>
          </w:p>
        </w:tc>
        <w:tc>
          <w:tcPr>
            <w:tcW w:type="dxa" w:w="1872"/>
            <w:vAlign w:val="top"/>
            <w:shd w:fill="F8FAFC"/>
          </w:tcPr>
          <w:p>
            <w:pPr>
              <w:pStyle w:val="TableText"/>
            </w:pPr>
            <w:r>
              <w:rPr>
                <w:sz w:val="15"/>
              </w:rPr>
              <w:t>Included</w:t>
            </w:r>
          </w:p>
        </w:tc>
        <w:tc>
          <w:tcPr>
            <w:tcW w:type="dxa" w:w="5760"/>
            <w:vAlign w:val="top"/>
            <w:shd w:fill="F8FAFC"/>
          </w:tcPr>
          <w:p>
            <w:pPr>
              <w:pStyle w:val="TableText"/>
            </w:pPr>
            <w:r>
              <w:rPr>
                <w:sz w:val="15"/>
              </w:rPr>
              <w:t>Admin decision required.</w:t>
            </w:r>
          </w:p>
        </w:tc>
      </w:tr>
      <w:tr>
        <w:tc>
          <w:tcPr>
            <w:tcW w:type="dxa" w:w="2448"/>
            <w:vAlign w:val="top"/>
          </w:tcPr>
          <w:p>
            <w:pPr>
              <w:pStyle w:val="TableText"/>
            </w:pPr>
            <w:r>
              <w:rPr>
                <w:sz w:val="15"/>
              </w:rPr>
              <w:t>Partially Confirmed</w:t>
            </w:r>
          </w:p>
        </w:tc>
        <w:tc>
          <w:tcPr>
            <w:tcW w:type="dxa" w:w="1872"/>
            <w:vAlign w:val="top"/>
          </w:tcPr>
          <w:p>
            <w:pPr>
              <w:pStyle w:val="TableText"/>
            </w:pPr>
            <w:r>
              <w:rPr>
                <w:sz w:val="15"/>
              </w:rPr>
              <w:t>Included</w:t>
            </w:r>
          </w:p>
        </w:tc>
        <w:tc>
          <w:tcPr>
            <w:tcW w:type="dxa" w:w="5760"/>
            <w:vAlign w:val="top"/>
          </w:tcPr>
          <w:p>
            <w:pPr>
              <w:pStyle w:val="TableText"/>
            </w:pPr>
            <w:r>
              <w:rPr>
                <w:sz w:val="15"/>
              </w:rPr>
              <w:t>Some quantity accepted; remaining quantity still requires decision.</w:t>
            </w:r>
          </w:p>
        </w:tc>
      </w:tr>
      <w:tr>
        <w:tc>
          <w:tcPr>
            <w:tcW w:type="dxa" w:w="2448"/>
            <w:vAlign w:val="top"/>
            <w:shd w:fill="F8FAFC"/>
          </w:tcPr>
          <w:p>
            <w:pPr>
              <w:pStyle w:val="TableText"/>
            </w:pPr>
            <w:r>
              <w:rPr>
                <w:sz w:val="15"/>
              </w:rPr>
              <w:t>Confirmed</w:t>
            </w:r>
          </w:p>
        </w:tc>
        <w:tc>
          <w:tcPr>
            <w:tcW w:type="dxa" w:w="1872"/>
            <w:vAlign w:val="top"/>
            <w:shd w:fill="F8FAFC"/>
          </w:tcPr>
          <w:p>
            <w:pPr>
              <w:pStyle w:val="TableText"/>
            </w:pPr>
            <w:r>
              <w:rPr>
                <w:sz w:val="15"/>
              </w:rPr>
              <w:t>Excluded</w:t>
            </w:r>
          </w:p>
        </w:tc>
        <w:tc>
          <w:tcPr>
            <w:tcW w:type="dxa" w:w="5760"/>
            <w:vAlign w:val="top"/>
            <w:shd w:fill="F8FAFC"/>
          </w:tcPr>
          <w:p>
            <w:pPr>
              <w:pStyle w:val="TableText"/>
            </w:pPr>
            <w:r>
              <w:rPr>
                <w:sz w:val="15"/>
              </w:rPr>
              <w:t>Commitment accepted; no pending Admin decision.</w:t>
            </w:r>
          </w:p>
        </w:tc>
      </w:tr>
      <w:tr>
        <w:tc>
          <w:tcPr>
            <w:tcW w:type="dxa" w:w="2448"/>
            <w:vAlign w:val="top"/>
          </w:tcPr>
          <w:p>
            <w:pPr>
              <w:pStyle w:val="TableText"/>
            </w:pPr>
            <w:r>
              <w:rPr>
                <w:sz w:val="15"/>
              </w:rPr>
              <w:t>Rejected</w:t>
            </w:r>
          </w:p>
        </w:tc>
        <w:tc>
          <w:tcPr>
            <w:tcW w:type="dxa" w:w="1872"/>
            <w:vAlign w:val="top"/>
          </w:tcPr>
          <w:p>
            <w:pPr>
              <w:pStyle w:val="TableText"/>
            </w:pPr>
            <w:r>
              <w:rPr>
                <w:sz w:val="15"/>
              </w:rPr>
              <w:t>Excluded</w:t>
            </w:r>
          </w:p>
        </w:tc>
        <w:tc>
          <w:tcPr>
            <w:tcW w:type="dxa" w:w="5760"/>
            <w:vAlign w:val="top"/>
          </w:tcPr>
          <w:p>
            <w:pPr>
              <w:pStyle w:val="TableText"/>
            </w:pPr>
            <w:r>
              <w:rPr>
                <w:sz w:val="15"/>
              </w:rPr>
              <w:t>Request is inactive; Field must resolve the material need or submit a revised request.</w:t>
            </w:r>
          </w:p>
        </w:tc>
      </w:tr>
      <w:tr>
        <w:tc>
          <w:tcPr>
            <w:tcW w:type="dxa" w:w="2448"/>
            <w:vAlign w:val="top"/>
            <w:shd w:fill="F8FAFC"/>
          </w:tcPr>
          <w:p>
            <w:pPr>
              <w:pStyle w:val="TableText"/>
            </w:pPr>
            <w:r>
              <w:rPr>
                <w:sz w:val="15"/>
              </w:rPr>
              <w:t>Returned for Review</w:t>
            </w:r>
          </w:p>
        </w:tc>
        <w:tc>
          <w:tcPr>
            <w:tcW w:type="dxa" w:w="1872"/>
            <w:vAlign w:val="top"/>
            <w:shd w:fill="F8FAFC"/>
          </w:tcPr>
          <w:p>
            <w:pPr>
              <w:pStyle w:val="TableText"/>
            </w:pPr>
            <w:r>
              <w:rPr>
                <w:sz w:val="15"/>
              </w:rPr>
              <w:t>Excluded from Admin queue</w:t>
            </w:r>
          </w:p>
        </w:tc>
        <w:tc>
          <w:tcPr>
            <w:tcW w:type="dxa" w:w="5760"/>
            <w:vAlign w:val="top"/>
            <w:shd w:fill="F8FAFC"/>
          </w:tcPr>
          <w:p>
            <w:pPr>
              <w:pStyle w:val="TableText"/>
            </w:pPr>
            <w:r>
              <w:rPr>
                <w:sz w:val="15"/>
              </w:rPr>
              <w:t>Field action required using the returned reason.</w:t>
            </w:r>
          </w:p>
        </w:tc>
      </w:tr>
    </w:tbl>
    <w:p>
      <w:pPr>
        <w:spacing w:after="20"/>
      </w:pPr>
    </w:p>
    <w:p>
      <w:pPr>
        <w:pStyle w:val="Heading2"/>
      </w:pPr>
      <w:r>
        <w:t>Field Notice Contract</w:t>
      </w:r>
    </w:p>
    <w:p>
      <w:r>
        <w:t>Sprint 3B introduced Field_Notifications so that Admin decisions remain visible after the request leaves the Admin queue. The contract supports multiple notices on one line, which is necessary when a request is partially confirmed and the remaining quantity is returned.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376"/>
            <w:shd w:fill="164365"/>
            <w:vAlign w:val="center"/>
          </w:tcPr>
          <w:p>
            <w:pPr>
              <w:pStyle w:val="TableText"/>
            </w:pPr>
            <w:r>
              <w:rPr>
                <w:b/>
                <w:color w:val="FFFFFF"/>
                <w:sz w:val="15"/>
              </w:rPr>
              <w:t>Notice type</w:t>
            </w:r>
          </w:p>
        </w:tc>
        <w:tc>
          <w:tcPr>
            <w:tcW w:type="dxa" w:w="3456"/>
            <w:shd w:fill="164365"/>
            <w:vAlign w:val="center"/>
          </w:tcPr>
          <w:p>
            <w:pPr>
              <w:pStyle w:val="TableText"/>
            </w:pPr>
            <w:r>
              <w:rPr>
                <w:b/>
                <w:color w:val="FFFFFF"/>
                <w:sz w:val="15"/>
              </w:rPr>
              <w:t>Presentation</w:t>
            </w:r>
          </w:p>
        </w:tc>
        <w:tc>
          <w:tcPr>
            <w:tcW w:type="dxa" w:w="1584"/>
            <w:shd w:fill="164365"/>
            <w:vAlign w:val="center"/>
          </w:tcPr>
          <w:p>
            <w:pPr>
              <w:pStyle w:val="TableText"/>
            </w:pPr>
            <w:r>
              <w:rPr>
                <w:b/>
                <w:color w:val="FFFFFF"/>
                <w:sz w:val="15"/>
              </w:rPr>
              <w:t>Action required</w:t>
            </w:r>
          </w:p>
        </w:tc>
        <w:tc>
          <w:tcPr>
            <w:tcW w:type="dxa" w:w="2664"/>
            <w:shd w:fill="164365"/>
            <w:vAlign w:val="center"/>
          </w:tcPr>
          <w:p>
            <w:pPr>
              <w:pStyle w:val="TableText"/>
            </w:pPr>
            <w:r>
              <w:rPr>
                <w:b/>
                <w:color w:val="FFFFFF"/>
                <w:sz w:val="15"/>
              </w:rPr>
              <w:t>Resolution</w:t>
            </w:r>
          </w:p>
        </w:tc>
      </w:tr>
      <w:tr>
        <w:tc>
          <w:tcPr>
            <w:tcW w:type="dxa" w:w="2376"/>
            <w:vAlign w:val="top"/>
            <w:shd w:fill="F8FAFC"/>
          </w:tcPr>
          <w:p>
            <w:pPr>
              <w:pStyle w:val="TableText"/>
            </w:pPr>
            <w:r>
              <w:rPr>
                <w:sz w:val="15"/>
              </w:rPr>
              <w:t>PENDING_ADMIN_REVIEW</w:t>
            </w:r>
          </w:p>
        </w:tc>
        <w:tc>
          <w:tcPr>
            <w:tcW w:type="dxa" w:w="3456"/>
            <w:vAlign w:val="top"/>
            <w:shd w:fill="F8FAFC"/>
          </w:tcPr>
          <w:p>
            <w:pPr>
              <w:pStyle w:val="TableText"/>
            </w:pPr>
            <w:r>
              <w:rPr>
                <w:sz w:val="15"/>
              </w:rPr>
              <w:t>Blue informational chip</w:t>
            </w:r>
          </w:p>
        </w:tc>
        <w:tc>
          <w:tcPr>
            <w:tcW w:type="dxa" w:w="1584"/>
            <w:vAlign w:val="top"/>
            <w:shd w:fill="F8FAFC"/>
          </w:tcPr>
          <w:p>
            <w:pPr>
              <w:pStyle w:val="TableText"/>
            </w:pPr>
            <w:r>
              <w:rPr>
                <w:sz w:val="15"/>
              </w:rPr>
              <w:t>No</w:t>
            </w:r>
          </w:p>
        </w:tc>
        <w:tc>
          <w:tcPr>
            <w:tcW w:type="dxa" w:w="2664"/>
            <w:vAlign w:val="top"/>
            <w:shd w:fill="F8FAFC"/>
          </w:tcPr>
          <w:p>
            <w:pPr>
              <w:pStyle w:val="TableText"/>
            </w:pPr>
            <w:r>
              <w:rPr>
                <w:sz w:val="15"/>
              </w:rPr>
              <w:t>Changes when Admin decides.</w:t>
            </w:r>
          </w:p>
        </w:tc>
      </w:tr>
      <w:tr>
        <w:tc>
          <w:tcPr>
            <w:tcW w:type="dxa" w:w="2376"/>
            <w:vAlign w:val="top"/>
          </w:tcPr>
          <w:p>
            <w:pPr>
              <w:pStyle w:val="TableText"/>
            </w:pPr>
            <w:r>
              <w:rPr>
                <w:sz w:val="15"/>
              </w:rPr>
              <w:t>PARTIALLY_CONFIRMED</w:t>
            </w:r>
          </w:p>
        </w:tc>
        <w:tc>
          <w:tcPr>
            <w:tcW w:type="dxa" w:w="3456"/>
            <w:vAlign w:val="top"/>
          </w:tcPr>
          <w:p>
            <w:pPr>
              <w:pStyle w:val="TableText"/>
            </w:pPr>
            <w:r>
              <w:rPr>
                <w:sz w:val="15"/>
              </w:rPr>
              <w:t>Informational chip with confirmed and pending amounts</w:t>
            </w:r>
          </w:p>
        </w:tc>
        <w:tc>
          <w:tcPr>
            <w:tcW w:type="dxa" w:w="1584"/>
            <w:vAlign w:val="top"/>
          </w:tcPr>
          <w:p>
            <w:pPr>
              <w:pStyle w:val="TableText"/>
            </w:pPr>
            <w:r>
              <w:rPr>
                <w:sz w:val="15"/>
              </w:rPr>
              <w:t>No</w:t>
            </w:r>
          </w:p>
        </w:tc>
        <w:tc>
          <w:tcPr>
            <w:tcW w:type="dxa" w:w="2664"/>
            <w:vAlign w:val="top"/>
          </w:tcPr>
          <w:p>
            <w:pPr>
              <w:pStyle w:val="TableText"/>
            </w:pPr>
            <w:r>
              <w:rPr>
                <w:sz w:val="15"/>
              </w:rPr>
              <w:t>Changes after another Admin decision.</w:t>
            </w:r>
          </w:p>
        </w:tc>
      </w:tr>
      <w:tr>
        <w:tc>
          <w:tcPr>
            <w:tcW w:type="dxa" w:w="2376"/>
            <w:vAlign w:val="top"/>
            <w:shd w:fill="F8FAFC"/>
          </w:tcPr>
          <w:p>
            <w:pPr>
              <w:pStyle w:val="TableText"/>
            </w:pPr>
            <w:r>
              <w:rPr>
                <w:sz w:val="15"/>
              </w:rPr>
              <w:t>CONFIRMED</w:t>
            </w:r>
          </w:p>
        </w:tc>
        <w:tc>
          <w:tcPr>
            <w:tcW w:type="dxa" w:w="3456"/>
            <w:vAlign w:val="top"/>
            <w:shd w:fill="F8FAFC"/>
          </w:tcPr>
          <w:p>
            <w:pPr>
              <w:pStyle w:val="TableText"/>
            </w:pPr>
            <w:r>
              <w:rPr>
                <w:sz w:val="15"/>
              </w:rPr>
              <w:t>Green informational chip</w:t>
            </w:r>
          </w:p>
        </w:tc>
        <w:tc>
          <w:tcPr>
            <w:tcW w:type="dxa" w:w="1584"/>
            <w:vAlign w:val="top"/>
            <w:shd w:fill="F8FAFC"/>
          </w:tcPr>
          <w:p>
            <w:pPr>
              <w:pStyle w:val="TableText"/>
            </w:pPr>
            <w:r>
              <w:rPr>
                <w:sz w:val="15"/>
              </w:rPr>
              <w:t>No</w:t>
            </w:r>
          </w:p>
        </w:tc>
        <w:tc>
          <w:tcPr>
            <w:tcW w:type="dxa" w:w="2664"/>
            <w:vAlign w:val="top"/>
            <w:shd w:fill="F8FAFC"/>
          </w:tcPr>
          <w:p>
            <w:pPr>
              <w:pStyle w:val="TableText"/>
            </w:pPr>
            <w:r>
              <w:rPr>
                <w:sz w:val="15"/>
              </w:rPr>
              <w:t>Remains as commitment evidence until later fulfillment logic resolves it.</w:t>
            </w:r>
          </w:p>
        </w:tc>
      </w:tr>
      <w:tr>
        <w:tc>
          <w:tcPr>
            <w:tcW w:type="dxa" w:w="2376"/>
            <w:vAlign w:val="top"/>
          </w:tcPr>
          <w:p>
            <w:pPr>
              <w:pStyle w:val="TableText"/>
            </w:pPr>
            <w:r>
              <w:rPr>
                <w:sz w:val="15"/>
              </w:rPr>
              <w:t>RETURNED_FOR_REVIEW</w:t>
            </w:r>
          </w:p>
        </w:tc>
        <w:tc>
          <w:tcPr>
            <w:tcW w:type="dxa" w:w="3456"/>
            <w:vAlign w:val="top"/>
          </w:tcPr>
          <w:p>
            <w:pPr>
              <w:pStyle w:val="TableText"/>
            </w:pPr>
            <w:r>
              <w:rPr>
                <w:sz w:val="15"/>
              </w:rPr>
              <w:t>Amber sticky banner with reason</w:t>
            </w:r>
          </w:p>
        </w:tc>
        <w:tc>
          <w:tcPr>
            <w:tcW w:type="dxa" w:w="1584"/>
            <w:vAlign w:val="top"/>
          </w:tcPr>
          <w:p>
            <w:pPr>
              <w:pStyle w:val="TableText"/>
            </w:pPr>
            <w:r>
              <w:rPr>
                <w:sz w:val="15"/>
              </w:rPr>
              <w:t>Yes</w:t>
            </w:r>
          </w:p>
        </w:tc>
        <w:tc>
          <w:tcPr>
            <w:tcW w:type="dxa" w:w="2664"/>
            <w:vAlign w:val="top"/>
          </w:tcPr>
          <w:p>
            <w:pPr>
              <w:pStyle w:val="TableText"/>
            </w:pPr>
            <w:r>
              <w:rPr>
                <w:sz w:val="15"/>
              </w:rPr>
              <w:t>Field locates, reserves, issues, or resubmits the affected amount.</w:t>
            </w:r>
          </w:p>
        </w:tc>
      </w:tr>
      <w:tr>
        <w:tc>
          <w:tcPr>
            <w:tcW w:type="dxa" w:w="2376"/>
            <w:vAlign w:val="top"/>
            <w:shd w:fill="F8FAFC"/>
          </w:tcPr>
          <w:p>
            <w:pPr>
              <w:pStyle w:val="TableText"/>
            </w:pPr>
            <w:r>
              <w:rPr>
                <w:sz w:val="15"/>
              </w:rPr>
              <w:t>REJECTED</w:t>
            </w:r>
          </w:p>
        </w:tc>
        <w:tc>
          <w:tcPr>
            <w:tcW w:type="dxa" w:w="3456"/>
            <w:vAlign w:val="top"/>
            <w:shd w:fill="F8FAFC"/>
          </w:tcPr>
          <w:p>
            <w:pPr>
              <w:pStyle w:val="TableText"/>
            </w:pPr>
            <w:r>
              <w:rPr>
                <w:sz w:val="15"/>
              </w:rPr>
              <w:t>Red sticky banner with reason</w:t>
            </w:r>
          </w:p>
        </w:tc>
        <w:tc>
          <w:tcPr>
            <w:tcW w:type="dxa" w:w="1584"/>
            <w:vAlign w:val="top"/>
            <w:shd w:fill="F8FAFC"/>
          </w:tcPr>
          <w:p>
            <w:pPr>
              <w:pStyle w:val="TableText"/>
            </w:pPr>
            <w:r>
              <w:rPr>
                <w:sz w:val="15"/>
              </w:rPr>
              <w:t>Yes</w:t>
            </w:r>
          </w:p>
        </w:tc>
        <w:tc>
          <w:tcPr>
            <w:tcW w:type="dxa" w:w="2664"/>
            <w:vAlign w:val="top"/>
            <w:shd w:fill="F8FAFC"/>
          </w:tcPr>
          <w:p>
            <w:pPr>
              <w:pStyle w:val="TableText"/>
            </w:pPr>
            <w:r>
              <w:rPr>
                <w:sz w:val="15"/>
              </w:rPr>
              <w:t>Field work reduces the unresolved quantity; full resolution closes the notice.</w:t>
            </w:r>
          </w:p>
        </w:tc>
      </w:tr>
    </w:tbl>
    <w:p>
      <w:pPr>
        <w:spacing w:after="20"/>
      </w:pPr>
    </w:p>
    <w:p>
      <w:pPr>
        <w:pStyle w:val="Heading2"/>
      </w:pPr>
      <w:r>
        <w:t>Quantity-Aware Rejection Resolution</w:t>
      </w:r>
    </w:p>
    <w:p>
      <w:r>
        <w:t>Rejected notice quantities are not dismissed in the browser. They are reduced only by later recorded Field actions that address the unresolved material: Confirm Available, newly located Bag &amp; Tag quantity, Locate &amp; Issue, or a revised backorder submission. Partial work reduces the banner quantity; the notice is marked resolved only when the entire rejected amount has been addressed.</w:t>
      </w:r>
    </w:p>
    <w:p>
      <w:pPr>
        <w:pStyle w:val="Heading2"/>
      </w:pPr>
      <w:r>
        <w:t>Split Return Example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3024"/>
            <w:shd w:fill="164365"/>
            <w:vAlign w:val="center"/>
          </w:tcPr>
          <w:p>
            <w:pPr>
              <w:pStyle w:val="TableText"/>
            </w:pPr>
            <w:r>
              <w:rPr>
                <w:b/>
                <w:color w:val="FFFFFF"/>
                <w:sz w:val="15"/>
              </w:rPr>
              <w:t>Record</w:t>
            </w:r>
          </w:p>
        </w:tc>
        <w:tc>
          <w:tcPr>
            <w:tcW w:type="dxa" w:w="1440"/>
            <w:shd w:fill="164365"/>
            <w:vAlign w:val="center"/>
          </w:tcPr>
          <w:p>
            <w:pPr>
              <w:pStyle w:val="TableText"/>
            </w:pPr>
            <w:r>
              <w:rPr>
                <w:b/>
                <w:color w:val="FFFFFF"/>
                <w:sz w:val="15"/>
              </w:rPr>
              <w:t>Requested</w:t>
            </w:r>
          </w:p>
        </w:tc>
        <w:tc>
          <w:tcPr>
            <w:tcW w:type="dxa" w:w="1440"/>
            <w:shd w:fill="164365"/>
            <w:vAlign w:val="center"/>
          </w:tcPr>
          <w:p>
            <w:pPr>
              <w:pStyle w:val="TableText"/>
            </w:pPr>
            <w:r>
              <w:rPr>
                <w:b/>
                <w:color w:val="FFFFFF"/>
                <w:sz w:val="15"/>
              </w:rPr>
              <w:t>Confirmed</w:t>
            </w:r>
          </w:p>
        </w:tc>
        <w:tc>
          <w:tcPr>
            <w:tcW w:type="dxa" w:w="2016"/>
            <w:shd w:fill="164365"/>
            <w:vAlign w:val="center"/>
          </w:tcPr>
          <w:p>
            <w:pPr>
              <w:pStyle w:val="TableText"/>
            </w:pPr>
            <w:r>
              <w:rPr>
                <w:b/>
                <w:color w:val="FFFFFF"/>
                <w:sz w:val="15"/>
              </w:rPr>
              <w:t>Pending/Returned</w:t>
            </w:r>
          </w:p>
        </w:tc>
        <w:tc>
          <w:tcPr>
            <w:tcW w:type="dxa" w:w="2880"/>
            <w:shd w:fill="164365"/>
            <w:vAlign w:val="center"/>
          </w:tcPr>
          <w:p>
            <w:pPr>
              <w:pStyle w:val="TableText"/>
            </w:pPr>
            <w:r>
              <w:rPr>
                <w:b/>
                <w:color w:val="FFFFFF"/>
                <w:sz w:val="15"/>
              </w:rPr>
              <w:t>Status</w:t>
            </w:r>
          </w:p>
        </w:tc>
      </w:tr>
      <w:tr>
        <w:tc>
          <w:tcPr>
            <w:tcW w:type="dxa" w:w="3024"/>
            <w:vAlign w:val="top"/>
            <w:shd w:fill="F8FAFC"/>
          </w:tcPr>
          <w:p>
            <w:pPr>
              <w:pStyle w:val="TableText"/>
            </w:pPr>
            <w:r>
              <w:rPr>
                <w:sz w:val="15"/>
              </w:rPr>
              <w:t>Original request</w:t>
            </w:r>
          </w:p>
        </w:tc>
        <w:tc>
          <w:tcPr>
            <w:tcW w:type="dxa" w:w="1440"/>
            <w:vAlign w:val="top"/>
            <w:shd w:fill="F8FAFC"/>
          </w:tcPr>
          <w:p>
            <w:pPr>
              <w:pStyle w:val="TableText"/>
            </w:pPr>
            <w:r>
              <w:rPr>
                <w:sz w:val="15"/>
              </w:rPr>
              <w:t>2</w:t>
            </w:r>
          </w:p>
        </w:tc>
        <w:tc>
          <w:tcPr>
            <w:tcW w:type="dxa" w:w="1440"/>
            <w:vAlign w:val="top"/>
            <w:shd w:fill="F8FAFC"/>
          </w:tcPr>
          <w:p>
            <w:pPr>
              <w:pStyle w:val="TableText"/>
            </w:pPr>
            <w:r>
              <w:rPr>
                <w:sz w:val="15"/>
              </w:rPr>
              <w:t>1</w:t>
            </w:r>
          </w:p>
        </w:tc>
        <w:tc>
          <w:tcPr>
            <w:tcW w:type="dxa" w:w="2016"/>
            <w:vAlign w:val="top"/>
            <w:shd w:fill="F8FAFC"/>
          </w:tcPr>
          <w:p>
            <w:pPr>
              <w:pStyle w:val="TableText"/>
            </w:pPr>
            <w:r>
              <w:rPr>
                <w:sz w:val="15"/>
              </w:rPr>
              <w:t>0</w:t>
            </w:r>
          </w:p>
        </w:tc>
        <w:tc>
          <w:tcPr>
            <w:tcW w:type="dxa" w:w="2880"/>
            <w:vAlign w:val="top"/>
            <w:shd w:fill="F8FAFC"/>
          </w:tcPr>
          <w:p>
            <w:pPr>
              <w:pStyle w:val="TableText"/>
            </w:pPr>
            <w:r>
              <w:rPr>
                <w:sz w:val="15"/>
              </w:rPr>
              <w:t>Confirmed</w:t>
            </w:r>
          </w:p>
        </w:tc>
      </w:tr>
      <w:tr>
        <w:tc>
          <w:tcPr>
            <w:tcW w:type="dxa" w:w="3024"/>
            <w:vAlign w:val="top"/>
          </w:tcPr>
          <w:p>
            <w:pPr>
              <w:pStyle w:val="TableText"/>
            </w:pPr>
            <w:r>
              <w:rPr>
                <w:sz w:val="15"/>
              </w:rPr>
              <w:t>Split returned record</w:t>
            </w:r>
          </w:p>
        </w:tc>
        <w:tc>
          <w:tcPr>
            <w:tcW w:type="dxa" w:w="1440"/>
            <w:vAlign w:val="top"/>
          </w:tcPr>
          <w:p>
            <w:pPr>
              <w:pStyle w:val="TableText"/>
            </w:pPr>
            <w:r>
              <w:rPr>
                <w:sz w:val="15"/>
              </w:rPr>
              <w:t>1</w:t>
            </w:r>
          </w:p>
        </w:tc>
        <w:tc>
          <w:tcPr>
            <w:tcW w:type="dxa" w:w="1440"/>
            <w:vAlign w:val="top"/>
          </w:tcPr>
          <w:p>
            <w:pPr>
              <w:pStyle w:val="TableText"/>
            </w:pPr>
            <w:r>
              <w:rPr>
                <w:sz w:val="15"/>
              </w:rPr>
              <w:t>0</w:t>
            </w:r>
          </w:p>
        </w:tc>
        <w:tc>
          <w:tcPr>
            <w:tcW w:type="dxa" w:w="2016"/>
            <w:vAlign w:val="top"/>
          </w:tcPr>
          <w:p>
            <w:pPr>
              <w:pStyle w:val="TableText"/>
            </w:pPr>
            <w:r>
              <w:rPr>
                <w:sz w:val="15"/>
              </w:rPr>
              <w:t>1</w:t>
            </w:r>
          </w:p>
        </w:tc>
        <w:tc>
          <w:tcPr>
            <w:tcW w:type="dxa" w:w="2880"/>
            <w:vAlign w:val="top"/>
          </w:tcPr>
          <w:p>
            <w:pPr>
              <w:pStyle w:val="TableText"/>
            </w:pPr>
            <w:r>
              <w:rPr>
                <w:sz w:val="15"/>
              </w:rPr>
              <w:t>Returned for Review</w:t>
            </w:r>
          </w:p>
        </w:tc>
      </w:tr>
      <w:tr>
        <w:tc>
          <w:tcPr>
            <w:tcW w:type="dxa" w:w="3024"/>
            <w:vAlign w:val="top"/>
            <w:shd w:fill="F8FAFC"/>
          </w:tcPr>
          <w:p>
            <w:pPr>
              <w:pStyle w:val="TableText"/>
            </w:pPr>
            <w:r>
              <w:rPr>
                <w:sz w:val="15"/>
              </w:rPr>
              <w:t>Line summary</w:t>
            </w:r>
          </w:p>
        </w:tc>
        <w:tc>
          <w:tcPr>
            <w:tcW w:type="dxa" w:w="1440"/>
            <w:vAlign w:val="top"/>
            <w:shd w:fill="F8FAFC"/>
          </w:tcPr>
          <w:p>
            <w:pPr>
              <w:pStyle w:val="TableText"/>
            </w:pPr>
            <w:r>
              <w:rPr>
                <w:sz w:val="15"/>
              </w:rPr>
            </w:r>
          </w:p>
        </w:tc>
        <w:tc>
          <w:tcPr>
            <w:tcW w:type="dxa" w:w="1440"/>
            <w:vAlign w:val="top"/>
            <w:shd w:fill="F8FAFC"/>
          </w:tcPr>
          <w:p>
            <w:pPr>
              <w:pStyle w:val="TableText"/>
            </w:pPr>
            <w:r>
              <w:rPr>
                <w:sz w:val="15"/>
              </w:rPr>
              <w:t>1</w:t>
            </w:r>
          </w:p>
        </w:tc>
        <w:tc>
          <w:tcPr>
            <w:tcW w:type="dxa" w:w="2016"/>
            <w:vAlign w:val="top"/>
            <w:shd w:fill="F8FAFC"/>
          </w:tcPr>
          <w:p>
            <w:pPr>
              <w:pStyle w:val="TableText"/>
            </w:pPr>
            <w:r>
              <w:rPr>
                <w:sz w:val="15"/>
              </w:rPr>
              <w:t>0</w:t>
            </w:r>
          </w:p>
        </w:tc>
        <w:tc>
          <w:tcPr>
            <w:tcW w:type="dxa" w:w="2880"/>
            <w:vAlign w:val="top"/>
            <w:shd w:fill="F8FAFC"/>
          </w:tcPr>
          <w:p>
            <w:pPr>
              <w:pStyle w:val="TableText"/>
            </w:pPr>
            <w:r>
              <w:rPr>
                <w:sz w:val="15"/>
              </w:rPr>
              <w:t>FIELD_REVIEW_REQUIRED because returned notice remains</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2F8"/>
            <w:tcBorders>
              <w:top w:val="single" w:sz="6" w:color="98A2B3"/>
              <w:left w:val="single" w:sz="18" w:color="175CD3"/>
              <w:bottom w:val="single" w:sz="6" w:color="98A2B3"/>
              <w:right w:val="single" w:sz="6" w:color="98A2B3"/>
            </w:tcBorders>
          </w:tcPr>
          <w:p>
            <w:pPr>
              <w:pStyle w:val="TableText"/>
            </w:pPr>
            <w:r>
              <w:rPr>
                <w:b/>
                <w:sz w:val="18"/>
              </w:rPr>
              <w:t>Non-dismissable exception design</w:t>
              <w:br/>
            </w:r>
            <w:r>
              <w:t>Returned and rejected banners are cleared by workflow state, not by an X button. This prevents one browser session from hiding an unresolved project condition.</w:t>
            </w:r>
          </w:p>
        </w:tc>
      </w:tr>
    </w:tbl>
    <w:p>
      <w:pPr>
        <w:pStyle w:val="Heading1"/>
      </w:pPr>
      <w:r>
        <w:t>10. Admin Operations and Synchronized Detail</w:t>
      </w:r>
    </w:p>
    <w:p>
      <w:pPr>
        <w:jc w:val="center"/>
      </w:pPr>
      <w:r>
        <w:drawing>
          <wp:inline xmlns:a="http://schemas.openxmlformats.org/drawingml/2006/main" xmlns:pic="http://schemas.openxmlformats.org/drawingml/2006/picture">
            <wp:extent cx="6126480" cy="3586743"/>
            <wp:docPr id="6" name="Picture 6"/>
            <wp:cNvGraphicFramePr>
              <a:graphicFrameLocks noChangeAspect="1"/>
            </wp:cNvGraphicFramePr>
            <a:graphic>
              <a:graphicData uri="http://schemas.openxmlformats.org/drawingml/2006/picture">
                <pic:pic>
                  <pic:nvPicPr>
                    <pic:cNvPr id="0" name="Screenshot 2026-08-02 at 2.13.12 PM.png"/>
                    <pic:cNvPicPr/>
                  </pic:nvPicPr>
                  <pic:blipFill>
                    <a:blip r:embed="rId15"/>
                    <a:stretch>
                      <a:fillRect/>
                    </a:stretch>
                  </pic:blipFill>
                  <pic:spPr>
                    <a:xfrm>
                      <a:off x="0" y="0"/>
                      <a:ext cx="6126480" cy="3586743"/>
                    </a:xfrm>
                    <a:prstGeom prst="rect"/>
                  </pic:spPr>
                </pic:pic>
              </a:graphicData>
            </a:graphic>
          </wp:inline>
        </w:drawing>
      </w:r>
    </w:p>
    <w:p>
      <w:pPr>
        <w:pStyle w:val="SmallNote"/>
        <w:jc w:val="center"/>
      </w:pPr>
      <w:r>
        <w:rPr>
          <w:i/>
        </w:rPr>
        <w:t>Figure 5. Admin register, open FMR detail, and backorder review rail</w:t>
      </w:r>
    </w:p>
    <w:p>
      <w:pPr>
        <w:pStyle w:val="Heading2"/>
      </w:pPr>
      <w:r>
        <w:t>Admin Dashboard Responsibilities</w:t>
      </w:r>
    </w:p>
    <w:p>
      <w:pPr>
        <w:pStyle w:val="ListBullet"/>
        <w:ind w:left="317" w:hanging="173"/>
      </w:pPr>
      <w:r>
        <w:t>Display aggregate operational KPIs and the published FMR register.</w:t>
      </w:r>
    </w:p>
    <w:p>
      <w:pPr>
        <w:pStyle w:val="ListBullet"/>
        <w:ind w:left="317" w:hanging="173"/>
      </w:pPr>
      <w:r>
        <w:t>Load material-line detail on demand using indexed search.</w:t>
      </w:r>
    </w:p>
    <w:p>
      <w:pPr>
        <w:pStyle w:val="ListBullet"/>
        <w:ind w:left="317" w:hanging="173"/>
      </w:pPr>
      <w:r>
        <w:t>Display Backorders Awaiting Review and active Bag &amp; Tag records.</w:t>
      </w:r>
    </w:p>
    <w:p>
      <w:pPr>
        <w:pStyle w:val="ListBullet"/>
        <w:ind w:left="317" w:hanging="173"/>
      </w:pPr>
      <w:r>
        <w:t>Permit authorized Admin users to confirm, reject, or return backorders.</w:t>
      </w:r>
    </w:p>
    <w:p>
      <w:pPr>
        <w:pStyle w:val="ListBullet"/>
        <w:ind w:left="317" w:hanging="173"/>
      </w:pPr>
      <w:r>
        <w:t>Keep confirmed commitments out of the actionable queue while preserving history.</w:t>
      </w:r>
    </w:p>
    <w:p>
      <w:pPr>
        <w:pStyle w:val="ListBullet"/>
        <w:ind w:left="317" w:hanging="173"/>
      </w:pPr>
      <w:r>
        <w:t>Synchronize the open FMR detail after a decision without requiring page refresh, Apply, or manual reopen.</w:t>
      </w:r>
    </w:p>
    <w:p>
      <w:pPr>
        <w:pStyle w:val="Heading2"/>
      </w:pPr>
      <w:r>
        <w:t>Decision Synchronization</w:t>
      </w:r>
    </w:p>
    <w:p>
      <w:r>
        <w:t>Sprint 3A revealed that the queue and register refreshed while a previously opened FMR detail retained a stale client object. Sprint 3B added adminOpenFmrNumber state, a decision busy flag, and a silent detail reload after dashboard refresh. The same detail panel remains open and the updated Pending B/O and Confirmed B/O values are re-rendered.</w:t>
      </w:r>
    </w:p>
    <w:p>
      <w:pPr>
        <w:pStyle w:val="Heading2"/>
      </w:pPr>
      <w:r>
        <w:t>Duplicate Decision Protection</w:t>
      </w:r>
    </w:p>
    <w:p>
      <w:pPr>
        <w:pStyle w:val="ListBullet"/>
        <w:ind w:left="317" w:hanging="173"/>
      </w:pPr>
      <w:r>
        <w:t>All backorder decision buttons are disabled while a decision is being saved.</w:t>
      </w:r>
    </w:p>
    <w:p>
      <w:pPr>
        <w:pStyle w:val="ListBullet"/>
        <w:ind w:left="317" w:hanging="173"/>
      </w:pPr>
      <w:r>
        <w:t>The Owner/Admin status text communicates that the decision and selected FMR are refreshing.</w:t>
      </w:r>
    </w:p>
    <w:p>
      <w:pPr>
        <w:pStyle w:val="ListBullet"/>
        <w:ind w:left="317" w:hanging="173"/>
      </w:pPr>
      <w:r>
        <w:t>The action is submitted once through the adapter.</w:t>
      </w:r>
    </w:p>
    <w:p>
      <w:pPr>
        <w:pStyle w:val="ListBullet"/>
        <w:ind w:left="317" w:hanging="173"/>
      </w:pPr>
      <w:r>
        <w:t>The updated queue, register, KPIs, and current detail are loaded before the success message is shown.</w:t>
      </w:r>
    </w:p>
    <w:p>
      <w:pPr>
        <w:pStyle w:val="Heading2"/>
      </w:pPr>
      <w:r>
        <w:t>Admin Acceptance Fixtures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64365"/>
            <w:vAlign w:val="center"/>
          </w:tcPr>
          <w:p>
            <w:pPr>
              <w:pStyle w:val="TableText"/>
            </w:pPr>
            <w:r>
              <w:rPr>
                <w:b/>
                <w:color w:val="FFFFFF"/>
                <w:sz w:val="15"/>
              </w:rPr>
              <w:t>Fixture</w:t>
            </w:r>
          </w:p>
        </w:tc>
        <w:tc>
          <w:tcPr>
            <w:tcW w:type="dxa" w:w="2592"/>
            <w:shd w:fill="164365"/>
            <w:vAlign w:val="center"/>
          </w:tcPr>
          <w:p>
            <w:pPr>
              <w:pStyle w:val="TableText"/>
            </w:pPr>
            <w:r>
              <w:rPr>
                <w:b/>
                <w:color w:val="FFFFFF"/>
                <w:sz w:val="15"/>
              </w:rPr>
              <w:t>Scenario</w:t>
            </w:r>
          </w:p>
        </w:tc>
        <w:tc>
          <w:tcPr>
            <w:tcW w:type="dxa" w:w="4896"/>
            <w:shd w:fill="164365"/>
            <w:vAlign w:val="center"/>
          </w:tcPr>
          <w:p>
            <w:pPr>
              <w:pStyle w:val="TableText"/>
            </w:pPr>
            <w:r>
              <w:rPr>
                <w:b/>
                <w:color w:val="FFFFFF"/>
                <w:sz w:val="15"/>
              </w:rPr>
              <w:t>Validated outcome</w:t>
            </w:r>
          </w:p>
        </w:tc>
      </w:tr>
      <w:tr>
        <w:tc>
          <w:tcPr>
            <w:tcW w:type="dxa" w:w="2592"/>
            <w:vAlign w:val="top"/>
            <w:shd w:fill="F8FAFC"/>
          </w:tcPr>
          <w:p>
            <w:pPr>
              <w:pStyle w:val="TableText"/>
            </w:pPr>
            <w:r>
              <w:rPr>
                <w:sz w:val="15"/>
              </w:rPr>
              <w:t>V3-ADMIN-CONFIRM-0003</w:t>
            </w:r>
          </w:p>
        </w:tc>
        <w:tc>
          <w:tcPr>
            <w:tcW w:type="dxa" w:w="2592"/>
            <w:vAlign w:val="top"/>
            <w:shd w:fill="F8FAFC"/>
          </w:tcPr>
          <w:p>
            <w:pPr>
              <w:pStyle w:val="TableText"/>
            </w:pPr>
            <w:r>
              <w:rPr>
                <w:sz w:val="15"/>
              </w:rPr>
              <w:t>Confirm 1 of 2, then final 1</w:t>
            </w:r>
          </w:p>
        </w:tc>
        <w:tc>
          <w:tcPr>
            <w:tcW w:type="dxa" w:w="4896"/>
            <w:vAlign w:val="top"/>
            <w:shd w:fill="F8FAFC"/>
          </w:tcPr>
          <w:p>
            <w:pPr>
              <w:pStyle w:val="TableText"/>
            </w:pPr>
            <w:r>
              <w:rPr>
                <w:sz w:val="15"/>
              </w:rPr>
              <w:t>Partially Confirmed -&gt; Confirmed; pending 0; confirmed 2; queue 0.</w:t>
            </w:r>
          </w:p>
        </w:tc>
      </w:tr>
      <w:tr>
        <w:tc>
          <w:tcPr>
            <w:tcW w:type="dxa" w:w="2592"/>
            <w:vAlign w:val="top"/>
          </w:tcPr>
          <w:p>
            <w:pPr>
              <w:pStyle w:val="TableText"/>
            </w:pPr>
            <w:r>
              <w:rPr>
                <w:sz w:val="15"/>
              </w:rPr>
              <w:t>V3-ADMIN-REJECT-0004</w:t>
            </w:r>
          </w:p>
        </w:tc>
        <w:tc>
          <w:tcPr>
            <w:tcW w:type="dxa" w:w="2592"/>
            <w:vAlign w:val="top"/>
          </w:tcPr>
          <w:p>
            <w:pPr>
              <w:pStyle w:val="TableText"/>
            </w:pPr>
            <w:r>
              <w:rPr>
                <w:sz w:val="15"/>
              </w:rPr>
              <w:t>Reject 2</w:t>
            </w:r>
          </w:p>
        </w:tc>
        <w:tc>
          <w:tcPr>
            <w:tcW w:type="dxa" w:w="4896"/>
            <w:vAlign w:val="top"/>
          </w:tcPr>
          <w:p>
            <w:pPr>
              <w:pStyle w:val="TableText"/>
            </w:pPr>
            <w:r>
              <w:rPr>
                <w:sz w:val="15"/>
              </w:rPr>
              <w:t>Request inactive; pending and confirmed 0; queue 0; Field rejection notice retained.</w:t>
            </w:r>
          </w:p>
        </w:tc>
      </w:tr>
      <w:tr>
        <w:tc>
          <w:tcPr>
            <w:tcW w:type="dxa" w:w="2592"/>
            <w:vAlign w:val="top"/>
            <w:shd w:fill="F8FAFC"/>
          </w:tcPr>
          <w:p>
            <w:pPr>
              <w:pStyle w:val="TableText"/>
            </w:pPr>
            <w:r>
              <w:rPr>
                <w:sz w:val="15"/>
              </w:rPr>
              <w:t>V3-ADMIN-RETURN-0005</w:t>
            </w:r>
          </w:p>
        </w:tc>
        <w:tc>
          <w:tcPr>
            <w:tcW w:type="dxa" w:w="2592"/>
            <w:vAlign w:val="top"/>
            <w:shd w:fill="F8FAFC"/>
          </w:tcPr>
          <w:p>
            <w:pPr>
              <w:pStyle w:val="TableText"/>
            </w:pPr>
            <w:r>
              <w:rPr>
                <w:sz w:val="15"/>
              </w:rPr>
              <w:t>Return 2</w:t>
            </w:r>
          </w:p>
        </w:tc>
        <w:tc>
          <w:tcPr>
            <w:tcW w:type="dxa" w:w="4896"/>
            <w:vAlign w:val="top"/>
            <w:shd w:fill="F8FAFC"/>
          </w:tcPr>
          <w:p>
            <w:pPr>
              <w:pStyle w:val="TableText"/>
            </w:pPr>
            <w:r>
              <w:rPr>
                <w:sz w:val="15"/>
              </w:rPr>
              <w:t>FIELD_REVIEW_REQUIRED; returned reason visible; queue 0.</w:t>
            </w:r>
          </w:p>
        </w:tc>
      </w:tr>
      <w:tr>
        <w:tc>
          <w:tcPr>
            <w:tcW w:type="dxa" w:w="2592"/>
            <w:vAlign w:val="top"/>
          </w:tcPr>
          <w:p>
            <w:pPr>
              <w:pStyle w:val="TableText"/>
            </w:pPr>
            <w:r>
              <w:rPr>
                <w:sz w:val="15"/>
              </w:rPr>
              <w:t>V3-ADMIN-SPLIT-0006</w:t>
            </w:r>
          </w:p>
        </w:tc>
        <w:tc>
          <w:tcPr>
            <w:tcW w:type="dxa" w:w="2592"/>
            <w:vAlign w:val="top"/>
          </w:tcPr>
          <w:p>
            <w:pPr>
              <w:pStyle w:val="TableText"/>
            </w:pPr>
            <w:r>
              <w:rPr>
                <w:sz w:val="15"/>
              </w:rPr>
              <w:t>Confirm 1, return remaining 1</w:t>
            </w:r>
          </w:p>
        </w:tc>
        <w:tc>
          <w:tcPr>
            <w:tcW w:type="dxa" w:w="4896"/>
            <w:vAlign w:val="top"/>
          </w:tcPr>
          <w:p>
            <w:pPr>
              <w:pStyle w:val="TableText"/>
            </w:pPr>
            <w:r>
              <w:rPr>
                <w:sz w:val="15"/>
              </w:rPr>
              <w:t>Original preserved Confirmed; new returned record; confirmed and returned notices coexist.</w:t>
            </w:r>
          </w:p>
        </w:tc>
      </w:tr>
    </w:tbl>
    <w:p>
      <w:pPr>
        <w:spacing w:after="20"/>
      </w:pPr>
    </w:p>
    <w:p>
      <w:pPr>
        <w:pStyle w:val="Heading1"/>
      </w:pPr>
      <w:r>
        <w:t>11. Owner Controls, Roles, and Environment Management</w:t>
      </w:r>
    </w:p>
    <w:p>
      <w:pPr>
        <w:jc w:val="center"/>
      </w:pPr>
      <w:r>
        <w:drawing>
          <wp:inline xmlns:a="http://schemas.openxmlformats.org/drawingml/2006/main" xmlns:pic="http://schemas.openxmlformats.org/drawingml/2006/picture">
            <wp:extent cx="6126480" cy="3099137"/>
            <wp:docPr id="7" name="Picture 7"/>
            <wp:cNvGraphicFramePr>
              <a:graphicFrameLocks noChangeAspect="1"/>
            </wp:cNvGraphicFramePr>
            <a:graphic>
              <a:graphicData uri="http://schemas.openxmlformats.org/drawingml/2006/picture">
                <pic:pic>
                  <pic:nvPicPr>
                    <pic:cNvPr id="0" name="Screenshot 2026-08-02 at 5.05.55 PM.png"/>
                    <pic:cNvPicPr/>
                  </pic:nvPicPr>
                  <pic:blipFill>
                    <a:blip r:embed="rId16"/>
                    <a:stretch>
                      <a:fillRect/>
                    </a:stretch>
                  </pic:blipFill>
                  <pic:spPr>
                    <a:xfrm>
                      <a:off x="0" y="0"/>
                      <a:ext cx="6126480" cy="3099137"/>
                    </a:xfrm>
                    <a:prstGeom prst="rect"/>
                  </pic:spPr>
                </pic:pic>
              </a:graphicData>
            </a:graphic>
          </wp:inline>
        </w:drawing>
      </w:r>
    </w:p>
    <w:p>
      <w:pPr>
        <w:pStyle w:val="SmallNote"/>
        <w:jc w:val="center"/>
      </w:pPr>
      <w:r>
        <w:rPr>
          <w:i/>
        </w:rPr>
        <w:t>Figure 6. Production Controls and authorized user administration</w:t>
      </w:r>
    </w:p>
    <w:p>
      <w:pPr>
        <w:pStyle w:val="Heading2"/>
      </w:pPr>
      <w:r>
        <w:t>Authorized User Register</w:t>
      </w:r>
    </w:p>
    <w:p>
      <w:pPr>
        <w:pStyle w:val="ListBullet"/>
        <w:ind w:left="317" w:hanging="173"/>
      </w:pPr>
      <w:r>
        <w:t>Creates or updates authorized Google account records without direct Users-sheet editing.</w:t>
      </w:r>
    </w:p>
    <w:p>
      <w:pPr>
        <w:pStyle w:val="ListBullet"/>
        <w:ind w:left="317" w:hanging="173"/>
      </w:pPr>
      <w:r>
        <w:t>Applies one of four fixed permission profiles.</w:t>
      </w:r>
    </w:p>
    <w:p>
      <w:pPr>
        <w:pStyle w:val="ListBullet"/>
        <w:ind w:left="317" w:hanging="173"/>
      </w:pPr>
      <w:r>
        <w:t>Immediately invalidates the cached user record after a change.</w:t>
      </w:r>
    </w:p>
    <w:p>
      <w:pPr>
        <w:pStyle w:val="ListBullet"/>
        <w:ind w:left="317" w:hanging="173"/>
      </w:pPr>
      <w:r>
        <w:t>Supports activation, deactivation with reason, and reactivation.</w:t>
      </w:r>
    </w:p>
    <w:p>
      <w:pPr>
        <w:pStyle w:val="ListBullet"/>
        <w:ind w:left="317" w:hanging="173"/>
      </w:pPr>
      <w:r>
        <w:t>Records Updated_By, Updated_At, Last_Login_At, Last_Interface, Deactivated_By, and Deactivated_At.</w:t>
      </w:r>
    </w:p>
    <w:p>
      <w:pPr>
        <w:pStyle w:val="ListBullet"/>
        <w:ind w:left="317" w:hanging="173"/>
      </w:pPr>
      <w:r>
        <w:t>Protects the configured System Owner from deactivation and prevents assigning OWNER to another email through the portal.</w:t>
      </w:r>
    </w:p>
    <w:p>
      <w:pPr>
        <w:pStyle w:val="Heading2"/>
      </w:pPr>
      <w:r>
        <w:t>Environment Configuration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64365"/>
            <w:vAlign w:val="center"/>
          </w:tcPr>
          <w:p>
            <w:pPr>
              <w:pStyle w:val="TableText"/>
            </w:pPr>
            <w:r>
              <w:rPr>
                <w:b/>
                <w:color w:val="FFFFFF"/>
                <w:sz w:val="15"/>
              </w:rPr>
              <w:t>Setting</w:t>
            </w:r>
          </w:p>
        </w:tc>
        <w:tc>
          <w:tcPr>
            <w:tcW w:type="dxa" w:w="6912"/>
            <w:shd w:fill="164365"/>
            <w:vAlign w:val="center"/>
          </w:tcPr>
          <w:p>
            <w:pPr>
              <w:pStyle w:val="TableText"/>
            </w:pPr>
            <w:r>
              <w:rPr>
                <w:b/>
                <w:color w:val="FFFFFF"/>
                <w:sz w:val="15"/>
              </w:rPr>
              <w:t>Purpose</w:t>
            </w:r>
          </w:p>
        </w:tc>
      </w:tr>
      <w:tr>
        <w:tc>
          <w:tcPr>
            <w:tcW w:type="dxa" w:w="3024"/>
            <w:vAlign w:val="top"/>
            <w:shd w:fill="F8FAFC"/>
          </w:tcPr>
          <w:p>
            <w:pPr>
              <w:pStyle w:val="TableText"/>
            </w:pPr>
            <w:r>
              <w:rPr>
                <w:sz w:val="15"/>
              </w:rPr>
              <w:t>PROJECT_NAME</w:t>
            </w:r>
          </w:p>
        </w:tc>
        <w:tc>
          <w:tcPr>
            <w:tcW w:type="dxa" w:w="6912"/>
            <w:vAlign w:val="top"/>
            <w:shd w:fill="F8FAFC"/>
          </w:tcPr>
          <w:p>
            <w:pPr>
              <w:pStyle w:val="TableText"/>
            </w:pPr>
            <w:r>
              <w:rPr>
                <w:sz w:val="15"/>
              </w:rPr>
              <w:t>Display name and backup folder/file prefix.</w:t>
            </w:r>
          </w:p>
        </w:tc>
      </w:tr>
      <w:tr>
        <w:tc>
          <w:tcPr>
            <w:tcW w:type="dxa" w:w="3024"/>
            <w:vAlign w:val="top"/>
          </w:tcPr>
          <w:p>
            <w:pPr>
              <w:pStyle w:val="TableText"/>
            </w:pPr>
            <w:r>
              <w:rPr>
                <w:sz w:val="15"/>
              </w:rPr>
              <w:t>ENVIRONMENT_NAME</w:t>
            </w:r>
          </w:p>
        </w:tc>
        <w:tc>
          <w:tcPr>
            <w:tcW w:type="dxa" w:w="6912"/>
            <w:vAlign w:val="top"/>
          </w:tcPr>
          <w:p>
            <w:pPr>
              <w:pStyle w:val="TableText"/>
            </w:pPr>
            <w:r>
              <w:rPr>
                <w:sz w:val="15"/>
              </w:rPr>
              <w:t>Logical database identity: TEST or PRODUCTION.</w:t>
            </w:r>
          </w:p>
        </w:tc>
      </w:tr>
      <w:tr>
        <w:tc>
          <w:tcPr>
            <w:tcW w:type="dxa" w:w="3024"/>
            <w:vAlign w:val="top"/>
            <w:shd w:fill="F8FAFC"/>
          </w:tcPr>
          <w:p>
            <w:pPr>
              <w:pStyle w:val="TableText"/>
            </w:pPr>
            <w:r>
              <w:rPr>
                <w:sz w:val="15"/>
              </w:rPr>
              <w:t>TRANSACTION_MODE</w:t>
            </w:r>
          </w:p>
        </w:tc>
        <w:tc>
          <w:tcPr>
            <w:tcW w:type="dxa" w:w="6912"/>
            <w:vAlign w:val="top"/>
            <w:shd w:fill="F8FAFC"/>
          </w:tcPr>
          <w:p>
            <w:pPr>
              <w:pStyle w:val="TableText"/>
            </w:pPr>
            <w:r>
              <w:rPr>
                <w:sz w:val="15"/>
              </w:rPr>
              <w:t>ENABLED permits writes; READ_ONLY blocks normal write paths.</w:t>
            </w:r>
          </w:p>
        </w:tc>
      </w:tr>
      <w:tr>
        <w:tc>
          <w:tcPr>
            <w:tcW w:type="dxa" w:w="3024"/>
            <w:vAlign w:val="top"/>
          </w:tcPr>
          <w:p>
            <w:pPr>
              <w:pStyle w:val="TableText"/>
            </w:pPr>
            <w:r>
              <w:rPr>
                <w:sz w:val="15"/>
              </w:rPr>
              <w:t>MAINTENANCE_MESSAGE</w:t>
            </w:r>
          </w:p>
        </w:tc>
        <w:tc>
          <w:tcPr>
            <w:tcW w:type="dxa" w:w="6912"/>
            <w:vAlign w:val="top"/>
          </w:tcPr>
          <w:p>
            <w:pPr>
              <w:pStyle w:val="TableText"/>
            </w:pPr>
            <w:r>
              <w:rPr>
                <w:sz w:val="15"/>
              </w:rPr>
              <w:t>Explains why writes are unavailable during READ_ONLY mode.</w:t>
            </w:r>
          </w:p>
        </w:tc>
      </w:tr>
      <w:tr>
        <w:tc>
          <w:tcPr>
            <w:tcW w:type="dxa" w:w="3024"/>
            <w:vAlign w:val="top"/>
            <w:shd w:fill="F8FAFC"/>
          </w:tcPr>
          <w:p>
            <w:pPr>
              <w:pStyle w:val="TableText"/>
            </w:pPr>
            <w:r>
              <w:rPr>
                <w:sz w:val="15"/>
              </w:rPr>
              <w:t>TIMEZONE</w:t>
            </w:r>
          </w:p>
        </w:tc>
        <w:tc>
          <w:tcPr>
            <w:tcW w:type="dxa" w:w="6912"/>
            <w:vAlign w:val="top"/>
            <w:shd w:fill="F8FAFC"/>
          </w:tcPr>
          <w:p>
            <w:pPr>
              <w:pStyle w:val="TableText"/>
            </w:pPr>
            <w:r>
              <w:rPr>
                <w:sz w:val="15"/>
              </w:rPr>
              <w:t>Application, display, backup, and schedule timezone.</w:t>
            </w:r>
          </w:p>
        </w:tc>
      </w:tr>
      <w:tr>
        <w:tc>
          <w:tcPr>
            <w:tcW w:type="dxa" w:w="3024"/>
            <w:vAlign w:val="top"/>
          </w:tcPr>
          <w:p>
            <w:pPr>
              <w:pStyle w:val="TableText"/>
            </w:pPr>
            <w:r>
              <w:rPr>
                <w:sz w:val="15"/>
              </w:rPr>
              <w:t>DEFAULT_CRAFT</w:t>
            </w:r>
          </w:p>
        </w:tc>
        <w:tc>
          <w:tcPr>
            <w:tcW w:type="dxa" w:w="6912"/>
            <w:vAlign w:val="top"/>
          </w:tcPr>
          <w:p>
            <w:pPr>
              <w:pStyle w:val="TableText"/>
            </w:pPr>
            <w:r>
              <w:rPr>
                <w:sz w:val="15"/>
              </w:rPr>
              <w:t>Default FMR craft.</w:t>
            </w:r>
          </w:p>
        </w:tc>
      </w:tr>
      <w:tr>
        <w:tc>
          <w:tcPr>
            <w:tcW w:type="dxa" w:w="3024"/>
            <w:vAlign w:val="top"/>
            <w:shd w:fill="F8FAFC"/>
          </w:tcPr>
          <w:p>
            <w:pPr>
              <w:pStyle w:val="TableText"/>
            </w:pPr>
            <w:r>
              <w:rPr>
                <w:sz w:val="15"/>
              </w:rPr>
              <w:t>DEFAULT_DESTINATION</w:t>
            </w:r>
          </w:p>
        </w:tc>
        <w:tc>
          <w:tcPr>
            <w:tcW w:type="dxa" w:w="6912"/>
            <w:vAlign w:val="top"/>
            <w:shd w:fill="F8FAFC"/>
          </w:tcPr>
          <w:p>
            <w:pPr>
              <w:pStyle w:val="TableText"/>
            </w:pPr>
            <w:r>
              <w:rPr>
                <w:sz w:val="15"/>
              </w:rPr>
              <w:t>Default destination.</w:t>
            </w:r>
          </w:p>
        </w:tc>
      </w:tr>
      <w:tr>
        <w:tc>
          <w:tcPr>
            <w:tcW w:type="dxa" w:w="3024"/>
            <w:vAlign w:val="top"/>
          </w:tcPr>
          <w:p>
            <w:pPr>
              <w:pStyle w:val="TableText"/>
            </w:pPr>
            <w:r>
              <w:rPr>
                <w:sz w:val="15"/>
              </w:rPr>
              <w:t>DEFAULT_DELIVER_TO</w:t>
            </w:r>
          </w:p>
        </w:tc>
        <w:tc>
          <w:tcPr>
            <w:tcW w:type="dxa" w:w="6912"/>
            <w:vAlign w:val="top"/>
          </w:tcPr>
          <w:p>
            <w:pPr>
              <w:pStyle w:val="TableText"/>
            </w:pPr>
            <w:r>
              <w:rPr>
                <w:sz w:val="15"/>
              </w:rPr>
              <w:t>Default delivery contact.</w:t>
            </w:r>
          </w:p>
        </w:tc>
      </w:tr>
      <w:tr>
        <w:tc>
          <w:tcPr>
            <w:tcW w:type="dxa" w:w="3024"/>
            <w:vAlign w:val="top"/>
            <w:shd w:fill="F8FAFC"/>
          </w:tcPr>
          <w:p>
            <w:pPr>
              <w:pStyle w:val="TableText"/>
            </w:pPr>
            <w:r>
              <w:rPr>
                <w:sz w:val="15"/>
              </w:rPr>
              <w:t>DEFAULT_PRIORITY</w:t>
            </w:r>
          </w:p>
        </w:tc>
        <w:tc>
          <w:tcPr>
            <w:tcW w:type="dxa" w:w="6912"/>
            <w:vAlign w:val="top"/>
            <w:shd w:fill="F8FAFC"/>
          </w:tcPr>
          <w:p>
            <w:pPr>
              <w:pStyle w:val="TableText"/>
            </w:pPr>
            <w:r>
              <w:rPr>
                <w:sz w:val="15"/>
              </w:rPr>
              <w:t>Default priority for new staging.</w:t>
            </w:r>
          </w:p>
        </w:tc>
      </w:tr>
    </w:tbl>
    <w:p>
      <w:pPr>
        <w:spacing w:after="20"/>
      </w:pPr>
    </w:p>
    <w:p>
      <w:pPr>
        <w:pStyle w:val="Heading2"/>
      </w:pPr>
      <w:r>
        <w:t>READ_ONLY Enforcement</w:t>
      </w:r>
    </w:p>
    <w:p>
      <w:r>
        <w:t>The write guard is applied in PublicApi to Field transactions, Admin backorder decisions, staging changes, publication, and renumbering. Search, dashboards, Production Controls, Operational Readiness, and recovery preview remain available. Controlled recovery is the one write family intentionally allowed only after READ_ONLY is enabled.</w:t>
      </w:r>
    </w:p>
    <w:p>
      <w:pPr>
        <w:pStyle w:val="SmallNote"/>
      </w:pPr>
      <w:r>
        <w:rPr>
          <w:b/>
        </w:rPr>
        <w:t>Conceptual write-mode guard</w:t>
      </w:r>
    </w:p>
    <w:tbl>
      <w:tblPr>
        <w:tblW w:type="auto" w:w="0"/>
        <w:jc w:val="center"/>
        <w:tblLook w:firstColumn="1" w:firstRow="1" w:lastColumn="0" w:lastRow="0" w:noHBand="0" w:noVBand="1" w:val="04A0"/>
      </w:tblPr>
      <w:tblGrid>
        <w:gridCol w:w="10166"/>
      </w:tblGrid>
      <w:tr>
        <w:tc>
          <w:tcPr>
            <w:tcW w:type="dxa" w:w="10166"/>
            <w:shd w:fill="F8FAFC"/>
            <w:tcBorders>
              <w:top w:val="single" w:sz="4" w:color="D0D5DD"/>
              <w:left w:val="single" w:sz="4" w:color="D0D5DD"/>
              <w:bottom w:val="single" w:sz="4" w:color="D0D5DD"/>
              <w:right w:val="single" w:sz="4" w:color="D0D5DD"/>
            </w:tcBorders>
          </w:tcPr>
          <w:p>
            <w:pPr>
              <w:pStyle w:val="CodeBlock"/>
            </w:pPr>
            <w:r>
              <w:t>function assertWriteEnabledFmrV3_(actionLabel) {</w:t>
              <w:br/>
              <w:t xml:space="preserve">  const environment = runtimeEnvironmentFmrV3_('');</w:t>
              <w:br/>
              <w:t xml:space="preserve">  if (environment.transactionMode !== 'ENABLED') {</w:t>
              <w:br/>
              <w:t xml:space="preserve">    throw new Error(actionLabel + ' is unavailable. ' +</w:t>
              <w:br/>
              <w:t xml:space="preserve">      (environment.maintenanceMessage || 'System is read only.'));</w:t>
              <w:br/>
              <w:t xml:space="preserve">  }</w:t>
              <w:br/>
              <w:t>}</w:t>
            </w:r>
          </w:p>
        </w:tc>
      </w:tr>
    </w:tbl>
    <w:p>
      <w:pPr>
        <w:pStyle w:val="Heading2"/>
      </w:pPr>
      <w:r>
        <w:t>Responsive Owner UI</w:t>
      </w:r>
    </w:p>
    <w:p>
      <w:r>
        <w:t>Production Controls use a two-column desktop layout, stack below 1200 pixels, and collapse configuration fields to one column below 700 pixels. This correction was accepted as a Bound-only style change and did not require a Core or library version change.</w:t>
      </w:r>
    </w:p>
    <w:p>
      <w:pPr>
        <w:pStyle w:val="Heading1"/>
      </w:pPr>
      <w:r>
        <w:t>12. Operational Readiness, Backups, and Scheduling</w:t>
      </w:r>
    </w:p>
    <w:p>
      <w:pPr>
        <w:jc w:val="center"/>
      </w:pPr>
      <w:r>
        <w:drawing>
          <wp:inline xmlns:a="http://schemas.openxmlformats.org/drawingml/2006/main" xmlns:pic="http://schemas.openxmlformats.org/drawingml/2006/picture">
            <wp:extent cx="6126480" cy="2731190"/>
            <wp:docPr id="8" name="Picture 8"/>
            <wp:cNvGraphicFramePr>
              <a:graphicFrameLocks noChangeAspect="1"/>
            </wp:cNvGraphicFramePr>
            <a:graphic>
              <a:graphicData uri="http://schemas.openxmlformats.org/drawingml/2006/picture">
                <pic:pic>
                  <pic:nvPicPr>
                    <pic:cNvPr id="0" name="Screenshot 2026-08-02 at 7.55.55 PM.png"/>
                    <pic:cNvPicPr/>
                  </pic:nvPicPr>
                  <pic:blipFill>
                    <a:blip r:embed="rId17"/>
                    <a:stretch>
                      <a:fillRect/>
                    </a:stretch>
                  </pic:blipFill>
                  <pic:spPr>
                    <a:xfrm>
                      <a:off x="0" y="0"/>
                      <a:ext cx="6126480" cy="2731190"/>
                    </a:xfrm>
                    <a:prstGeom prst="rect"/>
                  </pic:spPr>
                </pic:pic>
              </a:graphicData>
            </a:graphic>
          </wp:inline>
        </w:drawing>
      </w:r>
    </w:p>
    <w:p>
      <w:pPr>
        <w:pStyle w:val="SmallNote"/>
        <w:jc w:val="center"/>
      </w:pPr>
      <w:r>
        <w:rPr>
          <w:i/>
        </w:rPr>
        <w:t>Figure 7. Operational Readiness after backup and daily schedule acceptance</w:t>
      </w:r>
    </w:p>
    <w:p>
      <w:pPr>
        <w:pStyle w:val="Heading2"/>
      </w:pPr>
      <w:r>
        <w:t>Health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64365"/>
            <w:vAlign w:val="center"/>
          </w:tcPr>
          <w:p>
            <w:pPr>
              <w:pStyle w:val="TableText"/>
            </w:pPr>
            <w:r>
              <w:rPr>
                <w:b/>
                <w:color w:val="FFFFFF"/>
                <w:sz w:val="15"/>
              </w:rPr>
              <w:t>Health dimension</w:t>
            </w:r>
          </w:p>
        </w:tc>
        <w:tc>
          <w:tcPr>
            <w:tcW w:type="dxa" w:w="7488"/>
            <w:shd w:fill="164365"/>
            <w:vAlign w:val="center"/>
          </w:tcPr>
          <w:p>
            <w:pPr>
              <w:pStyle w:val="TableText"/>
            </w:pPr>
            <w:r>
              <w:rPr>
                <w:b/>
                <w:color w:val="FFFFFF"/>
                <w:sz w:val="15"/>
              </w:rPr>
              <w:t>Check</w:t>
            </w:r>
          </w:p>
        </w:tc>
      </w:tr>
      <w:tr>
        <w:tc>
          <w:tcPr>
            <w:tcW w:type="dxa" w:w="2448"/>
            <w:vAlign w:val="top"/>
            <w:shd w:fill="F8FAFC"/>
          </w:tcPr>
          <w:p>
            <w:pPr>
              <w:pStyle w:val="TableText"/>
            </w:pPr>
            <w:r>
              <w:rPr>
                <w:sz w:val="15"/>
              </w:rPr>
              <w:t>Schema</w:t>
            </w:r>
          </w:p>
        </w:tc>
        <w:tc>
          <w:tcPr>
            <w:tcW w:type="dxa" w:w="7488"/>
            <w:vAlign w:val="top"/>
            <w:shd w:fill="F8FAFC"/>
          </w:tcPr>
          <w:p>
            <w:pPr>
              <w:pStyle w:val="TableText"/>
            </w:pPr>
            <w:r>
              <w:rPr>
                <w:sz w:val="15"/>
              </w:rPr>
              <w:t>Required sheets exist and header contracts match Config.</w:t>
            </w:r>
          </w:p>
        </w:tc>
      </w:tr>
      <w:tr>
        <w:tc>
          <w:tcPr>
            <w:tcW w:type="dxa" w:w="2448"/>
            <w:vAlign w:val="top"/>
          </w:tcPr>
          <w:p>
            <w:pPr>
              <w:pStyle w:val="TableText"/>
            </w:pPr>
            <w:r>
              <w:rPr>
                <w:sz w:val="15"/>
              </w:rPr>
              <w:t>Data integrity</w:t>
            </w:r>
          </w:p>
        </w:tc>
        <w:tc>
          <w:tcPr>
            <w:tcW w:type="dxa" w:w="7488"/>
            <w:vAlign w:val="top"/>
          </w:tcPr>
          <w:p>
            <w:pPr>
              <w:pStyle w:val="TableText"/>
            </w:pPr>
            <w:r>
              <w:rPr>
                <w:sz w:val="15"/>
              </w:rPr>
              <w:t>Line quantities, header totals, active Bag &amp; Tag indexes, and guard tests pass.</w:t>
            </w:r>
          </w:p>
        </w:tc>
      </w:tr>
      <w:tr>
        <w:tc>
          <w:tcPr>
            <w:tcW w:type="dxa" w:w="2448"/>
            <w:vAlign w:val="top"/>
            <w:shd w:fill="F8FAFC"/>
          </w:tcPr>
          <w:p>
            <w:pPr>
              <w:pStyle w:val="TableText"/>
            </w:pPr>
            <w:r>
              <w:rPr>
                <w:sz w:val="15"/>
              </w:rPr>
              <w:t>System control</w:t>
            </w:r>
          </w:p>
        </w:tc>
        <w:tc>
          <w:tcPr>
            <w:tcW w:type="dxa" w:w="7488"/>
            <w:vAlign w:val="top"/>
            <w:shd w:fill="F8FAFC"/>
          </w:tcPr>
          <w:p>
            <w:pPr>
              <w:pStyle w:val="TableText"/>
            </w:pPr>
            <w:r>
              <w:rPr>
                <w:sz w:val="15"/>
              </w:rPr>
              <w:t>Owner is valid, user emails are unique, lifecycle columns exist, and environment/mode values are valid.</w:t>
            </w:r>
          </w:p>
        </w:tc>
      </w:tr>
      <w:tr>
        <w:tc>
          <w:tcPr>
            <w:tcW w:type="dxa" w:w="2448"/>
            <w:vAlign w:val="top"/>
          </w:tcPr>
          <w:p>
            <w:pPr>
              <w:pStyle w:val="TableText"/>
            </w:pPr>
            <w:r>
              <w:rPr>
                <w:sz w:val="15"/>
              </w:rPr>
              <w:t>Backup currency</w:t>
            </w:r>
          </w:p>
        </w:tc>
        <w:tc>
          <w:tcPr>
            <w:tcW w:type="dxa" w:w="7488"/>
            <w:vAlign w:val="top"/>
          </w:tcPr>
          <w:p>
            <w:pPr>
              <w:pStyle w:val="TableText"/>
            </w:pPr>
            <w:r>
              <w:rPr>
                <w:sz w:val="15"/>
              </w:rPr>
              <w:t>A successful active backup exists and its age is within BACKUP_MAX_AGE_HOURS.</w:t>
            </w:r>
          </w:p>
        </w:tc>
      </w:tr>
      <w:tr>
        <w:tc>
          <w:tcPr>
            <w:tcW w:type="dxa" w:w="2448"/>
            <w:vAlign w:val="top"/>
            <w:shd w:fill="F8FAFC"/>
          </w:tcPr>
          <w:p>
            <w:pPr>
              <w:pStyle w:val="TableText"/>
            </w:pPr>
            <w:r>
              <w:rPr>
                <w:sz w:val="15"/>
              </w:rPr>
              <w:t>Backorder aging</w:t>
            </w:r>
          </w:p>
        </w:tc>
        <w:tc>
          <w:tcPr>
            <w:tcW w:type="dxa" w:w="7488"/>
            <w:vAlign w:val="top"/>
            <w:shd w:fill="F8FAFC"/>
          </w:tcPr>
          <w:p>
            <w:pPr>
              <w:pStyle w:val="TableText"/>
            </w:pPr>
            <w:r>
              <w:rPr>
                <w:sz w:val="15"/>
              </w:rPr>
              <w:t>Pending Admin requests older than STALE_BACKORDER_HOURS produce warnings.</w:t>
            </w:r>
          </w:p>
        </w:tc>
      </w:tr>
      <w:tr>
        <w:tc>
          <w:tcPr>
            <w:tcW w:type="dxa" w:w="2448"/>
            <w:vAlign w:val="top"/>
          </w:tcPr>
          <w:p>
            <w:pPr>
              <w:pStyle w:val="TableText"/>
            </w:pPr>
            <w:r>
              <w:rPr>
                <w:sz w:val="15"/>
              </w:rPr>
              <w:t>Bag aging</w:t>
            </w:r>
          </w:p>
        </w:tc>
        <w:tc>
          <w:tcPr>
            <w:tcW w:type="dxa" w:w="7488"/>
            <w:vAlign w:val="top"/>
          </w:tcPr>
          <w:p>
            <w:pPr>
              <w:pStyle w:val="TableText"/>
            </w:pPr>
            <w:r>
              <w:rPr>
                <w:sz w:val="15"/>
              </w:rPr>
              <w:t>Active bag items older than STALE_BAG_DAYS produce warnings.</w:t>
            </w:r>
          </w:p>
        </w:tc>
      </w:tr>
      <w:tr>
        <w:tc>
          <w:tcPr>
            <w:tcW w:type="dxa" w:w="2448"/>
            <w:vAlign w:val="top"/>
            <w:shd w:fill="F8FAFC"/>
          </w:tcPr>
          <w:p>
            <w:pPr>
              <w:pStyle w:val="TableText"/>
            </w:pPr>
            <w:r>
              <w:rPr>
                <w:sz w:val="15"/>
              </w:rPr>
              <w:t>Field exceptions</w:t>
            </w:r>
          </w:p>
        </w:tc>
        <w:tc>
          <w:tcPr>
            <w:tcW w:type="dxa" w:w="7488"/>
            <w:vAlign w:val="top"/>
            <w:shd w:fill="F8FAFC"/>
          </w:tcPr>
          <w:p>
            <w:pPr>
              <w:pStyle w:val="TableText"/>
            </w:pPr>
            <w:r>
              <w:rPr>
                <w:sz w:val="15"/>
              </w:rPr>
              <w:t>Returned and rejected notices are counted for operational visibility.</w:t>
            </w:r>
          </w:p>
        </w:tc>
      </w:tr>
      <w:tr>
        <w:tc>
          <w:tcPr>
            <w:tcW w:type="dxa" w:w="2448"/>
            <w:vAlign w:val="top"/>
          </w:tcPr>
          <w:p>
            <w:pPr>
              <w:pStyle w:val="TableText"/>
            </w:pPr>
            <w:r>
              <w:rPr>
                <w:sz w:val="15"/>
              </w:rPr>
              <w:t>Activity</w:t>
            </w:r>
          </w:p>
        </w:tc>
        <w:tc>
          <w:tcPr>
            <w:tcW w:type="dxa" w:w="7488"/>
            <w:vAlign w:val="top"/>
          </w:tcPr>
          <w:p>
            <w:pPr>
              <w:pStyle w:val="TableText"/>
            </w:pPr>
            <w:r>
              <w:rPr>
                <w:sz w:val="15"/>
              </w:rPr>
              <w:t>Transactions during the last 24 hours are counted.</w:t>
            </w:r>
          </w:p>
        </w:tc>
      </w:tr>
    </w:tbl>
    <w:p>
      <w:pPr>
        <w:spacing w:after="20"/>
      </w:pPr>
    </w:p>
    <w:p>
      <w:pPr>
        <w:pStyle w:val="Heading2"/>
      </w:pPr>
      <w:r>
        <w:t>Overall Status and Rollout Gates</w:t>
      </w:r>
    </w:p>
    <w:p>
      <w:pPr>
        <w:pStyle w:val="ListBullet"/>
        <w:ind w:left="317" w:hanging="173"/>
      </w:pPr>
      <w:r>
        <w:t>FAIL is produced by schema, integrity, or system-control failure.</w:t>
      </w:r>
    </w:p>
    <w:p>
      <w:pPr>
        <w:pStyle w:val="ListBullet"/>
        <w:ind w:left="317" w:hanging="173"/>
      </w:pPr>
      <w:r>
        <w:t>WARN is produced by missing/stale backup or stale backorder/Bag &amp; Tag exceptions.</w:t>
      </w:r>
    </w:p>
    <w:p>
      <w:pPr>
        <w:pStyle w:val="ListBullet"/>
        <w:ind w:left="317" w:hanging="173"/>
      </w:pPr>
      <w:r>
        <w:t>PASS requires no hard failure and no operational warning.</w:t>
      </w:r>
    </w:p>
    <w:p>
      <w:pPr>
        <w:pStyle w:val="ListBullet"/>
        <w:ind w:left="317" w:hanging="173"/>
      </w:pPr>
      <w:r>
        <w:t>pilotReady requires healthy schema/integrity/system control, a current backup, and ENABLED mode.</w:t>
      </w:r>
    </w:p>
    <w:p>
      <w:pPr>
        <w:pStyle w:val="ListBullet"/>
        <w:ind w:left="317" w:hanging="173"/>
      </w:pPr>
      <w:r>
        <w:t>productionReady adds ENVIRONMENT_NAME = PRODUCTION.</w:t>
      </w:r>
    </w:p>
    <w:p>
      <w:pPr>
        <w:pStyle w:val="ListBullet"/>
        <w:ind w:left="317" w:hanging="173"/>
      </w:pPr>
      <w:r>
        <w:t>The Bound acceptance diagnostic additionally requires an installed daily schedule.</w:t>
      </w:r>
    </w:p>
    <w:p>
      <w:pPr>
        <w:pStyle w:val="Heading2"/>
      </w:pPr>
      <w:r>
        <w:t>Backup Process</w:t>
      </w:r>
    </w:p>
    <w:p>
      <w:pPr>
        <w:pStyle w:val="ListNumber"/>
        <w:ind w:left="360" w:hanging="173"/>
      </w:pPr>
      <w:r>
        <w:t>Resolve the active database and environment.</w:t>
      </w:r>
    </w:p>
    <w:p>
      <w:pPr>
        <w:pStyle w:val="ListNumber"/>
        <w:ind w:left="360" w:hanging="173"/>
      </w:pPr>
      <w:r>
        <w:t>Create or reuse the environment-specific backup folder.</w:t>
      </w:r>
    </w:p>
    <w:p>
      <w:pPr>
        <w:pStyle w:val="ListNumber"/>
        <w:ind w:left="360" w:hanging="173"/>
      </w:pPr>
      <w:r>
        <w:t>Append an IN_PROGRESS Backup_History record.</w:t>
      </w:r>
    </w:p>
    <w:p>
      <w:pPr>
        <w:pStyle w:val="ListNumber"/>
        <w:ind w:left="360" w:hanging="173"/>
      </w:pPr>
      <w:r>
        <w:t>Copy the entire database spreadsheet into the backup folder.</w:t>
      </w:r>
    </w:p>
    <w:p>
      <w:pPr>
        <w:pStyle w:val="ListNumber"/>
        <w:ind w:left="360" w:hanging="173"/>
      </w:pPr>
      <w:r>
        <w:t>Mark the record SUCCESS with completion time, size, folder fingerprint, and retention expiry.</w:t>
      </w:r>
    </w:p>
    <w:p>
      <w:pPr>
        <w:pStyle w:val="ListNumber"/>
        <w:ind w:left="360" w:hanging="173"/>
      </w:pPr>
      <w:r>
        <w:t>Apply retention cleanup only to successful active backups recorded by this system.</w:t>
      </w:r>
    </w:p>
    <w:p>
      <w:pPr>
        <w:pStyle w:val="ListNumber"/>
        <w:ind w:left="360" w:hanging="173"/>
      </w:pPr>
      <w:r>
        <w:t>Append audit evidence.</w:t>
      </w:r>
    </w:p>
    <w:p>
      <w:pPr>
        <w:pStyle w:val="Heading2"/>
      </w:pPr>
      <w:r>
        <w:t>Scheduled Operations</w:t>
      </w:r>
    </w:p>
    <w:p>
      <w:r>
        <w:t>The Bound project installs one daily time-based trigger for runBoundScheduledOperationsV3. Installation deletes duplicate triggers, records the approximate hour, installer, and installation time in Script Properties, and runs in the Bound project timezone. The scheduled handler creates the database backup first and then records a health check.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64365"/>
            <w:vAlign w:val="center"/>
          </w:tcPr>
          <w:p>
            <w:pPr>
              <w:pStyle w:val="TableText"/>
            </w:pPr>
            <w:r>
              <w:rPr>
                <w:b/>
                <w:color w:val="FFFFFF"/>
                <w:sz w:val="16"/>
              </w:rPr>
              <w:t>Accepted schedule state</w:t>
            </w:r>
          </w:p>
        </w:tc>
        <w:tc>
          <w:tcPr>
            <w:tcW w:type="dxa" w:w="6768"/>
            <w:shd w:fill="164365"/>
            <w:vAlign w:val="center"/>
          </w:tcPr>
          <w:p>
            <w:pPr>
              <w:pStyle w:val="TableText"/>
            </w:pPr>
            <w:r>
              <w:rPr>
                <w:b/>
                <w:color w:val="FFFFFF"/>
                <w:sz w:val="16"/>
              </w:rPr>
              <w:t>Value</w:t>
            </w:r>
          </w:p>
        </w:tc>
      </w:tr>
      <w:tr>
        <w:tc>
          <w:tcPr>
            <w:tcW w:type="dxa" w:w="3168"/>
            <w:vAlign w:val="top"/>
            <w:shd w:fill="F8FAFC"/>
          </w:tcPr>
          <w:p>
            <w:pPr>
              <w:pStyle w:val="TableText"/>
            </w:pPr>
            <w:r>
              <w:rPr>
                <w:sz w:val="16"/>
              </w:rPr>
              <w:t>Approximate hour</w:t>
            </w:r>
          </w:p>
        </w:tc>
        <w:tc>
          <w:tcPr>
            <w:tcW w:type="dxa" w:w="6768"/>
            <w:vAlign w:val="top"/>
            <w:shd w:fill="F8FAFC"/>
          </w:tcPr>
          <w:p>
            <w:pPr>
              <w:pStyle w:val="TableText"/>
            </w:pPr>
            <w:r>
              <w:rPr>
                <w:sz w:val="16"/>
              </w:rPr>
              <w:t>02:00</w:t>
            </w:r>
          </w:p>
        </w:tc>
      </w:tr>
      <w:tr>
        <w:tc>
          <w:tcPr>
            <w:tcW w:type="dxa" w:w="3168"/>
            <w:vAlign w:val="top"/>
          </w:tcPr>
          <w:p>
            <w:pPr>
              <w:pStyle w:val="TableText"/>
            </w:pPr>
            <w:r>
              <w:rPr>
                <w:sz w:val="16"/>
              </w:rPr>
              <w:t>Timezone</w:t>
            </w:r>
          </w:p>
        </w:tc>
        <w:tc>
          <w:tcPr>
            <w:tcW w:type="dxa" w:w="6768"/>
            <w:vAlign w:val="top"/>
          </w:tcPr>
          <w:p>
            <w:pPr>
              <w:pStyle w:val="TableText"/>
            </w:pPr>
            <w:r>
              <w:rPr>
                <w:sz w:val="16"/>
              </w:rPr>
              <w:t>America/Indiana/Indianapolis</w:t>
            </w:r>
          </w:p>
        </w:tc>
      </w:tr>
      <w:tr>
        <w:tc>
          <w:tcPr>
            <w:tcW w:type="dxa" w:w="3168"/>
            <w:vAlign w:val="top"/>
            <w:shd w:fill="F8FAFC"/>
          </w:tcPr>
          <w:p>
            <w:pPr>
              <w:pStyle w:val="TableText"/>
            </w:pPr>
            <w:r>
              <w:rPr>
                <w:sz w:val="16"/>
              </w:rPr>
              <w:t>Schedule enabled</w:t>
            </w:r>
          </w:p>
        </w:tc>
        <w:tc>
          <w:tcPr>
            <w:tcW w:type="dxa" w:w="6768"/>
            <w:vAlign w:val="top"/>
            <w:shd w:fill="F8FAFC"/>
          </w:tcPr>
          <w:p>
            <w:pPr>
              <w:pStyle w:val="TableText"/>
            </w:pPr>
            <w:r>
              <w:rPr>
                <w:sz w:val="16"/>
              </w:rPr>
              <w:t>true</w:t>
            </w:r>
          </w:p>
        </w:tc>
      </w:tr>
      <w:tr>
        <w:tc>
          <w:tcPr>
            <w:tcW w:type="dxa" w:w="3168"/>
            <w:vAlign w:val="top"/>
          </w:tcPr>
          <w:p>
            <w:pPr>
              <w:pStyle w:val="TableText"/>
            </w:pPr>
            <w:r>
              <w:rPr>
                <w:sz w:val="16"/>
              </w:rPr>
              <w:t>Final health</w:t>
            </w:r>
          </w:p>
        </w:tc>
        <w:tc>
          <w:tcPr>
            <w:tcW w:type="dxa" w:w="6768"/>
            <w:vAlign w:val="top"/>
          </w:tcPr>
          <w:p>
            <w:pPr>
              <w:pStyle w:val="TableText"/>
            </w:pPr>
            <w:r>
              <w:rPr>
                <w:sz w:val="16"/>
              </w:rPr>
              <w:t>PASS</w:t>
            </w:r>
          </w:p>
        </w:tc>
      </w:tr>
      <w:tr>
        <w:tc>
          <w:tcPr>
            <w:tcW w:type="dxa" w:w="3168"/>
            <w:vAlign w:val="top"/>
            <w:shd w:fill="F8FAFC"/>
          </w:tcPr>
          <w:p>
            <w:pPr>
              <w:pStyle w:val="TableText"/>
            </w:pPr>
            <w:r>
              <w:rPr>
                <w:sz w:val="16"/>
              </w:rPr>
              <w:t>Backup current</w:t>
            </w:r>
          </w:p>
        </w:tc>
        <w:tc>
          <w:tcPr>
            <w:tcW w:type="dxa" w:w="6768"/>
            <w:vAlign w:val="top"/>
            <w:shd w:fill="F8FAFC"/>
          </w:tcPr>
          <w:p>
            <w:pPr>
              <w:pStyle w:val="TableText"/>
            </w:pPr>
            <w:r>
              <w:rPr>
                <w:sz w:val="16"/>
              </w:rPr>
              <w:t>true</w:t>
            </w:r>
          </w:p>
        </w:tc>
      </w:tr>
      <w:tr>
        <w:tc>
          <w:tcPr>
            <w:tcW w:type="dxa" w:w="3168"/>
            <w:vAlign w:val="top"/>
          </w:tcPr>
          <w:p>
            <w:pPr>
              <w:pStyle w:val="TableText"/>
            </w:pPr>
            <w:r>
              <w:rPr>
                <w:sz w:val="16"/>
              </w:rPr>
              <w:t>Pilot ready</w:t>
            </w:r>
          </w:p>
        </w:tc>
        <w:tc>
          <w:tcPr>
            <w:tcW w:type="dxa" w:w="6768"/>
            <w:vAlign w:val="top"/>
          </w:tcPr>
          <w:p>
            <w:pPr>
              <w:pStyle w:val="TableText"/>
            </w:pPr>
            <w:r>
              <w:rPr>
                <w:sz w:val="16"/>
              </w:rPr>
              <w:t>true</w:t>
            </w:r>
          </w:p>
        </w:tc>
      </w:tr>
      <w:tr>
        <w:tc>
          <w:tcPr>
            <w:tcW w:type="dxa" w:w="3168"/>
            <w:vAlign w:val="top"/>
            <w:shd w:fill="F8FAFC"/>
          </w:tcPr>
          <w:p>
            <w:pPr>
              <w:pStyle w:val="TableText"/>
            </w:pPr>
            <w:r>
              <w:rPr>
                <w:sz w:val="16"/>
              </w:rPr>
              <w:t>Production ready</w:t>
            </w:r>
          </w:p>
        </w:tc>
        <w:tc>
          <w:tcPr>
            <w:tcW w:type="dxa" w:w="6768"/>
            <w:vAlign w:val="top"/>
            <w:shd w:fill="F8FAFC"/>
          </w:tcPr>
          <w:p>
            <w:pPr>
              <w:pStyle w:val="TableText"/>
            </w:pPr>
            <w:r>
              <w:rPr>
                <w:sz w:val="16"/>
              </w:rPr>
              <w:t>false - TEST environment</w:t>
            </w:r>
          </w:p>
        </w:tc>
      </w:tr>
    </w:tbl>
    <w:p>
      <w:pPr>
        <w:spacing w:after="20"/>
      </w:pPr>
    </w:p>
    <w:p>
      <w:pPr>
        <w:pStyle w:val="Heading1"/>
      </w:pPr>
      <w:r>
        <w:t>13. Controlled Recovery and Rollback</w:t>
      </w:r>
    </w:p>
    <w:p>
      <w:pPr>
        <w:jc w:val="center"/>
      </w:pPr>
      <w:r>
        <w:drawing>
          <wp:inline xmlns:a="http://schemas.openxmlformats.org/drawingml/2006/main" xmlns:pic="http://schemas.openxmlformats.org/drawingml/2006/picture">
            <wp:extent cx="6217920" cy="3084130"/>
            <wp:docPr id="9" name="Picture 9"/>
            <wp:cNvGraphicFramePr>
              <a:graphicFrameLocks noChangeAspect="1"/>
            </wp:cNvGraphicFramePr>
            <a:graphic>
              <a:graphicData uri="http://schemas.openxmlformats.org/drawingml/2006/picture">
                <pic:pic>
                  <pic:nvPicPr>
                    <pic:cNvPr id="0" name="environment_ops.png"/>
                    <pic:cNvPicPr/>
                  </pic:nvPicPr>
                  <pic:blipFill>
                    <a:blip r:embed="rId18"/>
                    <a:stretch>
                      <a:fillRect/>
                    </a:stretch>
                  </pic:blipFill>
                  <pic:spPr>
                    <a:xfrm>
                      <a:off x="0" y="0"/>
                      <a:ext cx="6217920" cy="3084130"/>
                    </a:xfrm>
                    <a:prstGeom prst="rect"/>
                  </pic:spPr>
                </pic:pic>
              </a:graphicData>
            </a:graphic>
          </wp:inline>
        </w:drawing>
      </w:r>
    </w:p>
    <w:p>
      <w:pPr>
        <w:pStyle w:val="SmallNote"/>
        <w:jc w:val="center"/>
      </w:pPr>
      <w:r>
        <w:rPr>
          <w:i/>
        </w:rPr>
        <w:t>Figure 8. Environment, readiness, and recovery controls</w:t>
      </w:r>
    </w:p>
    <w:p>
      <w:pPr>
        <w:pStyle w:val="Heading2"/>
      </w:pPr>
      <w:r>
        <w:t>Recovery Safety Model</w:t>
      </w:r>
    </w:p>
    <w:p>
      <w:pPr>
        <w:pStyle w:val="ListNumber"/>
        <w:ind w:left="360" w:hanging="173"/>
      </w:pPr>
      <w:r>
        <w:t>The System Owner selects a published FMR and recovery action.</w:t>
      </w:r>
    </w:p>
    <w:p>
      <w:pPr>
        <w:pStyle w:val="ListNumber"/>
        <w:ind w:left="360" w:hanging="173"/>
      </w:pPr>
      <w:r>
        <w:t>Preview validates that exactly one active header and at least one active line exist.</w:t>
      </w:r>
    </w:p>
    <w:p>
      <w:pPr>
        <w:pStyle w:val="ListNumber"/>
        <w:ind w:left="360" w:hanging="173"/>
      </w:pPr>
      <w:r>
        <w:t>Preview captures header totals, line count, active Search Index count, expected index count, and active notice count.</w:t>
      </w:r>
    </w:p>
    <w:p>
      <w:pPr>
        <w:pStyle w:val="ListNumber"/>
        <w:ind w:left="360" w:hanging="173"/>
      </w:pPr>
      <w:r>
        <w:t>A random preview token is cached for 15 minutes and a PREVIEWED Recovery_Actions row is appended.</w:t>
      </w:r>
    </w:p>
    <w:p>
      <w:pPr>
        <w:pStyle w:val="ListNumber"/>
        <w:ind w:left="360" w:hanging="173"/>
      </w:pPr>
      <w:r>
        <w:t>Application requires the same owner, same database fingerprint, READ_ONLY mode, a reason of at least 10 characters, and an unexpired token.</w:t>
      </w:r>
    </w:p>
    <w:p>
      <w:pPr>
        <w:pStyle w:val="ListNumber"/>
        <w:ind w:left="360" w:hanging="173"/>
      </w:pPr>
      <w:r>
        <w:t>The system creates a RECOVERY backup before changing data.</w:t>
      </w:r>
    </w:p>
    <w:p>
      <w:pPr>
        <w:pStyle w:val="ListNumber"/>
        <w:ind w:left="360" w:hanging="173"/>
      </w:pPr>
      <w:r>
        <w:t>The selected repair is applied.</w:t>
      </w:r>
    </w:p>
    <w:p>
      <w:pPr>
        <w:pStyle w:val="ListNumber"/>
        <w:ind w:left="360" w:hanging="173"/>
      </w:pPr>
      <w:r>
        <w:t>Post-recovery integrity must pass.</w:t>
      </w:r>
    </w:p>
    <w:p>
      <w:pPr>
        <w:pStyle w:val="ListNumber"/>
        <w:ind w:left="360" w:hanging="173"/>
      </w:pPr>
      <w:r>
        <w:t>Recovery_Actions is marked APPLIED with backup ID and before/after JSON; failure is recorded with error details.</w:t>
      </w:r>
    </w:p>
    <w:p>
      <w:pPr>
        <w:pStyle w:val="Heading2"/>
      </w:pPr>
      <w:r>
        <w:t>Recovery Actions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64365"/>
            <w:vAlign w:val="center"/>
          </w:tcPr>
          <w:p>
            <w:pPr>
              <w:pStyle w:val="TableText"/>
            </w:pPr>
            <w:r>
              <w:rPr>
                <w:b/>
                <w:color w:val="FFFFFF"/>
                <w:sz w:val="15"/>
              </w:rPr>
              <w:t>Action</w:t>
            </w:r>
          </w:p>
        </w:tc>
        <w:tc>
          <w:tcPr>
            <w:tcW w:type="dxa" w:w="7200"/>
            <w:shd w:fill="164365"/>
            <w:vAlign w:val="center"/>
          </w:tcPr>
          <w:p>
            <w:pPr>
              <w:pStyle w:val="TableText"/>
            </w:pPr>
            <w:r>
              <w:rPr>
                <w:b/>
                <w:color w:val="FFFFFF"/>
                <w:sz w:val="15"/>
              </w:rPr>
              <w:t>Behavior</w:t>
            </w:r>
          </w:p>
        </w:tc>
      </w:tr>
      <w:tr>
        <w:tc>
          <w:tcPr>
            <w:tcW w:type="dxa" w:w="2880"/>
            <w:vAlign w:val="top"/>
            <w:shd w:fill="F8FAFC"/>
          </w:tcPr>
          <w:p>
            <w:pPr>
              <w:pStyle w:val="TableText"/>
            </w:pPr>
            <w:r>
              <w:rPr>
                <w:sz w:val="15"/>
              </w:rPr>
              <w:t>REFRESH_HEADER_TOTALS</w:t>
            </w:r>
          </w:p>
        </w:tc>
        <w:tc>
          <w:tcPr>
            <w:tcW w:type="dxa" w:w="7200"/>
            <w:vAlign w:val="top"/>
            <w:shd w:fill="F8FAFC"/>
          </w:tcPr>
          <w:p>
            <w:pPr>
              <w:pStyle w:val="TableText"/>
            </w:pPr>
            <w:r>
              <w:rPr>
                <w:sz w:val="15"/>
              </w:rPr>
              <w:t>Recalculate aggregate header quantities from active canonical lines.</w:t>
            </w:r>
          </w:p>
        </w:tc>
      </w:tr>
      <w:tr>
        <w:tc>
          <w:tcPr>
            <w:tcW w:type="dxa" w:w="2880"/>
            <w:vAlign w:val="top"/>
          </w:tcPr>
          <w:p>
            <w:pPr>
              <w:pStyle w:val="TableText"/>
            </w:pPr>
            <w:r>
              <w:rPr>
                <w:sz w:val="15"/>
              </w:rPr>
              <w:t>REBUILD_SEARCH_INDEX</w:t>
            </w:r>
          </w:p>
        </w:tc>
        <w:tc>
          <w:tcPr>
            <w:tcW w:type="dxa" w:w="7200"/>
            <w:vAlign w:val="top"/>
          </w:tcPr>
          <w:p>
            <w:pPr>
              <w:pStyle w:val="TableText"/>
            </w:pPr>
            <w:r>
              <w:rPr>
                <w:sz w:val="15"/>
              </w:rPr>
              <w:t>Deactivate current active Search_Index rows for the FMR and append exactly three current entries per active line.</w:t>
            </w:r>
          </w:p>
        </w:tc>
      </w:tr>
      <w:tr>
        <w:tc>
          <w:tcPr>
            <w:tcW w:type="dxa" w:w="2880"/>
            <w:vAlign w:val="top"/>
            <w:shd w:fill="F8FAFC"/>
          </w:tcPr>
          <w:p>
            <w:pPr>
              <w:pStyle w:val="TableText"/>
            </w:pPr>
            <w:r>
              <w:rPr>
                <w:sz w:val="15"/>
              </w:rPr>
              <w:t>SYNC_FIELD_NOTICES</w:t>
            </w:r>
          </w:p>
        </w:tc>
        <w:tc>
          <w:tcPr>
            <w:tcW w:type="dxa" w:w="7200"/>
            <w:vAlign w:val="top"/>
            <w:shd w:fill="F8FAFC"/>
          </w:tcPr>
          <w:p>
            <w:pPr>
              <w:pStyle w:val="TableText"/>
            </w:pPr>
            <w:r>
              <w:rPr>
                <w:sz w:val="15"/>
              </w:rPr>
              <w:t>Re-evaluate active backorder records and synchronize line-level Field notices.</w:t>
            </w:r>
          </w:p>
        </w:tc>
      </w:tr>
      <w:tr>
        <w:tc>
          <w:tcPr>
            <w:tcW w:type="dxa" w:w="2880"/>
            <w:vAlign w:val="top"/>
          </w:tcPr>
          <w:p>
            <w:pPr>
              <w:pStyle w:val="TableText"/>
            </w:pPr>
            <w:r>
              <w:rPr>
                <w:sz w:val="15"/>
              </w:rPr>
              <w:t>SAFE_RECONCILE</w:t>
            </w:r>
          </w:p>
        </w:tc>
        <w:tc>
          <w:tcPr>
            <w:tcW w:type="dxa" w:w="7200"/>
            <w:vAlign w:val="top"/>
          </w:tcPr>
          <w:p>
            <w:pPr>
              <w:pStyle w:val="TableText"/>
            </w:pPr>
            <w:r>
              <w:rPr>
                <w:sz w:val="15"/>
              </w:rPr>
              <w:t>Run Search Index rebuild, header refresh, and Field notice synchronization together.</w:t>
            </w:r>
          </w:p>
        </w:tc>
      </w:tr>
    </w:tbl>
    <w:p>
      <w:pPr>
        <w:spacing w:after="20"/>
      </w:pPr>
    </w:p>
    <w:p>
      <w:pPr>
        <w:pStyle w:val="Heading2"/>
      </w:pPr>
      <w:r>
        <w:t>Accepted Recovery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64365"/>
            <w:vAlign w:val="center"/>
          </w:tcPr>
          <w:p>
            <w:pPr>
              <w:pStyle w:val="TableText"/>
            </w:pPr>
            <w:r>
              <w:rPr>
                <w:b/>
                <w:color w:val="FFFFFF"/>
                <w:sz w:val="16"/>
              </w:rPr>
              <w:t>Item</w:t>
            </w:r>
          </w:p>
        </w:tc>
        <w:tc>
          <w:tcPr>
            <w:tcW w:type="dxa" w:w="6912"/>
            <w:shd w:fill="164365"/>
            <w:vAlign w:val="center"/>
          </w:tcPr>
          <w:p>
            <w:pPr>
              <w:pStyle w:val="TableText"/>
            </w:pPr>
            <w:r>
              <w:rPr>
                <w:b/>
                <w:color w:val="FFFFFF"/>
                <w:sz w:val="16"/>
              </w:rPr>
              <w:t>Accepted value</w:t>
            </w:r>
          </w:p>
        </w:tc>
      </w:tr>
      <w:tr>
        <w:tc>
          <w:tcPr>
            <w:tcW w:type="dxa" w:w="3024"/>
            <w:vAlign w:val="top"/>
            <w:shd w:fill="F8FAFC"/>
          </w:tcPr>
          <w:p>
            <w:pPr>
              <w:pStyle w:val="TableText"/>
            </w:pPr>
            <w:r>
              <w:rPr>
                <w:sz w:val="16"/>
              </w:rPr>
              <w:t>Target FMR</w:t>
            </w:r>
          </w:p>
        </w:tc>
        <w:tc>
          <w:tcPr>
            <w:tcW w:type="dxa" w:w="6912"/>
            <w:vAlign w:val="top"/>
            <w:shd w:fill="F8FAFC"/>
          </w:tcPr>
          <w:p>
            <w:pPr>
              <w:pStyle w:val="TableText"/>
            </w:pPr>
            <w:r>
              <w:rPr>
                <w:sz w:val="16"/>
              </w:rPr>
              <w:t>V3-ADMIN-CONFIRM-0003</w:t>
            </w:r>
          </w:p>
        </w:tc>
      </w:tr>
      <w:tr>
        <w:tc>
          <w:tcPr>
            <w:tcW w:type="dxa" w:w="3024"/>
            <w:vAlign w:val="top"/>
          </w:tcPr>
          <w:p>
            <w:pPr>
              <w:pStyle w:val="TableText"/>
            </w:pPr>
            <w:r>
              <w:rPr>
                <w:sz w:val="16"/>
              </w:rPr>
              <w:t>Action</w:t>
            </w:r>
          </w:p>
        </w:tc>
        <w:tc>
          <w:tcPr>
            <w:tcW w:type="dxa" w:w="6912"/>
            <w:vAlign w:val="top"/>
          </w:tcPr>
          <w:p>
            <w:pPr>
              <w:pStyle w:val="TableText"/>
            </w:pPr>
            <w:r>
              <w:rPr>
                <w:sz w:val="16"/>
              </w:rPr>
              <w:t>SAFE_RECONCILE</w:t>
            </w:r>
          </w:p>
        </w:tc>
      </w:tr>
      <w:tr>
        <w:tc>
          <w:tcPr>
            <w:tcW w:type="dxa" w:w="3024"/>
            <w:vAlign w:val="top"/>
            <w:shd w:fill="F8FAFC"/>
          </w:tcPr>
          <w:p>
            <w:pPr>
              <w:pStyle w:val="TableText"/>
            </w:pPr>
            <w:r>
              <w:rPr>
                <w:sz w:val="16"/>
              </w:rPr>
              <w:t>Mode during apply</w:t>
            </w:r>
          </w:p>
        </w:tc>
        <w:tc>
          <w:tcPr>
            <w:tcW w:type="dxa" w:w="6912"/>
            <w:vAlign w:val="top"/>
            <w:shd w:fill="F8FAFC"/>
          </w:tcPr>
          <w:p>
            <w:pPr>
              <w:pStyle w:val="TableText"/>
            </w:pPr>
            <w:r>
              <w:rPr>
                <w:sz w:val="16"/>
              </w:rPr>
              <w:t>READ_ONLY</w:t>
            </w:r>
          </w:p>
        </w:tc>
      </w:tr>
      <w:tr>
        <w:tc>
          <w:tcPr>
            <w:tcW w:type="dxa" w:w="3024"/>
            <w:vAlign w:val="top"/>
          </w:tcPr>
          <w:p>
            <w:pPr>
              <w:pStyle w:val="TableText"/>
            </w:pPr>
            <w:r>
              <w:rPr>
                <w:sz w:val="16"/>
              </w:rPr>
              <w:t>Reason</w:t>
            </w:r>
          </w:p>
        </w:tc>
        <w:tc>
          <w:tcPr>
            <w:tcW w:type="dxa" w:w="6912"/>
            <w:vAlign w:val="top"/>
          </w:tcPr>
          <w:p>
            <w:pPr>
              <w:pStyle w:val="TableText"/>
            </w:pPr>
            <w:r>
              <w:rPr>
                <w:sz w:val="16"/>
              </w:rPr>
              <w:t>Sprint 4B safe reconciliation acceptance for indexed fixture data.</w:t>
            </w:r>
          </w:p>
        </w:tc>
      </w:tr>
      <w:tr>
        <w:tc>
          <w:tcPr>
            <w:tcW w:type="dxa" w:w="3024"/>
            <w:vAlign w:val="top"/>
            <w:shd w:fill="F8FAFC"/>
          </w:tcPr>
          <w:p>
            <w:pPr>
              <w:pStyle w:val="TableText"/>
            </w:pPr>
            <w:r>
              <w:rPr>
                <w:sz w:val="16"/>
              </w:rPr>
              <w:t>Pre-recovery index</w:t>
            </w:r>
          </w:p>
        </w:tc>
        <w:tc>
          <w:tcPr>
            <w:tcW w:type="dxa" w:w="6912"/>
            <w:vAlign w:val="top"/>
            <w:shd w:fill="F8FAFC"/>
          </w:tcPr>
          <w:p>
            <w:pPr>
              <w:pStyle w:val="TableText"/>
            </w:pPr>
            <w:r>
              <w:rPr>
                <w:sz w:val="16"/>
              </w:rPr>
              <w:t>3 active of 3 expected for one line</w:t>
            </w:r>
          </w:p>
        </w:tc>
      </w:tr>
      <w:tr>
        <w:tc>
          <w:tcPr>
            <w:tcW w:type="dxa" w:w="3024"/>
            <w:vAlign w:val="top"/>
          </w:tcPr>
          <w:p>
            <w:pPr>
              <w:pStyle w:val="TableText"/>
            </w:pPr>
            <w:r>
              <w:rPr>
                <w:sz w:val="16"/>
              </w:rPr>
              <w:t>Backup</w:t>
            </w:r>
          </w:p>
        </w:tc>
        <w:tc>
          <w:tcPr>
            <w:tcW w:type="dxa" w:w="6912"/>
            <w:vAlign w:val="top"/>
          </w:tcPr>
          <w:p>
            <w:pPr>
              <w:pStyle w:val="TableText"/>
            </w:pPr>
            <w:r>
              <w:rPr>
                <w:sz w:val="16"/>
              </w:rPr>
              <w:t>Automatic RECOVERY backup recorded</w:t>
            </w:r>
          </w:p>
        </w:tc>
      </w:tr>
      <w:tr>
        <w:tc>
          <w:tcPr>
            <w:tcW w:type="dxa" w:w="3024"/>
            <w:vAlign w:val="top"/>
            <w:shd w:fill="F8FAFC"/>
          </w:tcPr>
          <w:p>
            <w:pPr>
              <w:pStyle w:val="TableText"/>
            </w:pPr>
            <w:r>
              <w:rPr>
                <w:sz w:val="16"/>
              </w:rPr>
              <w:t>Result</w:t>
            </w:r>
          </w:p>
        </w:tc>
        <w:tc>
          <w:tcPr>
            <w:tcW w:type="dxa" w:w="6912"/>
            <w:vAlign w:val="top"/>
            <w:shd w:fill="F8FAFC"/>
          </w:tcPr>
          <w:p>
            <w:pPr>
              <w:pStyle w:val="TableText"/>
            </w:pPr>
            <w:r>
              <w:rPr>
                <w:sz w:val="16"/>
              </w:rPr>
              <w:t>APPLIED</w:t>
            </w:r>
          </w:p>
        </w:tc>
      </w:tr>
      <w:tr>
        <w:tc>
          <w:tcPr>
            <w:tcW w:type="dxa" w:w="3024"/>
            <w:vAlign w:val="top"/>
          </w:tcPr>
          <w:p>
            <w:pPr>
              <w:pStyle w:val="TableText"/>
            </w:pPr>
            <w:r>
              <w:rPr>
                <w:sz w:val="16"/>
              </w:rPr>
              <w:t>Post-recovery integrity</w:t>
            </w:r>
          </w:p>
        </w:tc>
        <w:tc>
          <w:tcPr>
            <w:tcW w:type="dxa" w:w="6912"/>
            <w:vAlign w:val="top"/>
          </w:tcPr>
          <w:p>
            <w:pPr>
              <w:pStyle w:val="TableText"/>
            </w:pPr>
            <w:r>
              <w:rPr>
                <w:sz w:val="16"/>
              </w:rPr>
              <w:t>Passed with zero issues</w:t>
            </w:r>
          </w:p>
        </w:tc>
      </w:tr>
    </w:tbl>
    <w:p>
      <w:pPr>
        <w:spacing w:after="20"/>
      </w:pPr>
    </w:p>
    <w:p>
      <w:pPr>
        <w:jc w:val="center"/>
      </w:pPr>
      <w:r>
        <w:drawing>
          <wp:inline xmlns:a="http://schemas.openxmlformats.org/drawingml/2006/main" xmlns:pic="http://schemas.openxmlformats.org/drawingml/2006/picture">
            <wp:extent cx="6126480" cy="2865805"/>
            <wp:docPr id="10" name="Picture 10"/>
            <wp:cNvGraphicFramePr>
              <a:graphicFrameLocks noChangeAspect="1"/>
            </wp:cNvGraphicFramePr>
            <a:graphic>
              <a:graphicData uri="http://schemas.openxmlformats.org/drawingml/2006/picture">
                <pic:pic>
                  <pic:nvPicPr>
                    <pic:cNvPr id="0" name="Screenshot 2026-08-02 at 8.04.33 PM.png"/>
                    <pic:cNvPicPr/>
                  </pic:nvPicPr>
                  <pic:blipFill>
                    <a:blip r:embed="rId19"/>
                    <a:stretch>
                      <a:fillRect/>
                    </a:stretch>
                  </pic:blipFill>
                  <pic:spPr>
                    <a:xfrm>
                      <a:off x="0" y="0"/>
                      <a:ext cx="6126480" cy="2865805"/>
                    </a:xfrm>
                    <a:prstGeom prst="rect"/>
                  </pic:spPr>
                </pic:pic>
              </a:graphicData>
            </a:graphic>
          </wp:inline>
        </w:drawing>
      </w:r>
    </w:p>
    <w:p>
      <w:pPr>
        <w:pStyle w:val="SmallNote"/>
        <w:jc w:val="center"/>
      </w:pPr>
      <w:r>
        <w:rPr>
          <w:i/>
        </w:rPr>
        <w:t>Figure 9. Controlled recovery history showing PREVIEWED and APPLIED records</w:t>
      </w:r>
    </w:p>
    <w:p>
      <w:pPr>
        <w:pStyle w:val="Heading2"/>
      </w:pPr>
      <w:r>
        <w:t>Rollback Position</w:t>
      </w:r>
    </w:p>
    <w:tbl>
      <w:tblPr>
        <w:tblW w:type="auto" w:w="0"/>
        <w:jc w:val="center"/>
        <w:tblLook w:firstColumn="1" w:firstRow="1" w:lastColumn="0" w:lastRow="0" w:noHBand="0" w:noVBand="1" w:val="04A0"/>
      </w:tblPr>
      <w:tblGrid>
        <w:gridCol w:w="10166"/>
      </w:tblGrid>
      <w:tr>
        <w:tc>
          <w:tcPr>
            <w:tcW w:type="dxa" w:w="10166"/>
            <w:shd w:fill="FFF4E5"/>
            <w:tcBorders>
              <w:top w:val="single" w:sz="6" w:color="98A2B3"/>
              <w:left w:val="single" w:sz="18" w:color="B54708"/>
              <w:bottom w:val="single" w:sz="6" w:color="98A2B3"/>
              <w:right w:val="single" w:sz="6" w:color="98A2B3"/>
            </w:tcBorders>
          </w:tcPr>
          <w:p>
            <w:pPr>
              <w:pStyle w:val="TableText"/>
            </w:pPr>
            <w:r>
              <w:rPr>
                <w:b/>
                <w:sz w:val="18"/>
              </w:rPr>
              <w:t>Manual restore by design</w:t>
              <w:br/>
            </w:r>
            <w:r>
              <w:t>The platform creates restorable complete spreadsheet copies but does not automatically replace the live database. If a recovery fails after the backup is created, the backup ID is recorded for deliberate owner review and manual rollback.</w:t>
            </w:r>
          </w:p>
        </w:tc>
      </w:tr>
    </w:tbl>
    <w:p>
      <w:pPr>
        <w:pStyle w:val="Heading1"/>
      </w:pPr>
      <w:r>
        <w:t>14. Search, Indexing, Performance, and Caching</w:t>
      </w:r>
    </w:p>
    <w:p>
      <w:pPr>
        <w:pStyle w:val="Heading2"/>
      </w:pPr>
      <w:r>
        <w:t>Exact Key Formats</w:t>
      </w:r>
    </w:p>
    <w:tbl>
      <w:tblPr>
        <w:tblW w:type="auto" w:w="0"/>
        <w:jc w:val="center"/>
        <w:tblLook w:firstColumn="1" w:firstRow="1" w:lastColumn="0" w:lastRow="0" w:noHBand="0" w:noVBand="1" w:val="04A0"/>
      </w:tblPr>
      <w:tblGrid>
        <w:gridCol w:w="10166"/>
      </w:tblGrid>
      <w:tr>
        <w:tc>
          <w:tcPr>
            <w:tcW w:type="dxa" w:w="10166"/>
            <w:shd w:fill="F8FAFC"/>
            <w:tcBorders>
              <w:top w:val="single" w:sz="4" w:color="D0D5DD"/>
              <w:left w:val="single" w:sz="4" w:color="D0D5DD"/>
              <w:bottom w:val="single" w:sz="4" w:color="D0D5DD"/>
              <w:right w:val="single" w:sz="4" w:color="D0D5DD"/>
            </w:tcBorders>
          </w:tcPr>
          <w:p>
            <w:pPr>
              <w:pStyle w:val="CodeBlock"/>
            </w:pPr>
            <w:r>
              <w:t>FMR:&lt;UPPERCASE OFFICIAL FMR NUMBER&gt;</w:t>
              <w:br/>
              <w:t>ISO:&lt;UPPERCASE ISO NUMBER&gt;|&lt;UPPERCASE SHEET&gt;</w:t>
              <w:br/>
              <w:br/>
              <w:t>Examples:</w:t>
              <w:br/>
              <w:t>FMR:V3-ADMIN-CONFIRM-0003</w:t>
              <w:br/>
              <w:t>ISO:FG-70912_001|3</w:t>
            </w:r>
          </w:p>
        </w:tc>
      </w:tr>
    </w:tbl>
    <w:p>
      <w:pPr>
        <w:pStyle w:val="Heading2"/>
      </w:pPr>
      <w:r>
        <w:t>Search Design</w:t>
      </w:r>
    </w:p>
    <w:p>
      <w:pPr>
        <w:pStyle w:val="ListBullet"/>
        <w:ind w:left="317" w:hanging="173"/>
      </w:pPr>
      <w:r>
        <w:t>Search normalizes the input and selects FMR, ISO, or auto-detect behavior.</w:t>
      </w:r>
    </w:p>
    <w:p>
      <w:pPr>
        <w:pStyle w:val="ListBullet"/>
        <w:ind w:left="317" w:hanging="173"/>
      </w:pPr>
      <w:r>
        <w:t>Search_Index maps exact keys to physical FMR_Header and FMR_Line_Items row numbers.</w:t>
      </w:r>
    </w:p>
    <w:p>
      <w:pPr>
        <w:pStyle w:val="ListBullet"/>
        <w:ind w:left="317" w:hanging="173"/>
      </w:pPr>
      <w:r>
        <w:t>Stable search mappings may be stored in Script Cache for the configured duration.</w:t>
      </w:r>
    </w:p>
    <w:p>
      <w:pPr>
        <w:pStyle w:val="ListBullet"/>
        <w:ind w:left="317" w:hanging="173"/>
      </w:pPr>
      <w:r>
        <w:t>Live quantities are re-read from canonical rows; transaction ledgers are not scanned to calculate each card.</w:t>
      </w:r>
    </w:p>
    <w:p>
      <w:pPr>
        <w:pStyle w:val="ListBullet"/>
        <w:ind w:left="317" w:hanging="173"/>
      </w:pPr>
      <w:r>
        <w:t>Active Bag &amp; Tag records, returned backorders, and Field notices are loaded in grouped lookups by line IDs.</w:t>
      </w:r>
    </w:p>
    <w:p>
      <w:pPr>
        <w:pStyle w:val="ListBullet"/>
        <w:ind w:left="317" w:hanging="173"/>
      </w:pPr>
      <w:r>
        <w:t>Field filters are browser-side and operate on the already loaded card.</w:t>
      </w:r>
    </w:p>
    <w:p>
      <w:pPr>
        <w:pStyle w:val="Heading2"/>
      </w:pPr>
      <w:r>
        <w:t>Operational Queue Design</w:t>
      </w:r>
    </w:p>
    <w:p>
      <w:r>
        <w:t>Operational_Index prevents the Admin dashboard from scanning Bag_Tag_Items and Backorder_Requests for every refresh. Lifecycle changes deactivate old status entries and append new active entries. The queue includes Pending Admin Review and Partially Confirmed requests only.</w:t>
      </w:r>
    </w:p>
    <w:p>
      <w:pPr>
        <w:pStyle w:val="Heading2"/>
      </w:pPr>
      <w:r>
        <w:t>Performance Diagnostics</w:t>
      </w:r>
    </w:p>
    <w:p>
      <w:pPr>
        <w:pStyle w:val="ListBullet"/>
        <w:ind w:left="317" w:hanging="173"/>
      </w:pPr>
      <w:r>
        <w:t>Known-search performance diagnostic validates the accepted fixture search path.</w:t>
      </w:r>
    </w:p>
    <w:p>
      <w:pPr>
        <w:pStyle w:val="ListBullet"/>
        <w:ind w:left="317" w:hanging="173"/>
      </w:pPr>
      <w:r>
        <w:t>Bootstrap performance diagnostic validates user, workflow, and list bootstrap time.</w:t>
      </w:r>
    </w:p>
    <w:p>
      <w:pPr>
        <w:pStyle w:val="ListBullet"/>
        <w:ind w:left="317" w:hanging="173"/>
      </w:pPr>
      <w:r>
        <w:t>Data integrity diagnostics operate read-only except for explicitly named repair functions.</w:t>
      </w:r>
    </w:p>
    <w:p>
      <w:pPr>
        <w:pStyle w:val="ListBullet"/>
        <w:ind w:left="317" w:hanging="173"/>
      </w:pPr>
      <w:r>
        <w:t>Operational health records diagnostic duration so changes in runtime can be trended.</w:t>
      </w:r>
    </w:p>
    <w:p>
      <w:pPr>
        <w:pStyle w:val="Heading2"/>
      </w:pPr>
      <w:r>
        <w:t>Caching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64365"/>
            <w:vAlign w:val="center"/>
          </w:tcPr>
          <w:p>
            <w:pPr>
              <w:pStyle w:val="TableText"/>
            </w:pPr>
            <w:r>
              <w:rPr>
                <w:b/>
                <w:color w:val="FFFFFF"/>
                <w:sz w:val="15"/>
              </w:rPr>
              <w:t>Cache</w:t>
            </w:r>
          </w:p>
        </w:tc>
        <w:tc>
          <w:tcPr>
            <w:tcW w:type="dxa" w:w="4464"/>
            <w:shd w:fill="164365"/>
            <w:vAlign w:val="center"/>
          </w:tcPr>
          <w:p>
            <w:pPr>
              <w:pStyle w:val="TableText"/>
            </w:pPr>
            <w:r>
              <w:rPr>
                <w:b/>
                <w:color w:val="FFFFFF"/>
                <w:sz w:val="15"/>
              </w:rPr>
              <w:t>Purpose</w:t>
            </w:r>
          </w:p>
        </w:tc>
        <w:tc>
          <w:tcPr>
            <w:tcW w:type="dxa" w:w="3312"/>
            <w:shd w:fill="164365"/>
            <w:vAlign w:val="center"/>
          </w:tcPr>
          <w:p>
            <w:pPr>
              <w:pStyle w:val="TableText"/>
            </w:pPr>
            <w:r>
              <w:rPr>
                <w:b/>
                <w:color w:val="FFFFFF"/>
                <w:sz w:val="15"/>
              </w:rPr>
              <w:t>Invalidation</w:t>
            </w:r>
          </w:p>
        </w:tc>
      </w:tr>
      <w:tr>
        <w:tc>
          <w:tcPr>
            <w:tcW w:type="dxa" w:w="2304"/>
            <w:vAlign w:val="top"/>
            <w:shd w:fill="F8FAFC"/>
          </w:tcPr>
          <w:p>
            <w:pPr>
              <w:pStyle w:val="TableText"/>
            </w:pPr>
            <w:r>
              <w:rPr>
                <w:sz w:val="15"/>
              </w:rPr>
              <w:t>User cache</w:t>
            </w:r>
          </w:p>
        </w:tc>
        <w:tc>
          <w:tcPr>
            <w:tcW w:type="dxa" w:w="4464"/>
            <w:vAlign w:val="top"/>
            <w:shd w:fill="F8FAFC"/>
          </w:tcPr>
          <w:p>
            <w:pPr>
              <w:pStyle w:val="TableText"/>
            </w:pPr>
            <w:r>
              <w:rPr>
                <w:sz w:val="15"/>
              </w:rPr>
              <w:t>Role and permission lookup</w:t>
            </w:r>
          </w:p>
        </w:tc>
        <w:tc>
          <w:tcPr>
            <w:tcW w:type="dxa" w:w="3312"/>
            <w:vAlign w:val="top"/>
            <w:shd w:fill="F8FAFC"/>
          </w:tcPr>
          <w:p>
            <w:pPr>
              <w:pStyle w:val="TableText"/>
            </w:pPr>
            <w:r>
              <w:rPr>
                <w:sz w:val="15"/>
              </w:rPr>
              <w:t>Immediately removed after user create/update/activate/deactivate; otherwise short TTL.</w:t>
            </w:r>
          </w:p>
        </w:tc>
      </w:tr>
      <w:tr>
        <w:tc>
          <w:tcPr>
            <w:tcW w:type="dxa" w:w="2304"/>
            <w:vAlign w:val="top"/>
          </w:tcPr>
          <w:p>
            <w:pPr>
              <w:pStyle w:val="TableText"/>
            </w:pPr>
            <w:r>
              <w:rPr>
                <w:sz w:val="15"/>
              </w:rPr>
              <w:t>Search mapping cache</w:t>
            </w:r>
          </w:p>
        </w:tc>
        <w:tc>
          <w:tcPr>
            <w:tcW w:type="dxa" w:w="4464"/>
            <w:vAlign w:val="top"/>
          </w:tcPr>
          <w:p>
            <w:pPr>
              <w:pStyle w:val="TableText"/>
            </w:pPr>
            <w:r>
              <w:rPr>
                <w:sz w:val="15"/>
              </w:rPr>
              <w:t>Stable key-to-row mappings</w:t>
            </w:r>
          </w:p>
        </w:tc>
        <w:tc>
          <w:tcPr>
            <w:tcW w:type="dxa" w:w="3312"/>
            <w:vAlign w:val="top"/>
          </w:tcPr>
          <w:p>
            <w:pPr>
              <w:pStyle w:val="TableText"/>
            </w:pPr>
            <w:r>
              <w:rPr>
                <w:sz w:val="15"/>
              </w:rPr>
              <w:t>Version/configuration change, key invalidation, reindex, or TTL.</w:t>
            </w:r>
          </w:p>
        </w:tc>
      </w:tr>
      <w:tr>
        <w:tc>
          <w:tcPr>
            <w:tcW w:type="dxa" w:w="2304"/>
            <w:vAlign w:val="top"/>
            <w:shd w:fill="F8FAFC"/>
          </w:tcPr>
          <w:p>
            <w:pPr>
              <w:pStyle w:val="TableText"/>
            </w:pPr>
            <w:r>
              <w:rPr>
                <w:sz w:val="15"/>
              </w:rPr>
              <w:t>List cache</w:t>
            </w:r>
          </w:p>
        </w:tc>
        <w:tc>
          <w:tcPr>
            <w:tcW w:type="dxa" w:w="4464"/>
            <w:vAlign w:val="top"/>
            <w:shd w:fill="F8FAFC"/>
          </w:tcPr>
          <w:p>
            <w:pPr>
              <w:pStyle w:val="TableText"/>
            </w:pPr>
            <w:r>
              <w:rPr>
                <w:sz w:val="15"/>
              </w:rPr>
              <w:t>Reference list values</w:t>
            </w:r>
          </w:p>
        </w:tc>
        <w:tc>
          <w:tcPr>
            <w:tcW w:type="dxa" w:w="3312"/>
            <w:vAlign w:val="top"/>
            <w:shd w:fill="F8FAFC"/>
          </w:tcPr>
          <w:p>
            <w:pPr>
              <w:pStyle w:val="TableText"/>
            </w:pPr>
            <w:r>
              <w:rPr>
                <w:sz w:val="15"/>
              </w:rPr>
              <w:t>Configuration/list management or TTL.</w:t>
            </w:r>
          </w:p>
        </w:tc>
      </w:tr>
      <w:tr>
        <w:tc>
          <w:tcPr>
            <w:tcW w:type="dxa" w:w="2304"/>
            <w:vAlign w:val="top"/>
          </w:tcPr>
          <w:p>
            <w:pPr>
              <w:pStyle w:val="TableText"/>
            </w:pPr>
            <w:r>
              <w:rPr>
                <w:sz w:val="15"/>
              </w:rPr>
              <w:t>Recovery preview cache</w:t>
            </w:r>
          </w:p>
        </w:tc>
        <w:tc>
          <w:tcPr>
            <w:tcW w:type="dxa" w:w="4464"/>
            <w:vAlign w:val="top"/>
          </w:tcPr>
          <w:p>
            <w:pPr>
              <w:pStyle w:val="TableText"/>
            </w:pPr>
            <w:r>
              <w:rPr>
                <w:sz w:val="15"/>
              </w:rPr>
              <w:t>Owner/database/action preview token</w:t>
            </w:r>
          </w:p>
        </w:tc>
        <w:tc>
          <w:tcPr>
            <w:tcW w:type="dxa" w:w="3312"/>
            <w:vAlign w:val="top"/>
          </w:tcPr>
          <w:p>
            <w:pPr>
              <w:pStyle w:val="TableText"/>
            </w:pPr>
            <w:r>
              <w:rPr>
                <w:sz w:val="15"/>
              </w:rPr>
              <w:t>Consumed on apply or expires after 900 seconds.</w:t>
            </w:r>
          </w:p>
        </w:tc>
      </w:tr>
    </w:tbl>
    <w:p>
      <w:pPr>
        <w:spacing w:after="20"/>
      </w:pPr>
    </w:p>
    <w:p>
      <w:pPr>
        <w:pStyle w:val="Heading1"/>
      </w:pPr>
      <w:r>
        <w:t>15. Security and Authorization</w:t>
      </w:r>
    </w:p>
    <w:p>
      <w:pPr>
        <w:pStyle w:val="Heading2"/>
      </w:pPr>
      <w:r>
        <w:t>Identity</w:t>
      </w:r>
    </w:p>
    <w:p>
      <w:r>
        <w:t>Authentication is provided by the Google account executing the Bound web app. The adapter prefers Session.getActiveUser().getEmail() and falls back to Session.getEffectiveUser().getEmail() for trigger and deployment contexts. Scheduled operations deliberately use the effective user that installed the trigger.</w:t>
      </w:r>
    </w:p>
    <w:p>
      <w:pPr>
        <w:pStyle w:val="Heading2"/>
      </w:pPr>
      <w:r>
        <w:t>Authorization Checks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164365"/>
            <w:vAlign w:val="center"/>
          </w:tcPr>
          <w:p>
            <w:pPr>
              <w:pStyle w:val="TableText"/>
            </w:pPr>
            <w:r>
              <w:rPr>
                <w:b/>
                <w:color w:val="FFFFFF"/>
                <w:sz w:val="15"/>
              </w:rPr>
              <w:t>Assertion</w:t>
            </w:r>
          </w:p>
        </w:tc>
        <w:tc>
          <w:tcPr>
            <w:tcW w:type="dxa" w:w="2880"/>
            <w:shd w:fill="164365"/>
            <w:vAlign w:val="center"/>
          </w:tcPr>
          <w:p>
            <w:pPr>
              <w:pStyle w:val="TableText"/>
            </w:pPr>
            <w:r>
              <w:rPr>
                <w:b/>
                <w:color w:val="FFFFFF"/>
                <w:sz w:val="15"/>
              </w:rPr>
              <w:t>Required permission</w:t>
            </w:r>
          </w:p>
        </w:tc>
        <w:tc>
          <w:tcPr>
            <w:tcW w:type="dxa" w:w="4176"/>
            <w:shd w:fill="164365"/>
            <w:vAlign w:val="center"/>
          </w:tcPr>
          <w:p>
            <w:pPr>
              <w:pStyle w:val="TableText"/>
            </w:pPr>
            <w:r>
              <w:rPr>
                <w:b/>
                <w:color w:val="FFFFFF"/>
                <w:sz w:val="15"/>
              </w:rPr>
              <w:t>Typical operations</w:t>
            </w:r>
          </w:p>
        </w:tc>
      </w:tr>
      <w:tr>
        <w:tc>
          <w:tcPr>
            <w:tcW w:type="dxa" w:w="3024"/>
            <w:vAlign w:val="top"/>
            <w:shd w:fill="F8FAFC"/>
          </w:tcPr>
          <w:p>
            <w:pPr>
              <w:pStyle w:val="TableText"/>
            </w:pPr>
            <w:r>
              <w:rPr>
                <w:sz w:val="15"/>
              </w:rPr>
              <w:t>assertSearchUserFmrV3_</w:t>
            </w:r>
          </w:p>
        </w:tc>
        <w:tc>
          <w:tcPr>
            <w:tcW w:type="dxa" w:w="2880"/>
            <w:vAlign w:val="top"/>
            <w:shd w:fill="F8FAFC"/>
          </w:tcPr>
          <w:p>
            <w:pPr>
              <w:pStyle w:val="TableText"/>
            </w:pPr>
            <w:r>
              <w:rPr>
                <w:sz w:val="15"/>
              </w:rPr>
              <w:t>Can_Search</w:t>
            </w:r>
          </w:p>
        </w:tc>
        <w:tc>
          <w:tcPr>
            <w:tcW w:type="dxa" w:w="4176"/>
            <w:vAlign w:val="top"/>
            <w:shd w:fill="F8FAFC"/>
          </w:tcPr>
          <w:p>
            <w:pPr>
              <w:pStyle w:val="TableText"/>
            </w:pPr>
            <w:r>
              <w:rPr>
                <w:sz w:val="15"/>
              </w:rPr>
              <w:t>Portal bootstrap and search.</w:t>
            </w:r>
          </w:p>
        </w:tc>
      </w:tr>
      <w:tr>
        <w:tc>
          <w:tcPr>
            <w:tcW w:type="dxa" w:w="3024"/>
            <w:vAlign w:val="top"/>
          </w:tcPr>
          <w:p>
            <w:pPr>
              <w:pStyle w:val="TableText"/>
            </w:pPr>
            <w:r>
              <w:rPr>
                <w:sz w:val="15"/>
              </w:rPr>
              <w:t>assertFieldUserFmrV3_</w:t>
            </w:r>
          </w:p>
        </w:tc>
        <w:tc>
          <w:tcPr>
            <w:tcW w:type="dxa" w:w="2880"/>
            <w:vAlign w:val="top"/>
          </w:tcPr>
          <w:p>
            <w:pPr>
              <w:pStyle w:val="TableText"/>
            </w:pPr>
            <w:r>
              <w:rPr>
                <w:sz w:val="15"/>
              </w:rPr>
              <w:t>Can_Field_Transact</w:t>
            </w:r>
          </w:p>
        </w:tc>
        <w:tc>
          <w:tcPr>
            <w:tcW w:type="dxa" w:w="4176"/>
            <w:vAlign w:val="top"/>
          </w:tcPr>
          <w:p>
            <w:pPr>
              <w:pStyle w:val="TableText"/>
            </w:pPr>
            <w:r>
              <w:rPr>
                <w:sz w:val="15"/>
              </w:rPr>
              <w:t>Field material actions.</w:t>
            </w:r>
          </w:p>
        </w:tc>
      </w:tr>
      <w:tr>
        <w:tc>
          <w:tcPr>
            <w:tcW w:type="dxa" w:w="3024"/>
            <w:vAlign w:val="top"/>
            <w:shd w:fill="F8FAFC"/>
          </w:tcPr>
          <w:p>
            <w:pPr>
              <w:pStyle w:val="TableText"/>
            </w:pPr>
            <w:r>
              <w:rPr>
                <w:sz w:val="15"/>
              </w:rPr>
              <w:t>assertBackorderAdminFmrV3_</w:t>
            </w:r>
          </w:p>
        </w:tc>
        <w:tc>
          <w:tcPr>
            <w:tcW w:type="dxa" w:w="2880"/>
            <w:vAlign w:val="top"/>
            <w:shd w:fill="F8FAFC"/>
          </w:tcPr>
          <w:p>
            <w:pPr>
              <w:pStyle w:val="TableText"/>
            </w:pPr>
            <w:r>
              <w:rPr>
                <w:sz w:val="15"/>
              </w:rPr>
              <w:t>Can_Admin_Backorder</w:t>
            </w:r>
          </w:p>
        </w:tc>
        <w:tc>
          <w:tcPr>
            <w:tcW w:type="dxa" w:w="4176"/>
            <w:vAlign w:val="top"/>
            <w:shd w:fill="F8FAFC"/>
          </w:tcPr>
          <w:p>
            <w:pPr>
              <w:pStyle w:val="TableText"/>
            </w:pPr>
            <w:r>
              <w:rPr>
                <w:sz w:val="15"/>
              </w:rPr>
              <w:t>Admin backorder review.</w:t>
            </w:r>
          </w:p>
        </w:tc>
      </w:tr>
      <w:tr>
        <w:tc>
          <w:tcPr>
            <w:tcW w:type="dxa" w:w="3024"/>
            <w:vAlign w:val="top"/>
          </w:tcPr>
          <w:p>
            <w:pPr>
              <w:pStyle w:val="TableText"/>
            </w:pPr>
            <w:r>
              <w:rPr>
                <w:sz w:val="15"/>
              </w:rPr>
              <w:t>assertOwnerFmrV3_</w:t>
            </w:r>
          </w:p>
        </w:tc>
        <w:tc>
          <w:tcPr>
            <w:tcW w:type="dxa" w:w="2880"/>
            <w:vAlign w:val="top"/>
          </w:tcPr>
          <w:p>
            <w:pPr>
              <w:pStyle w:val="TableText"/>
            </w:pPr>
            <w:r>
              <w:rPr>
                <w:sz w:val="15"/>
              </w:rPr>
              <w:t>Can_Owner_Edit and email equals OWNER_EMAIL</w:t>
            </w:r>
          </w:p>
        </w:tc>
        <w:tc>
          <w:tcPr>
            <w:tcW w:type="dxa" w:w="4176"/>
            <w:vAlign w:val="top"/>
          </w:tcPr>
          <w:p>
            <w:pPr>
              <w:pStyle w:val="TableText"/>
            </w:pPr>
            <w:r>
              <w:rPr>
                <w:sz w:val="15"/>
              </w:rPr>
              <w:t>Staging, publication, users, configuration, operations, backup, recovery.</w:t>
            </w:r>
          </w:p>
        </w:tc>
      </w:tr>
    </w:tbl>
    <w:p>
      <w:pPr>
        <w:spacing w:after="20"/>
      </w:pPr>
    </w:p>
    <w:p>
      <w:pPr>
        <w:pStyle w:val="Heading2"/>
      </w:pPr>
      <w:r>
        <w:t>Defense in Depth</w:t>
      </w:r>
    </w:p>
    <w:p>
      <w:pPr>
        <w:pStyle w:val="ListBullet"/>
        <w:ind w:left="317" w:hanging="173"/>
      </w:pPr>
      <w:r>
        <w:t>Browser controls hide inaccessible views but server-side assertions remain authoritative.</w:t>
      </w:r>
    </w:p>
    <w:p>
      <w:pPr>
        <w:pStyle w:val="ListBullet"/>
        <w:ind w:left="317" w:hanging="173"/>
      </w:pPr>
      <w:r>
        <w:t>Database selection occurs in the adapter and is passed to every Core public API call.</w:t>
      </w:r>
    </w:p>
    <w:p>
      <w:pPr>
        <w:pStyle w:val="ListBullet"/>
        <w:ind w:left="317" w:hanging="173"/>
      </w:pPr>
      <w:r>
        <w:t>System Owner changes are logged in Audit_Log.</w:t>
      </w:r>
    </w:p>
    <w:p>
      <w:pPr>
        <w:pStyle w:val="ListBullet"/>
        <w:ind w:left="317" w:hanging="173"/>
      </w:pPr>
      <w:r>
        <w:t>Write mode is enforced by Core public API functions, not only by disabled browser buttons.</w:t>
      </w:r>
    </w:p>
    <w:p>
      <w:pPr>
        <w:pStyle w:val="ListBullet"/>
        <w:ind w:left="317" w:hanging="173"/>
      </w:pPr>
      <w:r>
        <w:t>Sensitive database and folder IDs are rendered as one-way fingerprints in the UI.</w:t>
      </w:r>
    </w:p>
    <w:p>
      <w:pPr>
        <w:pStyle w:val="ListBullet"/>
        <w:ind w:left="317" w:hanging="173"/>
      </w:pPr>
      <w:r>
        <w:t>Recovery requires a separate set of conditions beyond ordinary owner authorization.</w:t>
      </w:r>
    </w:p>
    <w:p>
      <w:pPr>
        <w:pStyle w:val="ListBullet"/>
        <w:ind w:left="317" w:hanging="173"/>
      </w:pPr>
      <w:r>
        <w:t>Direct sheet edits bypass these controls and are not a supported operational practice.</w:t>
      </w:r>
    </w:p>
    <w:p>
      <w:pPr>
        <w:pStyle w:val="Heading2"/>
      </w:pPr>
      <w:r>
        <w:t>Security Limitations</w:t>
      </w:r>
    </w:p>
    <w:p>
      <w:pPr>
        <w:pStyle w:val="ListBullet"/>
        <w:ind w:left="317" w:hanging="173"/>
      </w:pPr>
      <w:r>
        <w:t>The security model depends on Google account and Apps Script deployment configuration.</w:t>
      </w:r>
    </w:p>
    <w:p>
      <w:pPr>
        <w:pStyle w:val="ListBullet"/>
        <w:ind w:left="317" w:hanging="173"/>
      </w:pPr>
      <w:r>
        <w:t>Google Workspace domain restrictions and web-app execution settings must be reviewed before production deployment.</w:t>
      </w:r>
    </w:p>
    <w:p>
      <w:pPr>
        <w:pStyle w:val="ListBullet"/>
        <w:ind w:left="317" w:hanging="173"/>
      </w:pPr>
      <w:r>
        <w:t>Apps Script quotas, Drive permissions, and Spreadsheet permissions remain external platform controls.</w:t>
      </w:r>
    </w:p>
    <w:p>
      <w:pPr>
        <w:pStyle w:val="ListBullet"/>
        <w:ind w:left="317" w:hanging="173"/>
      </w:pPr>
      <w:r>
        <w:t>No independent secrets vault or external identity provider is used.</w:t>
      </w:r>
    </w:p>
    <w:p>
      <w:pPr>
        <w:pStyle w:val="ListBullet"/>
        <w:ind w:left="317" w:hanging="173"/>
      </w:pPr>
      <w:r>
        <w:t>The current acceptance record does not include a formal penetration test.</w:t>
      </w:r>
    </w:p>
    <w:p>
      <w:pPr>
        <w:pStyle w:val="Heading1"/>
      </w:pPr>
      <w:r>
        <w:t>16. Diagnostics and Acceptance Evidence</w:t>
      </w:r>
    </w:p>
    <w:p>
      <w:pPr>
        <w:pStyle w:val="Heading2"/>
      </w:pPr>
      <w:r>
        <w:t>Diagnostic Families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64365"/>
            <w:vAlign w:val="center"/>
          </w:tcPr>
          <w:p>
            <w:pPr>
              <w:pStyle w:val="TableText"/>
            </w:pPr>
            <w:r>
              <w:rPr>
                <w:b/>
                <w:color w:val="FFFFFF"/>
                <w:sz w:val="14"/>
              </w:rPr>
              <w:t>Family</w:t>
            </w:r>
          </w:p>
        </w:tc>
        <w:tc>
          <w:tcPr>
            <w:tcW w:type="dxa" w:w="4320"/>
            <w:shd w:fill="164365"/>
            <w:vAlign w:val="center"/>
          </w:tcPr>
          <w:p>
            <w:pPr>
              <w:pStyle w:val="TableText"/>
            </w:pPr>
            <w:r>
              <w:rPr>
                <w:b/>
                <w:color w:val="FFFFFF"/>
                <w:sz w:val="14"/>
              </w:rPr>
              <w:t>Functions</w:t>
            </w:r>
          </w:p>
        </w:tc>
        <w:tc>
          <w:tcPr>
            <w:tcW w:type="dxa" w:w="3816"/>
            <w:shd w:fill="164365"/>
            <w:vAlign w:val="center"/>
          </w:tcPr>
          <w:p>
            <w:pPr>
              <w:pStyle w:val="TableText"/>
            </w:pPr>
            <w:r>
              <w:rPr>
                <w:b/>
                <w:color w:val="FFFFFF"/>
                <w:sz w:val="14"/>
              </w:rPr>
              <w:t>Evidence</w:t>
            </w:r>
          </w:p>
        </w:tc>
      </w:tr>
      <w:tr>
        <w:tc>
          <w:tcPr>
            <w:tcW w:type="dxa" w:w="1944"/>
            <w:vAlign w:val="top"/>
            <w:shd w:fill="F8FAFC"/>
          </w:tcPr>
          <w:p>
            <w:pPr>
              <w:pStyle w:val="TableText"/>
            </w:pPr>
            <w:r>
              <w:rPr>
                <w:sz w:val="14"/>
              </w:rPr>
              <w:t>Connection/bootstrap</w:t>
            </w:r>
          </w:p>
        </w:tc>
        <w:tc>
          <w:tcPr>
            <w:tcW w:type="dxa" w:w="4320"/>
            <w:vAlign w:val="top"/>
            <w:shd w:fill="F8FAFC"/>
          </w:tcPr>
          <w:p>
            <w:pPr>
              <w:pStyle w:val="TableText"/>
            </w:pPr>
            <w:r>
              <w:rPr>
                <w:sz w:val="14"/>
              </w:rPr>
              <w:t>verifyBoundFmrV3Connection; runFmrV3BootstrapPerformanceDiagnostic</w:t>
            </w:r>
          </w:p>
        </w:tc>
        <w:tc>
          <w:tcPr>
            <w:tcW w:type="dxa" w:w="3816"/>
            <w:vAlign w:val="top"/>
            <w:shd w:fill="F8FAFC"/>
          </w:tcPr>
          <w:p>
            <w:pPr>
              <w:pStyle w:val="TableText"/>
            </w:pPr>
            <w:r>
              <w:rPr>
                <w:sz w:val="14"/>
              </w:rPr>
              <w:t>Library wiring, user bootstrap, version, and performance.</w:t>
            </w:r>
          </w:p>
        </w:tc>
      </w:tr>
      <w:tr>
        <w:tc>
          <w:tcPr>
            <w:tcW w:type="dxa" w:w="1944"/>
            <w:vAlign w:val="top"/>
          </w:tcPr>
          <w:p>
            <w:pPr>
              <w:pStyle w:val="TableText"/>
            </w:pPr>
            <w:r>
              <w:rPr>
                <w:sz w:val="14"/>
              </w:rPr>
              <w:t>Search</w:t>
            </w:r>
          </w:p>
        </w:tc>
        <w:tc>
          <w:tcPr>
            <w:tcW w:type="dxa" w:w="4320"/>
            <w:vAlign w:val="top"/>
          </w:tcPr>
          <w:p>
            <w:pPr>
              <w:pStyle w:val="TableText"/>
            </w:pPr>
            <w:r>
              <w:rPr>
                <w:sz w:val="14"/>
              </w:rPr>
              <w:t>runFmrV3KnownSearchPerformanceDiagnostic</w:t>
            </w:r>
          </w:p>
        </w:tc>
        <w:tc>
          <w:tcPr>
            <w:tcW w:type="dxa" w:w="3816"/>
            <w:vAlign w:val="top"/>
          </w:tcPr>
          <w:p>
            <w:pPr>
              <w:pStyle w:val="TableText"/>
            </w:pPr>
            <w:r>
              <w:rPr>
                <w:sz w:val="14"/>
              </w:rPr>
              <w:t>Exact indexed fixture search.</w:t>
            </w:r>
          </w:p>
        </w:tc>
      </w:tr>
      <w:tr>
        <w:tc>
          <w:tcPr>
            <w:tcW w:type="dxa" w:w="1944"/>
            <w:vAlign w:val="top"/>
            <w:shd w:fill="F8FAFC"/>
          </w:tcPr>
          <w:p>
            <w:pPr>
              <w:pStyle w:val="TableText"/>
            </w:pPr>
            <w:r>
              <w:rPr>
                <w:sz w:val="14"/>
              </w:rPr>
              <w:t>Field workflow</w:t>
            </w:r>
          </w:p>
        </w:tc>
        <w:tc>
          <w:tcPr>
            <w:tcW w:type="dxa" w:w="4320"/>
            <w:vAlign w:val="top"/>
            <w:shd w:fill="F8FAFC"/>
          </w:tcPr>
          <w:p>
            <w:pPr>
              <w:pStyle w:val="TableText"/>
            </w:pPr>
            <w:r>
              <w:rPr>
                <w:sz w:val="14"/>
              </w:rPr>
              <w:t>runFmrV3FieldWorkflowContractDiagnostic; verifyBoundFieldWorkflowContractV3</w:t>
            </w:r>
          </w:p>
        </w:tc>
        <w:tc>
          <w:tcPr>
            <w:tcW w:type="dxa" w:w="3816"/>
            <w:vAlign w:val="top"/>
            <w:shd w:fill="F8FAFC"/>
          </w:tcPr>
          <w:p>
            <w:pPr>
              <w:pStyle w:val="TableText"/>
            </w:pPr>
            <w:r>
              <w:rPr>
                <w:sz w:val="14"/>
              </w:rPr>
              <w:t>Action contract, limits, and Bound mapping.</w:t>
            </w:r>
          </w:p>
        </w:tc>
      </w:tr>
      <w:tr>
        <w:tc>
          <w:tcPr>
            <w:tcW w:type="dxa" w:w="1944"/>
            <w:vAlign w:val="top"/>
          </w:tcPr>
          <w:p>
            <w:pPr>
              <w:pStyle w:val="TableText"/>
            </w:pPr>
            <w:r>
              <w:rPr>
                <w:sz w:val="14"/>
              </w:rPr>
              <w:t>Metadata</w:t>
            </w:r>
          </w:p>
        </w:tc>
        <w:tc>
          <w:tcPr>
            <w:tcW w:type="dxa" w:w="4320"/>
            <w:vAlign w:val="top"/>
          </w:tcPr>
          <w:p>
            <w:pPr>
              <w:pStyle w:val="TableText"/>
            </w:pPr>
            <w:r>
              <w:rPr>
                <w:sz w:val="14"/>
              </w:rPr>
              <w:t>runFmrV3FieldMetadataDiagnostic; verifyBoundFieldMetadataContractV3</w:t>
            </w:r>
          </w:p>
        </w:tc>
        <w:tc>
          <w:tcPr>
            <w:tcW w:type="dxa" w:w="3816"/>
            <w:vAlign w:val="top"/>
          </w:tcPr>
          <w:p>
            <w:pPr>
              <w:pStyle w:val="TableText"/>
            </w:pPr>
            <w:r>
              <w:rPr>
                <w:sz w:val="14"/>
              </w:rPr>
              <w:t>Performer identity and flexible location policy.</w:t>
            </w:r>
          </w:p>
        </w:tc>
      </w:tr>
      <w:tr>
        <w:tc>
          <w:tcPr>
            <w:tcW w:type="dxa" w:w="1944"/>
            <w:vAlign w:val="top"/>
            <w:shd w:fill="F8FAFC"/>
          </w:tcPr>
          <w:p>
            <w:pPr>
              <w:pStyle w:val="TableText"/>
            </w:pPr>
            <w:r>
              <w:rPr>
                <w:sz w:val="14"/>
              </w:rPr>
              <w:t>Integrity</w:t>
            </w:r>
          </w:p>
        </w:tc>
        <w:tc>
          <w:tcPr>
            <w:tcW w:type="dxa" w:w="4320"/>
            <w:vAlign w:val="top"/>
            <w:shd w:fill="F8FAFC"/>
          </w:tcPr>
          <w:p>
            <w:pPr>
              <w:pStyle w:val="TableText"/>
            </w:pPr>
            <w:r>
              <w:rPr>
                <w:sz w:val="14"/>
              </w:rPr>
              <w:t>runFmrV3DataIntegrityDiagnostic</w:t>
            </w:r>
          </w:p>
        </w:tc>
        <w:tc>
          <w:tcPr>
            <w:tcW w:type="dxa" w:w="3816"/>
            <w:vAlign w:val="top"/>
            <w:shd w:fill="F8FAFC"/>
          </w:tcPr>
          <w:p>
            <w:pPr>
              <w:pStyle w:val="TableText"/>
            </w:pPr>
            <w:r>
              <w:rPr>
                <w:sz w:val="14"/>
              </w:rPr>
              <w:t>Line/header/index consistency and guard tests.</w:t>
            </w:r>
          </w:p>
        </w:tc>
      </w:tr>
      <w:tr>
        <w:tc>
          <w:tcPr>
            <w:tcW w:type="dxa" w:w="1944"/>
            <w:vAlign w:val="top"/>
          </w:tcPr>
          <w:p>
            <w:pPr>
              <w:pStyle w:val="TableText"/>
            </w:pPr>
            <w:r>
              <w:rPr>
                <w:sz w:val="14"/>
              </w:rPr>
              <w:t>Backorder acceptance</w:t>
            </w:r>
          </w:p>
        </w:tc>
        <w:tc>
          <w:tcPr>
            <w:tcW w:type="dxa" w:w="4320"/>
            <w:vAlign w:val="top"/>
          </w:tcPr>
          <w:p>
            <w:pPr>
              <w:pStyle w:val="TableText"/>
            </w:pPr>
            <w:r>
              <w:rPr>
                <w:sz w:val="14"/>
              </w:rPr>
              <w:t>Sprint 3A validators</w:t>
            </w:r>
          </w:p>
        </w:tc>
        <w:tc>
          <w:tcPr>
            <w:tcW w:type="dxa" w:w="3816"/>
            <w:vAlign w:val="top"/>
          </w:tcPr>
          <w:p>
            <w:pPr>
              <w:pStyle w:val="TableText"/>
            </w:pPr>
            <w:r>
              <w:rPr>
                <w:sz w:val="14"/>
              </w:rPr>
              <w:t>Partial/final confirm, reject, return, split return.</w:t>
            </w:r>
          </w:p>
        </w:tc>
      </w:tr>
      <w:tr>
        <w:tc>
          <w:tcPr>
            <w:tcW w:type="dxa" w:w="1944"/>
            <w:vAlign w:val="top"/>
            <w:shd w:fill="F8FAFC"/>
          </w:tcPr>
          <w:p>
            <w:pPr>
              <w:pStyle w:val="TableText"/>
            </w:pPr>
            <w:r>
              <w:rPr>
                <w:sz w:val="14"/>
              </w:rPr>
              <w:t>Field notices</w:t>
            </w:r>
          </w:p>
        </w:tc>
        <w:tc>
          <w:tcPr>
            <w:tcW w:type="dxa" w:w="4320"/>
            <w:vAlign w:val="top"/>
            <w:shd w:fill="F8FAFC"/>
          </w:tcPr>
          <w:p>
            <w:pPr>
              <w:pStyle w:val="TableText"/>
            </w:pPr>
            <w:r>
              <w:rPr>
                <w:sz w:val="14"/>
              </w:rPr>
              <w:t>runFmrV3FieldNotificationDiagnostic; verifyBoundFieldBackorderNoticeContractV3</w:t>
            </w:r>
          </w:p>
        </w:tc>
        <w:tc>
          <w:tcPr>
            <w:tcW w:type="dxa" w:w="3816"/>
            <w:vAlign w:val="top"/>
            <w:shd w:fill="F8FAFC"/>
          </w:tcPr>
          <w:p>
            <w:pPr>
              <w:pStyle w:val="TableText"/>
            </w:pPr>
            <w:r>
              <w:rPr>
                <w:sz w:val="14"/>
              </w:rPr>
              <w:t>Confirmed, rejected, returned, and split notice quantities.</w:t>
            </w:r>
          </w:p>
        </w:tc>
      </w:tr>
      <w:tr>
        <w:tc>
          <w:tcPr>
            <w:tcW w:type="dxa" w:w="1944"/>
            <w:vAlign w:val="top"/>
          </w:tcPr>
          <w:p>
            <w:pPr>
              <w:pStyle w:val="TableText"/>
            </w:pPr>
            <w:r>
              <w:rPr>
                <w:sz w:val="14"/>
              </w:rPr>
              <w:t>System controls</w:t>
            </w:r>
          </w:p>
        </w:tc>
        <w:tc>
          <w:tcPr>
            <w:tcW w:type="dxa" w:w="4320"/>
            <w:vAlign w:val="top"/>
          </w:tcPr>
          <w:p>
            <w:pPr>
              <w:pStyle w:val="TableText"/>
            </w:pPr>
            <w:r>
              <w:rPr>
                <w:sz w:val="14"/>
              </w:rPr>
              <w:t>runFmrV3SystemControlDiagnostic; role round trip; verifyBoundSystemControlContractV3</w:t>
            </w:r>
          </w:p>
        </w:tc>
        <w:tc>
          <w:tcPr>
            <w:tcW w:type="dxa" w:w="3816"/>
            <w:vAlign w:val="top"/>
          </w:tcPr>
          <w:p>
            <w:pPr>
              <w:pStyle w:val="TableText"/>
            </w:pPr>
            <w:r>
              <w:rPr>
                <w:sz w:val="14"/>
              </w:rPr>
              <w:t>Owner, roles, lifecycle, environment, mode, and user-cache behavior.</w:t>
            </w:r>
          </w:p>
        </w:tc>
      </w:tr>
      <w:tr>
        <w:tc>
          <w:tcPr>
            <w:tcW w:type="dxa" w:w="1944"/>
            <w:vAlign w:val="top"/>
            <w:shd w:fill="F8FAFC"/>
          </w:tcPr>
          <w:p>
            <w:pPr>
              <w:pStyle w:val="TableText"/>
            </w:pPr>
            <w:r>
              <w:rPr>
                <w:sz w:val="14"/>
              </w:rPr>
              <w:t>Operations</w:t>
            </w:r>
          </w:p>
        </w:tc>
        <w:tc>
          <w:tcPr>
            <w:tcW w:type="dxa" w:w="4320"/>
            <w:vAlign w:val="top"/>
            <w:shd w:fill="F8FAFC"/>
          </w:tcPr>
          <w:p>
            <w:pPr>
              <w:pStyle w:val="TableText"/>
            </w:pPr>
            <w:r>
              <w:rPr>
                <w:sz w:val="14"/>
              </w:rPr>
              <w:t>runFmrV3OperationalReadinessDiagnostic; verifyBoundOperationalReadinessV3</w:t>
            </w:r>
          </w:p>
        </w:tc>
        <w:tc>
          <w:tcPr>
            <w:tcW w:type="dxa" w:w="3816"/>
            <w:vAlign w:val="top"/>
            <w:shd w:fill="F8FAFC"/>
          </w:tcPr>
          <w:p>
            <w:pPr>
              <w:pStyle w:val="TableText"/>
            </w:pPr>
            <w:r>
              <w:rPr>
                <w:sz w:val="14"/>
              </w:rPr>
              <w:t>Operational sheets, backup current, pilot gate, schedule.</w:t>
            </w:r>
          </w:p>
        </w:tc>
      </w:tr>
    </w:tbl>
    <w:p>
      <w:pPr>
        <w:spacing w:after="20"/>
      </w:pPr>
    </w:p>
    <w:p>
      <w:pPr>
        <w:pStyle w:val="Heading2"/>
      </w:pPr>
      <w:r>
        <w:t>Final Integrity Evidence</w:t>
      </w:r>
    </w:p>
    <w:tbl>
      <w:tblPr>
        <w:tblW w:type="auto" w:w="0"/>
        <w:jc w:val="center"/>
        <w:tblLook w:firstColumn="1" w:firstRow="1" w:lastColumn="0" w:lastRow="0" w:noHBand="0" w:noVBand="1" w:val="04A0"/>
      </w:tblPr>
      <w:tblGrid>
        <w:gridCol w:w="10166"/>
      </w:tblGrid>
      <w:tr>
        <w:tc>
          <w:tcPr>
            <w:tcW w:type="dxa" w:w="10166"/>
            <w:shd w:fill="F8FAFC"/>
            <w:tcBorders>
              <w:top w:val="single" w:sz="4" w:color="D0D5DD"/>
              <w:left w:val="single" w:sz="4" w:color="D0D5DD"/>
              <w:bottom w:val="single" w:sz="4" w:color="D0D5DD"/>
              <w:right w:val="single" w:sz="4" w:color="D0D5DD"/>
            </w:tcBorders>
          </w:tcPr>
          <w:p>
            <w:pPr>
              <w:pStyle w:val="CodeBlock"/>
            </w:pPr>
            <w:r>
              <w:t>{</w:t>
              <w:br/>
              <w:t xml:space="preserve">  "passed": true,</w:t>
              <w:br/>
              <w:t xml:space="preserve">  "version": "3.0.0-alpha.11",</w:t>
              <w:br/>
              <w:t xml:space="preserve">  "linesScanned": 7,</w:t>
              <w:br/>
              <w:t xml:space="preserve">  "headersScanned": 6,</w:t>
              <w:br/>
              <w:t xml:space="preserve">  "backordersScanned": 9,</w:t>
              <w:br/>
              <w:t xml:space="preserve">  "activeBagItems": 1,</w:t>
              <w:br/>
              <w:t xml:space="preserve">  "lineIssueCount": 0,</w:t>
              <w:br/>
              <w:t xml:space="preserve">  "headerIssueCount": 0,</w:t>
              <w:br/>
              <w:t xml:space="preserve">  "bagIndexIssueCount": 0,</w:t>
              <w:br/>
              <w:t xml:space="preserve">  "guardPassed": true</w:t>
              <w:br/>
              <w:t>}</w:t>
            </w:r>
          </w:p>
        </w:tc>
      </w:tr>
    </w:tbl>
    <w:p>
      <w:pPr>
        <w:pStyle w:val="Heading2"/>
      </w:pPr>
      <w:r>
        <w:t>Guard Tests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744"/>
            <w:shd w:fill="164365"/>
            <w:vAlign w:val="center"/>
          </w:tcPr>
          <w:p>
            <w:pPr>
              <w:pStyle w:val="TableText"/>
            </w:pPr>
            <w:r>
              <w:rPr>
                <w:b/>
                <w:color w:val="FFFFFF"/>
                <w:sz w:val="15"/>
              </w:rPr>
              <w:t>Guard</w:t>
            </w:r>
          </w:p>
        </w:tc>
        <w:tc>
          <w:tcPr>
            <w:tcW w:type="dxa" w:w="6192"/>
            <w:shd w:fill="164365"/>
            <w:vAlign w:val="center"/>
          </w:tcPr>
          <w:p>
            <w:pPr>
              <w:pStyle w:val="TableText"/>
            </w:pPr>
            <w:r>
              <w:rPr>
                <w:b/>
                <w:color w:val="FFFFFF"/>
                <w:sz w:val="15"/>
              </w:rPr>
              <w:t>Validated behavior</w:t>
            </w:r>
          </w:p>
        </w:tc>
      </w:tr>
      <w:tr>
        <w:tc>
          <w:tcPr>
            <w:tcW w:type="dxa" w:w="3744"/>
            <w:vAlign w:val="top"/>
            <w:shd w:fill="F8FAFC"/>
          </w:tcPr>
          <w:p>
            <w:pPr>
              <w:pStyle w:val="TableText"/>
            </w:pPr>
            <w:r>
              <w:rPr>
                <w:sz w:val="15"/>
              </w:rPr>
              <w:t>locatableIncludesAuditedConfirmedFulfillment</w:t>
            </w:r>
          </w:p>
        </w:tc>
        <w:tc>
          <w:tcPr>
            <w:tcW w:type="dxa" w:w="6192"/>
            <w:vAlign w:val="top"/>
            <w:shd w:fill="F8FAFC"/>
          </w:tcPr>
          <w:p>
            <w:pPr>
              <w:pStyle w:val="TableText"/>
            </w:pPr>
            <w:r>
              <w:rPr>
                <w:sz w:val="15"/>
              </w:rPr>
              <w:t>Previously confirmed commitment fulfillment is handled without corrupting physical-location limits.</w:t>
            </w:r>
          </w:p>
        </w:tc>
      </w:tr>
      <w:tr>
        <w:tc>
          <w:tcPr>
            <w:tcW w:type="dxa" w:w="3744"/>
            <w:vAlign w:val="top"/>
          </w:tcPr>
          <w:p>
            <w:pPr>
              <w:pStyle w:val="TableText"/>
            </w:pPr>
            <w:r>
              <w:rPr>
                <w:sz w:val="15"/>
              </w:rPr>
              <w:t>newBackorderExcludesConfirmedCommitment</w:t>
            </w:r>
          </w:p>
        </w:tc>
        <w:tc>
          <w:tcPr>
            <w:tcW w:type="dxa" w:w="6192"/>
            <w:vAlign w:val="top"/>
          </w:tcPr>
          <w:p>
            <w:pPr>
              <w:pStyle w:val="TableText"/>
            </w:pPr>
            <w:r>
              <w:rPr>
                <w:sz w:val="15"/>
              </w:rPr>
              <w:t>A new backorder cannot double-count quantity already committed as confirmed backorder.</w:t>
            </w:r>
          </w:p>
        </w:tc>
      </w:tr>
      <w:tr>
        <w:tc>
          <w:tcPr>
            <w:tcW w:type="dxa" w:w="3744"/>
            <w:vAlign w:val="top"/>
            <w:shd w:fill="F8FAFC"/>
          </w:tcPr>
          <w:p>
            <w:pPr>
              <w:pStyle w:val="TableText"/>
            </w:pPr>
            <w:r>
              <w:rPr>
                <w:sz w:val="15"/>
              </w:rPr>
              <w:t>reservableIncludesAvailable</w:t>
            </w:r>
          </w:p>
        </w:tc>
        <w:tc>
          <w:tcPr>
            <w:tcW w:type="dxa" w:w="6192"/>
            <w:vAlign w:val="top"/>
            <w:shd w:fill="F8FAFC"/>
          </w:tcPr>
          <w:p>
            <w:pPr>
              <w:pStyle w:val="TableText"/>
            </w:pPr>
            <w:r>
              <w:rPr>
                <w:sz w:val="15"/>
              </w:rPr>
              <w:t>Available located quantity remains eligible for Bag &amp; Tag reservation.</w:t>
            </w:r>
          </w:p>
        </w:tc>
      </w:tr>
    </w:tbl>
    <w:p>
      <w:pPr>
        <w:spacing w:after="20"/>
      </w:pPr>
    </w:p>
    <w:p>
      <w:pPr>
        <w:pStyle w:val="Heading2"/>
      </w:pPr>
      <w:r>
        <w:t>Sprint Acceptance Summary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728"/>
            <w:shd w:fill="1F4E78"/>
            <w:vAlign w:val="center"/>
            <w:tcMar>
              <w:top w:w="70" w:type="dxa"/>
              <w:start w:w="90" w:type="dxa"/>
              <w:bottom w:w="70" w:type="dxa"/>
              <w:end w:w="90" w:type="dxa"/>
            </w:tcMar>
          </w:tcPr>
          <w:p>
            <w:pPr>
              <w:spacing w:after="0"/>
            </w:pPr>
            <w:r>
              <w:rPr>
                <w:b/>
                <w:color w:val="FFFFFF"/>
                <w:sz w:val="17"/>
              </w:rPr>
              <w:t>Phase</w:t>
            </w:r>
          </w:p>
        </w:tc>
        <w:tc>
          <w:tcPr>
            <w:tcW w:type="dxa" w:w="1440"/>
            <w:shd w:fill="1F4E78"/>
            <w:vAlign w:val="center"/>
            <w:tcMar>
              <w:top w:w="70" w:type="dxa"/>
              <w:start w:w="90" w:type="dxa"/>
              <w:bottom w:w="70" w:type="dxa"/>
              <w:end w:w="90" w:type="dxa"/>
            </w:tcMar>
          </w:tcPr>
          <w:p>
            <w:pPr>
              <w:spacing w:after="0"/>
            </w:pPr>
            <w:r>
              <w:rPr>
                <w:b/>
                <w:color w:val="FFFFFF"/>
                <w:sz w:val="17"/>
              </w:rPr>
              <w:t>Status</w:t>
            </w:r>
          </w:p>
        </w:tc>
        <w:tc>
          <w:tcPr>
            <w:tcW w:type="dxa" w:w="6912"/>
            <w:shd w:fill="1F4E78"/>
            <w:vAlign w:val="center"/>
            <w:tcMar>
              <w:top w:w="70" w:type="dxa"/>
              <w:start w:w="90" w:type="dxa"/>
              <w:bottom w:w="70" w:type="dxa"/>
              <w:end w:w="90" w:type="dxa"/>
            </w:tcMar>
          </w:tcPr>
          <w:p>
            <w:pPr>
              <w:spacing w:after="0"/>
            </w:pPr>
            <w:r>
              <w:rPr>
                <w:b/>
                <w:color w:val="FFFFFF"/>
                <w:sz w:val="17"/>
              </w:rPr>
              <w:t>Evidence</w:t>
            </w:r>
          </w:p>
        </w:tc>
      </w:tr>
      <w:tr>
        <w:tc>
          <w:tcPr>
            <w:tcW w:type="dxa" w:w="1728"/>
            <w:vAlign w:val="center"/>
            <w:shd w:fill="F8FAFC"/>
            <w:tcMar>
              <w:top w:w="70" w:type="dxa"/>
              <w:start w:w="90" w:type="dxa"/>
              <w:bottom w:w="70" w:type="dxa"/>
              <w:end w:w="90" w:type="dxa"/>
            </w:tcMar>
          </w:tcPr>
          <w:p>
            <w:pPr>
              <w:spacing w:after="0"/>
            </w:pPr>
            <w:r>
              <w:rPr>
                <w:sz w:val="16"/>
              </w:rPr>
              <w:t>Sprint 1</w:t>
            </w:r>
          </w:p>
        </w:tc>
        <w:tc>
          <w:tcPr>
            <w:tcW w:type="dxa" w:w="1440"/>
            <w:vAlign w:val="center"/>
            <w:shd w:fill="F8FAFC"/>
            <w:tcMar>
              <w:top w:w="70" w:type="dxa"/>
              <w:start w:w="90" w:type="dxa"/>
              <w:bottom w:w="70" w:type="dxa"/>
              <w:end w:w="90" w:type="dxa"/>
            </w:tcMar>
          </w:tcPr>
          <w:p>
            <w:pPr>
              <w:spacing w:after="0"/>
            </w:pPr>
            <w:r>
              <w:rPr>
                <w:sz w:val="16"/>
              </w:rPr>
              <w:t>Passed</w:t>
            </w:r>
          </w:p>
        </w:tc>
        <w:tc>
          <w:tcPr>
            <w:tcW w:type="dxa" w:w="6912"/>
            <w:vAlign w:val="center"/>
            <w:shd w:fill="F8FAFC"/>
            <w:tcMar>
              <w:top w:w="70" w:type="dxa"/>
              <w:start w:w="90" w:type="dxa"/>
              <w:bottom w:w="70" w:type="dxa"/>
              <w:end w:w="90" w:type="dxa"/>
            </w:tcMar>
          </w:tcPr>
          <w:p>
            <w:pPr>
              <w:spacing w:after="0"/>
            </w:pPr>
            <w:r>
              <w:rPr>
                <w:sz w:val="16"/>
              </w:rPr>
              <w:t>Bound/Core projects deployed; authenticated bootstrap; staging/publishing, search, Field/Admin/Owner APIs, and exact key behavior established.</w:t>
            </w:r>
          </w:p>
        </w:tc>
      </w:tr>
      <w:tr>
        <w:tc>
          <w:tcPr>
            <w:tcW w:type="dxa" w:w="1728"/>
            <w:vAlign w:val="center"/>
            <w:tcMar>
              <w:top w:w="70" w:type="dxa"/>
              <w:start w:w="90" w:type="dxa"/>
              <w:bottom w:w="70" w:type="dxa"/>
              <w:end w:w="90" w:type="dxa"/>
            </w:tcMar>
          </w:tcPr>
          <w:p>
            <w:pPr>
              <w:spacing w:after="0"/>
            </w:pPr>
            <w:r>
              <w:rPr>
                <w:sz w:val="16"/>
              </w:rPr>
              <w:t>Sprint 1 hardening</w:t>
            </w:r>
          </w:p>
        </w:tc>
        <w:tc>
          <w:tcPr>
            <w:tcW w:type="dxa" w:w="1440"/>
            <w:vAlign w:val="center"/>
            <w:tcMar>
              <w:top w:w="70" w:type="dxa"/>
              <w:start w:w="90" w:type="dxa"/>
              <w:bottom w:w="70" w:type="dxa"/>
              <w:end w:w="90" w:type="dxa"/>
            </w:tcMar>
          </w:tcPr>
          <w:p>
            <w:pPr>
              <w:spacing w:after="0"/>
            </w:pPr>
            <w:r>
              <w:rPr>
                <w:sz w:val="16"/>
              </w:rPr>
              <w:t>Passed</w:t>
            </w:r>
          </w:p>
        </w:tc>
        <w:tc>
          <w:tcPr>
            <w:tcW w:type="dxa" w:w="6912"/>
            <w:vAlign w:val="center"/>
            <w:tcMar>
              <w:top w:w="70" w:type="dxa"/>
              <w:start w:w="90" w:type="dxa"/>
              <w:bottom w:w="70" w:type="dxa"/>
              <w:end w:w="90" w:type="dxa"/>
            </w:tcMar>
          </w:tcPr>
          <w:p>
            <w:pPr>
              <w:spacing w:after="0"/>
            </w:pPr>
            <w:r>
              <w:rPr>
                <w:sz w:val="16"/>
              </w:rPr>
              <w:t>Combined ISO/sheet parsing and baseline bootstrap/known-search diagnostics completed.</w:t>
            </w:r>
          </w:p>
        </w:tc>
      </w:tr>
      <w:tr>
        <w:tc>
          <w:tcPr>
            <w:tcW w:type="dxa" w:w="1728"/>
            <w:vAlign w:val="center"/>
            <w:shd w:fill="F8FAFC"/>
            <w:tcMar>
              <w:top w:w="70" w:type="dxa"/>
              <w:start w:w="90" w:type="dxa"/>
              <w:bottom w:w="70" w:type="dxa"/>
              <w:end w:w="90" w:type="dxa"/>
            </w:tcMar>
          </w:tcPr>
          <w:p>
            <w:pPr>
              <w:spacing w:after="0"/>
            </w:pPr>
            <w:r>
              <w:rPr>
                <w:sz w:val="16"/>
              </w:rPr>
              <w:t>2A</w:t>
            </w:r>
          </w:p>
        </w:tc>
        <w:tc>
          <w:tcPr>
            <w:tcW w:type="dxa" w:w="1440"/>
            <w:vAlign w:val="center"/>
            <w:shd w:fill="F8FAFC"/>
            <w:tcMar>
              <w:top w:w="70" w:type="dxa"/>
              <w:start w:w="90" w:type="dxa"/>
              <w:bottom w:w="70" w:type="dxa"/>
              <w:end w:w="90" w:type="dxa"/>
            </w:tcMar>
          </w:tcPr>
          <w:p>
            <w:pPr>
              <w:spacing w:after="0"/>
            </w:pPr>
            <w:r>
              <w:rPr>
                <w:sz w:val="16"/>
              </w:rPr>
              <w:t>Passed</w:t>
            </w:r>
          </w:p>
        </w:tc>
        <w:tc>
          <w:tcPr>
            <w:tcW w:type="dxa" w:w="6912"/>
            <w:vAlign w:val="center"/>
            <w:shd w:fill="F8FAFC"/>
            <w:tcMar>
              <w:top w:w="70" w:type="dxa"/>
              <w:start w:w="90" w:type="dxa"/>
              <w:bottom w:w="70" w:type="dxa"/>
              <w:end w:w="90" w:type="dxa"/>
            </w:tcMar>
          </w:tcPr>
          <w:p>
            <w:pPr>
              <w:spacing w:after="0"/>
            </w:pPr>
            <w:r>
              <w:rPr>
                <w:sz w:val="16"/>
              </w:rPr>
              <w:t>Active Bag &amp; Tag index backfill, indexed queue, Core API, and Bound integration.</w:t>
            </w:r>
          </w:p>
        </w:tc>
      </w:tr>
      <w:tr>
        <w:tc>
          <w:tcPr>
            <w:tcW w:type="dxa" w:w="1728"/>
            <w:vAlign w:val="center"/>
            <w:tcMar>
              <w:top w:w="70" w:type="dxa"/>
              <w:start w:w="90" w:type="dxa"/>
              <w:bottom w:w="70" w:type="dxa"/>
              <w:end w:w="90" w:type="dxa"/>
            </w:tcMar>
          </w:tcPr>
          <w:p>
            <w:pPr>
              <w:spacing w:after="0"/>
            </w:pPr>
            <w:r>
              <w:rPr>
                <w:sz w:val="16"/>
              </w:rPr>
              <w:t>2B</w:t>
            </w:r>
          </w:p>
        </w:tc>
        <w:tc>
          <w:tcPr>
            <w:tcW w:type="dxa" w:w="1440"/>
            <w:vAlign w:val="center"/>
            <w:tcMar>
              <w:top w:w="70" w:type="dxa"/>
              <w:start w:w="90" w:type="dxa"/>
              <w:bottom w:w="70" w:type="dxa"/>
              <w:end w:w="90" w:type="dxa"/>
            </w:tcMar>
          </w:tcPr>
          <w:p>
            <w:pPr>
              <w:spacing w:after="0"/>
            </w:pPr>
            <w:r>
              <w:rPr>
                <w:sz w:val="16"/>
              </w:rPr>
              <w:t>Passed</w:t>
            </w:r>
          </w:p>
        </w:tc>
        <w:tc>
          <w:tcPr>
            <w:tcW w:type="dxa" w:w="6912"/>
            <w:vAlign w:val="center"/>
            <w:tcMar>
              <w:top w:w="70" w:type="dxa"/>
              <w:start w:w="90" w:type="dxa"/>
              <w:bottom w:w="70" w:type="dxa"/>
              <w:end w:w="90" w:type="dxa"/>
            </w:tcMar>
          </w:tcPr>
          <w:p>
            <w:pPr>
              <w:spacing w:after="0"/>
            </w:pPr>
            <w:r>
              <w:rPr>
                <w:sz w:val="16"/>
              </w:rPr>
              <w:t>Combined Admin operational rail payload and Bound rendering.</w:t>
            </w:r>
          </w:p>
        </w:tc>
      </w:tr>
      <w:tr>
        <w:tc>
          <w:tcPr>
            <w:tcW w:type="dxa" w:w="1728"/>
            <w:vAlign w:val="center"/>
            <w:shd w:fill="F8FAFC"/>
            <w:tcMar>
              <w:top w:w="70" w:type="dxa"/>
              <w:start w:w="90" w:type="dxa"/>
              <w:bottom w:w="70" w:type="dxa"/>
              <w:end w:w="90" w:type="dxa"/>
            </w:tcMar>
          </w:tcPr>
          <w:p>
            <w:pPr>
              <w:spacing w:after="0"/>
            </w:pPr>
            <w:r>
              <w:rPr>
                <w:sz w:val="16"/>
              </w:rPr>
              <w:t>2C</w:t>
            </w:r>
          </w:p>
        </w:tc>
        <w:tc>
          <w:tcPr>
            <w:tcW w:type="dxa" w:w="1440"/>
            <w:vAlign w:val="center"/>
            <w:shd w:fill="F8FAFC"/>
            <w:tcMar>
              <w:top w:w="70" w:type="dxa"/>
              <w:start w:w="90" w:type="dxa"/>
              <w:bottom w:w="70" w:type="dxa"/>
              <w:end w:w="90" w:type="dxa"/>
            </w:tcMar>
          </w:tcPr>
          <w:p>
            <w:pPr>
              <w:spacing w:after="0"/>
            </w:pPr>
            <w:r>
              <w:rPr>
                <w:sz w:val="16"/>
              </w:rPr>
              <w:t>Passed</w:t>
            </w:r>
          </w:p>
        </w:tc>
        <w:tc>
          <w:tcPr>
            <w:tcW w:type="dxa" w:w="6912"/>
            <w:vAlign w:val="center"/>
            <w:shd w:fill="F8FAFC"/>
            <w:tcMar>
              <w:top w:w="70" w:type="dxa"/>
              <w:start w:w="90" w:type="dxa"/>
              <w:bottom w:w="70" w:type="dxa"/>
              <w:end w:w="90" w:type="dxa"/>
            </w:tcMar>
          </w:tcPr>
          <w:p>
            <w:pPr>
              <w:spacing w:after="0"/>
            </w:pPr>
            <w:r>
              <w:rPr>
                <w:sz w:val="16"/>
              </w:rPr>
              <w:t>Guided Field workflow contract, action limits, diagnostics, and UI rendering.</w:t>
            </w:r>
          </w:p>
        </w:tc>
      </w:tr>
      <w:tr>
        <w:tc>
          <w:tcPr>
            <w:tcW w:type="dxa" w:w="1728"/>
            <w:vAlign w:val="center"/>
            <w:tcMar>
              <w:top w:w="70" w:type="dxa"/>
              <w:start w:w="90" w:type="dxa"/>
              <w:bottom w:w="70" w:type="dxa"/>
              <w:end w:w="90" w:type="dxa"/>
            </w:tcMar>
          </w:tcPr>
          <w:p>
            <w:pPr>
              <w:spacing w:after="0"/>
            </w:pPr>
            <w:r>
              <w:rPr>
                <w:sz w:val="16"/>
              </w:rPr>
              <w:t>2D</w:t>
            </w:r>
          </w:p>
        </w:tc>
        <w:tc>
          <w:tcPr>
            <w:tcW w:type="dxa" w:w="1440"/>
            <w:vAlign w:val="center"/>
            <w:tcMar>
              <w:top w:w="70" w:type="dxa"/>
              <w:start w:w="90" w:type="dxa"/>
              <w:bottom w:w="70" w:type="dxa"/>
              <w:end w:w="90" w:type="dxa"/>
            </w:tcMar>
          </w:tcPr>
          <w:p>
            <w:pPr>
              <w:spacing w:after="0"/>
            </w:pPr>
            <w:r>
              <w:rPr>
                <w:sz w:val="16"/>
              </w:rPr>
              <w:t>Passed</w:t>
            </w:r>
          </w:p>
        </w:tc>
        <w:tc>
          <w:tcPr>
            <w:tcW w:type="dxa" w:w="6912"/>
            <w:vAlign w:val="center"/>
            <w:tcMar>
              <w:top w:w="70" w:type="dxa"/>
              <w:start w:w="90" w:type="dxa"/>
              <w:bottom w:w="70" w:type="dxa"/>
              <w:end w:w="90" w:type="dxa"/>
            </w:tcMar>
          </w:tcPr>
          <w:p>
            <w:pPr>
              <w:spacing w:after="0"/>
            </w:pPr>
            <w:r>
              <w:rPr>
                <w:sz w:val="16"/>
              </w:rPr>
              <w:t>Compact lines, full Field acceptance fixture, alpha.6 integrity repair, and Admin/Owner regression.</w:t>
            </w:r>
          </w:p>
        </w:tc>
      </w:tr>
      <w:tr>
        <w:tc>
          <w:tcPr>
            <w:tcW w:type="dxa" w:w="3389"/>
            <w:tcMar>
              <w:top w:w="70" w:type="dxa"/>
              <w:start w:w="90" w:type="dxa"/>
              <w:bottom w:w="70" w:type="dxa"/>
              <w:end w:w="90" w:type="dxa"/>
            </w:tcMar>
            <w:vAlign w:val="center"/>
          </w:tcPr>
          <w:p>
            <w:pPr>
              <w:spacing w:after="0"/>
            </w:pPr>
            <w:r>
              <w:rPr>
                <w:sz w:val="16"/>
              </w:rPr>
              <w:t>2E alpha.8</w:t>
            </w:r>
          </w:p>
        </w:tc>
        <w:tc>
          <w:tcPr>
            <w:tcW w:type="dxa" w:w="3389"/>
            <w:tcMar>
              <w:top w:w="70" w:type="dxa"/>
              <w:start w:w="90" w:type="dxa"/>
              <w:bottom w:w="70" w:type="dxa"/>
              <w:end w:w="90" w:type="dxa"/>
            </w:tcMar>
            <w:vAlign w:val="center"/>
          </w:tcPr>
          <w:p>
            <w:pPr>
              <w:spacing w:after="0"/>
            </w:pPr>
            <w:r>
              <w:rPr>
                <w:sz w:val="16"/>
              </w:rPr>
              <w:t>Passed</w:t>
            </w:r>
          </w:p>
        </w:tc>
        <w:tc>
          <w:tcPr>
            <w:tcW w:type="dxa" w:w="3389"/>
            <w:tcMar>
              <w:top w:w="70" w:type="dxa"/>
              <w:start w:w="90" w:type="dxa"/>
              <w:bottom w:w="70" w:type="dxa"/>
              <w:end w:w="90" w:type="dxa"/>
            </w:tcMar>
            <w:vAlign w:val="center"/>
          </w:tcPr>
          <w:p>
            <w:pPr>
              <w:spacing w:after="0"/>
            </w:pPr>
            <w:r>
              <w:rPr>
                <w:sz w:val="16"/>
              </w:rPr>
              <w:t>Flexible location policy, authenticated performer, saving state, duplicate protection, and immediate refresh.</w:t>
            </w:r>
          </w:p>
        </w:tc>
      </w:tr>
      <w:tr>
        <w:tc>
          <w:tcPr>
            <w:tcW w:type="dxa" w:w="3389"/>
            <w:tcMar>
              <w:top w:w="70" w:type="dxa"/>
              <w:start w:w="90" w:type="dxa"/>
              <w:bottom w:w="70" w:type="dxa"/>
              <w:end w:w="90" w:type="dxa"/>
            </w:tcMar>
            <w:vAlign w:val="center"/>
          </w:tcPr>
          <w:p>
            <w:pPr>
              <w:spacing w:after="0"/>
            </w:pPr>
            <w:r>
              <w:rPr>
                <w:sz w:val="16"/>
              </w:rPr>
              <w:t>3A</w:t>
            </w:r>
          </w:p>
        </w:tc>
        <w:tc>
          <w:tcPr>
            <w:tcW w:type="dxa" w:w="3389"/>
            <w:tcMar>
              <w:top w:w="70" w:type="dxa"/>
              <w:start w:w="90" w:type="dxa"/>
              <w:bottom w:w="70" w:type="dxa"/>
              <w:end w:w="90" w:type="dxa"/>
            </w:tcMar>
            <w:vAlign w:val="center"/>
          </w:tcPr>
          <w:p>
            <w:pPr>
              <w:spacing w:after="0"/>
            </w:pPr>
            <w:r>
              <w:rPr>
                <w:sz w:val="16"/>
              </w:rPr>
              <w:t>Passed</w:t>
            </w:r>
          </w:p>
        </w:tc>
        <w:tc>
          <w:tcPr>
            <w:tcW w:type="dxa" w:w="3389"/>
            <w:tcMar>
              <w:top w:w="70" w:type="dxa"/>
              <w:start w:w="90" w:type="dxa"/>
              <w:bottom w:w="70" w:type="dxa"/>
              <w:end w:w="90" w:type="dxa"/>
            </w:tcMar>
            <w:vAlign w:val="center"/>
          </w:tcPr>
          <w:p>
            <w:pPr>
              <w:spacing w:after="0"/>
            </w:pPr>
            <w:r>
              <w:rPr>
                <w:sz w:val="16"/>
              </w:rPr>
              <w:t>Confirm, reject, return, partial/final decision, and split creation with zero integrity issues.</w:t>
            </w:r>
          </w:p>
        </w:tc>
      </w:tr>
      <w:tr>
        <w:tc>
          <w:tcPr>
            <w:tcW w:type="dxa" w:w="3389"/>
            <w:tcMar>
              <w:top w:w="70" w:type="dxa"/>
              <w:start w:w="90" w:type="dxa"/>
              <w:bottom w:w="70" w:type="dxa"/>
              <w:end w:w="90" w:type="dxa"/>
            </w:tcMar>
            <w:vAlign w:val="center"/>
          </w:tcPr>
          <w:p>
            <w:pPr>
              <w:spacing w:after="0"/>
            </w:pPr>
            <w:r>
              <w:rPr>
                <w:sz w:val="16"/>
              </w:rPr>
              <w:t>3B</w:t>
            </w:r>
          </w:p>
        </w:tc>
        <w:tc>
          <w:tcPr>
            <w:tcW w:type="dxa" w:w="3389"/>
            <w:tcMar>
              <w:top w:w="70" w:type="dxa"/>
              <w:start w:w="90" w:type="dxa"/>
              <w:bottom w:w="70" w:type="dxa"/>
              <w:end w:w="90" w:type="dxa"/>
            </w:tcMar>
            <w:vAlign w:val="center"/>
          </w:tcPr>
          <w:p>
            <w:pPr>
              <w:spacing w:after="0"/>
            </w:pPr>
            <w:r>
              <w:rPr>
                <w:sz w:val="16"/>
              </w:rPr>
              <w:t>Passed</w:t>
            </w:r>
          </w:p>
        </w:tc>
        <w:tc>
          <w:tcPr>
            <w:tcW w:type="dxa" w:w="3389"/>
            <w:tcMar>
              <w:top w:w="70" w:type="dxa"/>
              <w:start w:w="90" w:type="dxa"/>
              <w:bottom w:w="70" w:type="dxa"/>
              <w:end w:w="90" w:type="dxa"/>
            </w:tcMar>
            <w:vAlign w:val="center"/>
          </w:tcPr>
          <w:p>
            <w:pPr>
              <w:spacing w:after="0"/>
            </w:pPr>
            <w:r>
              <w:rPr>
                <w:sz w:val="16"/>
              </w:rPr>
              <w:t>Notice contract, rejected/returned visibility, simultaneous split notices, and Admin detail synchronization.</w:t>
            </w:r>
          </w:p>
        </w:tc>
      </w:tr>
      <w:tr>
        <w:tc>
          <w:tcPr>
            <w:tcW w:type="dxa" w:w="3389"/>
            <w:tcMar>
              <w:top w:w="70" w:type="dxa"/>
              <w:start w:w="90" w:type="dxa"/>
              <w:bottom w:w="70" w:type="dxa"/>
              <w:end w:w="90" w:type="dxa"/>
            </w:tcMar>
            <w:vAlign w:val="center"/>
          </w:tcPr>
          <w:p>
            <w:pPr>
              <w:spacing w:after="0"/>
            </w:pPr>
            <w:r>
              <w:rPr>
                <w:sz w:val="16"/>
              </w:rPr>
              <w:t>4A</w:t>
            </w:r>
          </w:p>
        </w:tc>
        <w:tc>
          <w:tcPr>
            <w:tcW w:type="dxa" w:w="3389"/>
            <w:tcMar>
              <w:top w:w="70" w:type="dxa"/>
              <w:start w:w="90" w:type="dxa"/>
              <w:bottom w:w="70" w:type="dxa"/>
              <w:end w:w="90" w:type="dxa"/>
            </w:tcMar>
            <w:vAlign w:val="center"/>
          </w:tcPr>
          <w:p>
            <w:pPr>
              <w:spacing w:after="0"/>
            </w:pPr>
            <w:r>
              <w:rPr>
                <w:sz w:val="16"/>
              </w:rPr>
              <w:t>Passed</w:t>
            </w:r>
          </w:p>
        </w:tc>
        <w:tc>
          <w:tcPr>
            <w:tcW w:type="dxa" w:w="3389"/>
            <w:tcMar>
              <w:top w:w="70" w:type="dxa"/>
              <w:start w:w="90" w:type="dxa"/>
              <w:bottom w:w="70" w:type="dxa"/>
              <w:end w:w="90" w:type="dxa"/>
            </w:tcMar>
            <w:vAlign w:val="center"/>
          </w:tcPr>
          <w:p>
            <w:pPr>
              <w:spacing w:after="0"/>
            </w:pPr>
            <w:r>
              <w:rPr>
                <w:sz w:val="16"/>
              </w:rPr>
              <w:t>User lifecycle, READ_ONLY guard, TEST identity, environment mapping, defaults, and responsive Owner controls.</w:t>
            </w:r>
          </w:p>
        </w:tc>
      </w:tr>
      <w:tr>
        <w:tc>
          <w:tcPr>
            <w:tcW w:type="dxa" w:w="3389"/>
            <w:tcMar>
              <w:top w:w="70" w:type="dxa"/>
              <w:start w:w="90" w:type="dxa"/>
              <w:bottom w:w="70" w:type="dxa"/>
              <w:end w:w="90" w:type="dxa"/>
            </w:tcMar>
            <w:vAlign w:val="center"/>
          </w:tcPr>
          <w:p>
            <w:pPr>
              <w:spacing w:after="0"/>
            </w:pPr>
            <w:r>
              <w:rPr>
                <w:sz w:val="16"/>
              </w:rPr>
              <w:t>4B</w:t>
            </w:r>
          </w:p>
        </w:tc>
        <w:tc>
          <w:tcPr>
            <w:tcW w:type="dxa" w:w="3389"/>
            <w:tcMar>
              <w:top w:w="70" w:type="dxa"/>
              <w:start w:w="90" w:type="dxa"/>
              <w:bottom w:w="70" w:type="dxa"/>
              <w:end w:w="90" w:type="dxa"/>
            </w:tcMar>
            <w:vAlign w:val="center"/>
          </w:tcPr>
          <w:p>
            <w:pPr>
              <w:spacing w:after="0"/>
            </w:pPr>
            <w:r>
              <w:rPr>
                <w:sz w:val="16"/>
              </w:rPr>
              <w:t>Passed</w:t>
            </w:r>
          </w:p>
        </w:tc>
        <w:tc>
          <w:tcPr>
            <w:tcW w:type="dxa" w:w="3389"/>
            <w:tcMar>
              <w:top w:w="70" w:type="dxa"/>
              <w:start w:w="90" w:type="dxa"/>
              <w:bottom w:w="70" w:type="dxa"/>
              <w:end w:w="90" w:type="dxa"/>
            </w:tcMar>
            <w:vAlign w:val="center"/>
          </w:tcPr>
          <w:p>
            <w:pPr>
              <w:spacing w:after="0"/>
            </w:pPr>
            <w:r>
              <w:rPr>
                <w:sz w:val="16"/>
              </w:rPr>
              <w:t>Manual/scheduled/recovery backups, health PASS, schedule enabled, pilot ready, controlled recovery APPLIED, and post-recovery integrity PASS.</w:t>
            </w:r>
          </w:p>
        </w:tc>
      </w:tr>
      <w:tr>
        <w:tc>
          <w:tcPr>
            <w:tcW w:type="dxa" w:w="3389"/>
            <w:tcMar>
              <w:top w:w="70" w:type="dxa"/>
              <w:start w:w="90" w:type="dxa"/>
              <w:bottom w:w="70" w:type="dxa"/>
              <w:end w:w="90" w:type="dxa"/>
            </w:tcMar>
            <w:vAlign w:val="center"/>
          </w:tcPr>
          <w:p>
            <w:pPr>
              <w:spacing w:after="0"/>
            </w:pPr>
            <w:r>
              <w:rPr>
                <w:sz w:val="16"/>
              </w:rPr>
              <w:t>Production activation</w:t>
            </w:r>
          </w:p>
        </w:tc>
        <w:tc>
          <w:tcPr>
            <w:tcW w:type="dxa" w:w="3389"/>
            <w:tcMar>
              <w:top w:w="70" w:type="dxa"/>
              <w:start w:w="90" w:type="dxa"/>
              <w:bottom w:w="70" w:type="dxa"/>
              <w:end w:w="90" w:type="dxa"/>
            </w:tcMar>
            <w:vAlign w:val="center"/>
          </w:tcPr>
          <w:p>
            <w:pPr>
              <w:spacing w:after="0"/>
            </w:pPr>
            <w:r>
              <w:rPr>
                <w:sz w:val="16"/>
              </w:rPr>
              <w:t>Pending controlled rollout</w:t>
            </w:r>
          </w:p>
        </w:tc>
        <w:tc>
          <w:tcPr>
            <w:tcW w:type="dxa" w:w="3389"/>
            <w:tcMar>
              <w:top w:w="70" w:type="dxa"/>
              <w:start w:w="90" w:type="dxa"/>
              <w:bottom w:w="70" w:type="dxa"/>
              <w:end w:w="90" w:type="dxa"/>
            </w:tcMar>
            <w:vAlign w:val="center"/>
          </w:tcPr>
          <w:p>
            <w:pPr>
              <w:spacing w:after="0"/>
            </w:pPr>
            <w:r>
              <w:rPr>
                <w:sz w:val="16"/>
              </w:rPr>
              <w:t>Create and migrate PRODUCTION database, validate productionReady true, conduct realistic pilot, and obtain business signoff.</w:t>
            </w:r>
          </w:p>
        </w:tc>
      </w:tr>
    </w:tbl>
    <w:p>
      <w:pPr>
        <w:spacing w:after="20"/>
      </w:pPr>
    </w:p>
    <w:p>
      <w:pPr>
        <w:pStyle w:val="Heading1"/>
      </w:pPr>
      <w:r>
        <w:t>17. Deployment, Versioning, and Configuration</w:t>
      </w:r>
    </w:p>
    <w:p>
      <w:pPr>
        <w:pStyle w:val="Heading2"/>
      </w:pPr>
      <w:r>
        <w:t>Two-Project Deployment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64365"/>
            <w:vAlign w:val="center"/>
          </w:tcPr>
          <w:p>
            <w:pPr>
              <w:pStyle w:val="TableText"/>
            </w:pPr>
            <w:r>
              <w:rPr>
                <w:b/>
                <w:color w:val="FFFFFF"/>
                <w:sz w:val="15"/>
              </w:rPr>
              <w:t>Project</w:t>
            </w:r>
          </w:p>
        </w:tc>
        <w:tc>
          <w:tcPr>
            <w:tcW w:type="dxa" w:w="7776"/>
            <w:shd w:fill="164365"/>
            <w:vAlign w:val="center"/>
          </w:tcPr>
          <w:p>
            <w:pPr>
              <w:pStyle w:val="TableText"/>
            </w:pPr>
            <w:r>
              <w:rPr>
                <w:b/>
                <w:color w:val="FFFFFF"/>
                <w:sz w:val="15"/>
              </w:rPr>
              <w:t>Deployment responsibility</w:t>
            </w:r>
          </w:p>
        </w:tc>
      </w:tr>
      <w:tr>
        <w:tc>
          <w:tcPr>
            <w:tcW w:type="dxa" w:w="2160"/>
            <w:vAlign w:val="top"/>
            <w:shd w:fill="F8FAFC"/>
          </w:tcPr>
          <w:p>
            <w:pPr>
              <w:pStyle w:val="TableText"/>
            </w:pPr>
            <w:r>
              <w:rPr>
                <w:sz w:val="15"/>
              </w:rPr>
              <w:t>FMRCoreV3</w:t>
            </w:r>
          </w:p>
        </w:tc>
        <w:tc>
          <w:tcPr>
            <w:tcW w:type="dxa" w:w="7776"/>
            <w:vAlign w:val="top"/>
            <w:shd w:fill="F8FAFC"/>
          </w:tcPr>
          <w:p>
            <w:pPr>
              <w:pStyle w:val="TableText"/>
            </w:pPr>
            <w:r>
              <w:rPr>
                <w:sz w:val="15"/>
              </w:rPr>
              <w:t>Source-controlled Core service code; save, run migrations/diagnostics, then create immutable library version.</w:t>
            </w:r>
          </w:p>
        </w:tc>
      </w:tr>
      <w:tr>
        <w:tc>
          <w:tcPr>
            <w:tcW w:type="dxa" w:w="2160"/>
            <w:vAlign w:val="top"/>
          </w:tcPr>
          <w:p>
            <w:pPr>
              <w:pStyle w:val="TableText"/>
            </w:pPr>
            <w:r>
              <w:rPr>
                <w:sz w:val="15"/>
              </w:rPr>
              <w:t>Bound</w:t>
            </w:r>
          </w:p>
        </w:tc>
        <w:tc>
          <w:tcPr>
            <w:tcW w:type="dxa" w:w="7776"/>
            <w:vAlign w:val="top"/>
          </w:tcPr>
          <w:p>
            <w:pPr>
              <w:pStyle w:val="TableText"/>
            </w:pPr>
            <w:r>
              <w:rPr>
                <w:sz w:val="15"/>
              </w:rPr>
              <w:t>References the immutable Core library version; replace/patch UI and adapter files; update existing web-app deployment.</w:t>
            </w:r>
          </w:p>
        </w:tc>
      </w:tr>
      <w:tr>
        <w:tc>
          <w:tcPr>
            <w:tcW w:type="dxa" w:w="2160"/>
            <w:vAlign w:val="top"/>
            <w:shd w:fill="F8FAFC"/>
          </w:tcPr>
          <w:p>
            <w:pPr>
              <w:pStyle w:val="TableText"/>
            </w:pPr>
            <w:r>
              <w:rPr>
                <w:sz w:val="15"/>
              </w:rPr>
              <w:t>GitHub</w:t>
            </w:r>
          </w:p>
        </w:tc>
        <w:tc>
          <w:tcPr>
            <w:tcW w:type="dxa" w:w="7776"/>
            <w:vAlign w:val="top"/>
            <w:shd w:fill="F8FAFC"/>
          </w:tcPr>
          <w:p>
            <w:pPr>
              <w:pStyle w:val="TableText"/>
            </w:pPr>
            <w:r>
              <w:rPr>
                <w:sz w:val="15"/>
              </w:rPr>
              <w:t>Source of truth for production files after runtime acceptance.</w:t>
            </w:r>
          </w:p>
        </w:tc>
      </w:tr>
      <w:tr>
        <w:tc>
          <w:tcPr>
            <w:tcW w:type="dxa" w:w="2160"/>
            <w:vAlign w:val="top"/>
          </w:tcPr>
          <w:p>
            <w:pPr>
              <w:pStyle w:val="TableText"/>
            </w:pPr>
            <w:r>
              <w:rPr>
                <w:sz w:val="15"/>
              </w:rPr>
              <w:t>Database spreadsheet</w:t>
            </w:r>
          </w:p>
        </w:tc>
        <w:tc>
          <w:tcPr>
            <w:tcW w:type="dxa" w:w="7776"/>
            <w:vAlign w:val="top"/>
          </w:tcPr>
          <w:p>
            <w:pPr>
              <w:pStyle w:val="TableText"/>
            </w:pPr>
            <w:r>
              <w:rPr>
                <w:sz w:val="15"/>
              </w:rPr>
              <w:t>Environment-specific canonical data and operational history.</w:t>
            </w:r>
          </w:p>
        </w:tc>
      </w:tr>
    </w:tbl>
    <w:p>
      <w:pPr>
        <w:spacing w:after="20"/>
      </w:pPr>
    </w:p>
    <w:p>
      <w:pPr>
        <w:pStyle w:val="Heading2"/>
      </w:pPr>
      <w:r>
        <w:t>Release Procedure</w:t>
      </w:r>
    </w:p>
    <w:p>
      <w:pPr>
        <w:pStyle w:val="ListNumber"/>
        <w:ind w:left="360" w:hanging="173"/>
      </w:pPr>
      <w:r>
        <w:t>Create or replace Core files in the Apps Script editor.</w:t>
      </w:r>
    </w:p>
    <w:p>
      <w:pPr>
        <w:pStyle w:val="ListNumber"/>
        <w:ind w:left="360" w:hanging="173"/>
      </w:pPr>
      <w:r>
        <w:t>Advance FMR_V3.VERSION and Config headers if the release changes schema.</w:t>
      </w:r>
    </w:p>
    <w:p>
      <w:pPr>
        <w:pStyle w:val="ListNumber"/>
        <w:ind w:left="360" w:hanging="173"/>
      </w:pPr>
      <w:r>
        <w:t>Run the release migration immediately when Config expects new columns or sheets.</w:t>
      </w:r>
    </w:p>
    <w:p>
      <w:pPr>
        <w:pStyle w:val="ListNumber"/>
        <w:ind w:left="360" w:hanging="173"/>
      </w:pPr>
      <w:r>
        <w:t>Run Core diagnostics and any destructive acceptance fixture functions only in TEST.</w:t>
      </w:r>
    </w:p>
    <w:p>
      <w:pPr>
        <w:pStyle w:val="ListNumber"/>
        <w:ind w:left="360" w:hanging="173"/>
      </w:pPr>
      <w:r>
        <w:t>Create a new immutable Core library version.</w:t>
      </w:r>
    </w:p>
    <w:p>
      <w:pPr>
        <w:pStyle w:val="ListNumber"/>
        <w:ind w:left="360" w:hanging="173"/>
      </w:pPr>
      <w:r>
        <w:t>Update Bound appsscript.json to the new library version.</w:t>
      </w:r>
    </w:p>
    <w:p>
      <w:pPr>
        <w:pStyle w:val="ListNumber"/>
        <w:ind w:left="360" w:hanging="173"/>
      </w:pPr>
      <w:r>
        <w:t>Replace/patch Bound files and update the existing web deployment.</w:t>
      </w:r>
    </w:p>
    <w:p>
      <w:pPr>
        <w:pStyle w:val="ListNumber"/>
        <w:ind w:left="360" w:hanging="173"/>
      </w:pPr>
      <w:r>
        <w:t>Run Bound diagnostics and visual acceptance.</w:t>
      </w:r>
    </w:p>
    <w:p>
      <w:pPr>
        <w:pStyle w:val="ListNumber"/>
        <w:ind w:left="360" w:hanging="173"/>
      </w:pPr>
      <w:r>
        <w:t>Push only production paths to GitHub after runtime acceptance.</w:t>
      </w:r>
    </w:p>
    <w:p>
      <w:pPr>
        <w:pStyle w:val="ListNumber"/>
        <w:ind w:left="360" w:hanging="173"/>
      </w:pPr>
      <w:r>
        <w:t>Do not commit ZIP packages, extracted artifacts, patch instruction files, or .DS_Store.</w:t>
      </w:r>
    </w:p>
    <w:p>
      <w:pPr>
        <w:pStyle w:val="Heading2"/>
      </w:pPr>
      <w:r>
        <w:t>Current Release Mapping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16"/>
            <w:shd w:fill="164365"/>
            <w:vAlign w:val="center"/>
          </w:tcPr>
          <w:p>
            <w:pPr>
              <w:pStyle w:val="TableText"/>
            </w:pPr>
            <w:r>
              <w:rPr>
                <w:b/>
                <w:color w:val="FFFFFF"/>
                <w:sz w:val="15"/>
              </w:rPr>
              <w:t>Release</w:t>
            </w:r>
          </w:p>
        </w:tc>
        <w:tc>
          <w:tcPr>
            <w:tcW w:type="dxa" w:w="2160"/>
            <w:shd w:fill="164365"/>
            <w:vAlign w:val="center"/>
          </w:tcPr>
          <w:p>
            <w:pPr>
              <w:pStyle w:val="TableText"/>
            </w:pPr>
            <w:r>
              <w:rPr>
                <w:b/>
                <w:color w:val="FFFFFF"/>
                <w:sz w:val="15"/>
              </w:rPr>
              <w:t>Core version</w:t>
            </w:r>
          </w:p>
        </w:tc>
        <w:tc>
          <w:tcPr>
            <w:tcW w:type="dxa" w:w="1152"/>
            <w:shd w:fill="164365"/>
            <w:vAlign w:val="center"/>
          </w:tcPr>
          <w:p>
            <w:pPr>
              <w:pStyle w:val="TableText"/>
            </w:pPr>
            <w:r>
              <w:rPr>
                <w:b/>
                <w:color w:val="FFFFFF"/>
                <w:sz w:val="15"/>
              </w:rPr>
              <w:t>Library</w:t>
            </w:r>
          </w:p>
        </w:tc>
        <w:tc>
          <w:tcPr>
            <w:tcW w:type="dxa" w:w="4752"/>
            <w:shd w:fill="164365"/>
            <w:vAlign w:val="center"/>
          </w:tcPr>
          <w:p>
            <w:pPr>
              <w:pStyle w:val="TableText"/>
            </w:pPr>
            <w:r>
              <w:rPr>
                <w:b/>
                <w:color w:val="FFFFFF"/>
                <w:sz w:val="15"/>
              </w:rPr>
              <w:t>Major migration</w:t>
            </w:r>
          </w:p>
        </w:tc>
      </w:tr>
      <w:tr>
        <w:tc>
          <w:tcPr>
            <w:tcW w:type="dxa" w:w="2016"/>
            <w:vAlign w:val="top"/>
            <w:shd w:fill="F8FAFC"/>
          </w:tcPr>
          <w:p>
            <w:pPr>
              <w:pStyle w:val="TableText"/>
            </w:pPr>
            <w:r>
              <w:rPr>
                <w:sz w:val="15"/>
              </w:rPr>
              <w:t>Sprint 2D</w:t>
            </w:r>
          </w:p>
        </w:tc>
        <w:tc>
          <w:tcPr>
            <w:tcW w:type="dxa" w:w="2160"/>
            <w:vAlign w:val="top"/>
            <w:shd w:fill="F8FAFC"/>
          </w:tcPr>
          <w:p>
            <w:pPr>
              <w:pStyle w:val="TableText"/>
            </w:pPr>
            <w:r>
              <w:rPr>
                <w:sz w:val="15"/>
              </w:rPr>
              <w:t>3.0.0-alpha.6</w:t>
            </w:r>
          </w:p>
        </w:tc>
        <w:tc>
          <w:tcPr>
            <w:tcW w:type="dxa" w:w="1152"/>
            <w:vAlign w:val="top"/>
            <w:shd w:fill="F8FAFC"/>
          </w:tcPr>
          <w:p>
            <w:pPr>
              <w:pStyle w:val="TableText"/>
            </w:pPr>
            <w:r>
              <w:rPr>
                <w:sz w:val="15"/>
              </w:rPr>
              <w:t>6</w:t>
            </w:r>
          </w:p>
        </w:tc>
        <w:tc>
          <w:tcPr>
            <w:tcW w:type="dxa" w:w="4752"/>
            <w:vAlign w:val="top"/>
            <w:shd w:fill="F8FAFC"/>
          </w:tcPr>
          <w:p>
            <w:pPr>
              <w:pStyle w:val="TableText"/>
            </w:pPr>
            <w:r>
              <w:rPr>
                <w:sz w:val="15"/>
              </w:rPr>
              <w:t>None - Bound UI only.</w:t>
            </w:r>
          </w:p>
        </w:tc>
      </w:tr>
      <w:tr>
        <w:tc>
          <w:tcPr>
            <w:tcW w:type="dxa" w:w="2016"/>
            <w:vAlign w:val="top"/>
          </w:tcPr>
          <w:p>
            <w:pPr>
              <w:pStyle w:val="TableText"/>
            </w:pPr>
            <w:r>
              <w:rPr>
                <w:sz w:val="15"/>
              </w:rPr>
              <w:t>Sprint 2E final</w:t>
            </w:r>
          </w:p>
        </w:tc>
        <w:tc>
          <w:tcPr>
            <w:tcW w:type="dxa" w:w="2160"/>
            <w:vAlign w:val="top"/>
          </w:tcPr>
          <w:p>
            <w:pPr>
              <w:pStyle w:val="TableText"/>
            </w:pPr>
            <w:r>
              <w:rPr>
                <w:sz w:val="15"/>
              </w:rPr>
              <w:t>3.0.0-alpha.8</w:t>
            </w:r>
          </w:p>
        </w:tc>
        <w:tc>
          <w:tcPr>
            <w:tcW w:type="dxa" w:w="1152"/>
            <w:vAlign w:val="top"/>
          </w:tcPr>
          <w:p>
            <w:pPr>
              <w:pStyle w:val="TableText"/>
            </w:pPr>
            <w:r>
              <w:rPr>
                <w:sz w:val="15"/>
              </w:rPr>
              <w:t>8</w:t>
            </w:r>
          </w:p>
        </w:tc>
        <w:tc>
          <w:tcPr>
            <w:tcW w:type="dxa" w:w="4752"/>
            <w:vAlign w:val="top"/>
          </w:tcPr>
          <w:p>
            <w:pPr>
              <w:pStyle w:val="TableText"/>
            </w:pPr>
            <w:r>
              <w:rPr>
                <w:sz w:val="15"/>
              </w:rPr>
              <w:t>Metadata suggestions/list seeding; no historical correction.</w:t>
            </w:r>
          </w:p>
        </w:tc>
      </w:tr>
      <w:tr>
        <w:tc>
          <w:tcPr>
            <w:tcW w:type="dxa" w:w="2016"/>
            <w:vAlign w:val="top"/>
            <w:shd w:fill="F8FAFC"/>
          </w:tcPr>
          <w:p>
            <w:pPr>
              <w:pStyle w:val="TableText"/>
            </w:pPr>
            <w:r>
              <w:rPr>
                <w:sz w:val="15"/>
              </w:rPr>
              <w:t>Sprint 3B</w:t>
            </w:r>
          </w:p>
        </w:tc>
        <w:tc>
          <w:tcPr>
            <w:tcW w:type="dxa" w:w="2160"/>
            <w:vAlign w:val="top"/>
            <w:shd w:fill="F8FAFC"/>
          </w:tcPr>
          <w:p>
            <w:pPr>
              <w:pStyle w:val="TableText"/>
            </w:pPr>
            <w:r>
              <w:rPr>
                <w:sz w:val="15"/>
              </w:rPr>
              <w:t>3.0.0-alpha.9</w:t>
            </w:r>
          </w:p>
        </w:tc>
        <w:tc>
          <w:tcPr>
            <w:tcW w:type="dxa" w:w="1152"/>
            <w:vAlign w:val="top"/>
            <w:shd w:fill="F8FAFC"/>
          </w:tcPr>
          <w:p>
            <w:pPr>
              <w:pStyle w:val="TableText"/>
            </w:pPr>
            <w:r>
              <w:rPr>
                <w:sz w:val="15"/>
              </w:rPr>
              <w:t>9</w:t>
            </w:r>
          </w:p>
        </w:tc>
        <w:tc>
          <w:tcPr>
            <w:tcW w:type="dxa" w:w="4752"/>
            <w:vAlign w:val="top"/>
            <w:shd w:fill="F8FAFC"/>
          </w:tcPr>
          <w:p>
            <w:pPr>
              <w:pStyle w:val="TableText"/>
            </w:pPr>
            <w:r>
              <w:rPr>
                <w:sz w:val="15"/>
              </w:rPr>
              <w:t>Field_Notifications creation and backfill.</w:t>
            </w:r>
          </w:p>
        </w:tc>
      </w:tr>
      <w:tr>
        <w:tc>
          <w:tcPr>
            <w:tcW w:type="dxa" w:w="2016"/>
            <w:vAlign w:val="top"/>
          </w:tcPr>
          <w:p>
            <w:pPr>
              <w:pStyle w:val="TableText"/>
            </w:pPr>
            <w:r>
              <w:rPr>
                <w:sz w:val="15"/>
              </w:rPr>
              <w:t>Sprint 4A</w:t>
            </w:r>
          </w:p>
        </w:tc>
        <w:tc>
          <w:tcPr>
            <w:tcW w:type="dxa" w:w="2160"/>
            <w:vAlign w:val="top"/>
          </w:tcPr>
          <w:p>
            <w:pPr>
              <w:pStyle w:val="TableText"/>
            </w:pPr>
            <w:r>
              <w:rPr>
                <w:sz w:val="15"/>
              </w:rPr>
              <w:t>3.0.0-alpha.10</w:t>
            </w:r>
          </w:p>
        </w:tc>
        <w:tc>
          <w:tcPr>
            <w:tcW w:type="dxa" w:w="1152"/>
            <w:vAlign w:val="top"/>
          </w:tcPr>
          <w:p>
            <w:pPr>
              <w:pStyle w:val="TableText"/>
            </w:pPr>
            <w:r>
              <w:rPr>
                <w:sz w:val="15"/>
              </w:rPr>
              <w:t>10</w:t>
            </w:r>
          </w:p>
        </w:tc>
        <w:tc>
          <w:tcPr>
            <w:tcW w:type="dxa" w:w="4752"/>
            <w:vAlign w:val="top"/>
          </w:tcPr>
          <w:p>
            <w:pPr>
              <w:pStyle w:val="TableText"/>
            </w:pPr>
            <w:r>
              <w:rPr>
                <w:sz w:val="15"/>
              </w:rPr>
              <w:t>Users lifecycle columns and system configuration rows.</w:t>
            </w:r>
          </w:p>
        </w:tc>
      </w:tr>
      <w:tr>
        <w:tc>
          <w:tcPr>
            <w:tcW w:type="dxa" w:w="2016"/>
            <w:vAlign w:val="top"/>
            <w:shd w:fill="F8FAFC"/>
          </w:tcPr>
          <w:p>
            <w:pPr>
              <w:pStyle w:val="TableText"/>
            </w:pPr>
            <w:r>
              <w:rPr>
                <w:sz w:val="15"/>
              </w:rPr>
              <w:t>Sprint 4B</w:t>
            </w:r>
          </w:p>
        </w:tc>
        <w:tc>
          <w:tcPr>
            <w:tcW w:type="dxa" w:w="2160"/>
            <w:vAlign w:val="top"/>
            <w:shd w:fill="F8FAFC"/>
          </w:tcPr>
          <w:p>
            <w:pPr>
              <w:pStyle w:val="TableText"/>
            </w:pPr>
            <w:r>
              <w:rPr>
                <w:sz w:val="15"/>
              </w:rPr>
              <w:t>3.0.0-alpha.11</w:t>
            </w:r>
          </w:p>
        </w:tc>
        <w:tc>
          <w:tcPr>
            <w:tcW w:type="dxa" w:w="1152"/>
            <w:vAlign w:val="top"/>
            <w:shd w:fill="F8FAFC"/>
          </w:tcPr>
          <w:p>
            <w:pPr>
              <w:pStyle w:val="TableText"/>
            </w:pPr>
            <w:r>
              <w:rPr>
                <w:sz w:val="15"/>
              </w:rPr>
              <w:t>11</w:t>
            </w:r>
          </w:p>
        </w:tc>
        <w:tc>
          <w:tcPr>
            <w:tcW w:type="dxa" w:w="4752"/>
            <w:vAlign w:val="top"/>
            <w:shd w:fill="F8FAFC"/>
          </w:tcPr>
          <w:p>
            <w:pPr>
              <w:pStyle w:val="TableText"/>
            </w:pPr>
            <w:r>
              <w:rPr>
                <w:sz w:val="15"/>
              </w:rPr>
              <w:t>Operational health, backup, and recovery sheets/settings.</w:t>
            </w:r>
          </w:p>
        </w:tc>
      </w:tr>
    </w:tbl>
    <w:p>
      <w:pPr>
        <w:spacing w:after="20"/>
      </w:pPr>
    </w:p>
    <w:p>
      <w:pPr>
        <w:pStyle w:val="Heading2"/>
      </w:pPr>
      <w:r>
        <w:t>Configuration Categories</w:t>
      </w:r>
    </w:p>
    <w:p>
      <w:pPr>
        <w:pStyle w:val="ListBullet"/>
        <w:ind w:left="317" w:hanging="173"/>
      </w:pPr>
      <w:r>
        <w:t>Core schema/application versions and cache/index versions.</w:t>
      </w:r>
    </w:p>
    <w:p>
      <w:pPr>
        <w:pStyle w:val="ListBullet"/>
        <w:ind w:left="317" w:hanging="173"/>
      </w:pPr>
      <w:r>
        <w:t>Owner identity and role administration.</w:t>
      </w:r>
    </w:p>
    <w:p>
      <w:pPr>
        <w:pStyle w:val="ListBullet"/>
        <w:ind w:left="317" w:hanging="173"/>
      </w:pPr>
      <w:r>
        <w:t>Project defaults and timezone.</w:t>
      </w:r>
    </w:p>
    <w:p>
      <w:pPr>
        <w:pStyle w:val="ListBullet"/>
        <w:ind w:left="317" w:hanging="173"/>
      </w:pPr>
      <w:r>
        <w:t>TEST/PRODUCTION environment identity and transaction mode.</w:t>
      </w:r>
    </w:p>
    <w:p>
      <w:pPr>
        <w:pStyle w:val="ListBullet"/>
        <w:ind w:left="317" w:hanging="173"/>
      </w:pPr>
      <w:r>
        <w:t>Tag prefix and sequence.</w:t>
      </w:r>
    </w:p>
    <w:p>
      <w:pPr>
        <w:pStyle w:val="ListBullet"/>
        <w:ind w:left="317" w:hanging="173"/>
      </w:pPr>
      <w:r>
        <w:t>Backup folder, retention, and backup age.</w:t>
      </w:r>
    </w:p>
    <w:p>
      <w:pPr>
        <w:pStyle w:val="ListBullet"/>
        <w:ind w:left="317" w:hanging="173"/>
      </w:pPr>
      <w:r>
        <w:t>Stale backorder and Bag &amp; Tag thresholds.</w:t>
      </w:r>
    </w:p>
    <w:p>
      <w:pPr>
        <w:pStyle w:val="ListBullet"/>
        <w:ind w:left="317" w:hanging="173"/>
      </w:pPr>
      <w:r>
        <w:t>Health history retention.</w:t>
      </w:r>
    </w:p>
    <w:p>
      <w:pPr>
        <w:pStyle w:val="Heading1"/>
      </w:pPr>
      <w:r>
        <w:t>18. Production Readiness and Rollout Plan</w:t>
      </w:r>
    </w:p>
    <w:tbl>
      <w:tblPr>
        <w:tblW w:type="auto" w:w="0"/>
        <w:jc w:val="center"/>
        <w:tblLook w:firstColumn="1" w:firstRow="1" w:lastColumn="0" w:lastRow="0" w:noHBand="0" w:noVBand="1" w:val="04A0"/>
      </w:tblPr>
      <w:tblGrid>
        <w:gridCol w:w="10166"/>
      </w:tblGrid>
      <w:tr>
        <w:tc>
          <w:tcPr>
            <w:tcW w:type="dxa" w:w="10166"/>
            <w:shd w:fill="FFF4E5"/>
            <w:tcBorders>
              <w:top w:val="single" w:sz="6" w:color="98A2B3"/>
              <w:left w:val="single" w:sz="18" w:color="B54708"/>
              <w:bottom w:val="single" w:sz="6" w:color="98A2B3"/>
              <w:right w:val="single" w:sz="6" w:color="98A2B3"/>
            </w:tcBorders>
          </w:tcPr>
          <w:p>
            <w:pPr>
              <w:pStyle w:val="TableText"/>
            </w:pPr>
            <w:r>
              <w:rPr>
                <w:b/>
                <w:sz w:val="18"/>
              </w:rPr>
              <w:t>Current gate</w:t>
              <w:br/>
            </w:r>
            <w:r>
              <w:t>The accepted TEST environment is pilot-ready. Production-ready remains false until a separate PRODUCTION database is initialized, mapped, backed up, scheduled, tested, and signed off.</w:t>
            </w:r>
          </w:p>
        </w:tc>
      </w:tr>
    </w:tbl>
    <w:p>
      <w:pPr>
        <w:pStyle w:val="Heading2"/>
      </w:pPr>
      <w:r>
        <w:t>Production-ready definition</w:t>
      </w:r>
    </w:p>
    <w:p>
      <w:pPr/>
      <w:r>
        <w:t>For this platform, production ready means that the application behavior, control model, operational recovery path, and deployment procedure have been validated sufficiently to support a governed production cutover. It does not mean that the current TEST workbook has already been declared the live production database.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tcMar>
              <w:top w:w="70" w:type="dxa"/>
              <w:start w:w="90" w:type="dxa"/>
              <w:bottom w:w="70" w:type="dxa"/>
              <w:end w:w="90" w:type="dxa"/>
            </w:tcMar>
            <w:vAlign w:val="center"/>
            <w:shd w:fill="1F4E78"/>
          </w:tcPr>
          <w:p>
            <w:pPr>
              <w:spacing w:after="0"/>
            </w:pPr>
            <w:r>
              <w:rPr>
                <w:b/>
                <w:color w:val="FFFFFF"/>
                <w:sz w:val="17"/>
              </w:rPr>
            </w:r>
            <w:r>
              <w:rPr>
                <w:b/>
                <w:color w:val="FFFFFF"/>
                <w:sz w:val="17"/>
              </w:rPr>
              <w:t>Readiness domain</w:t>
            </w:r>
          </w:p>
        </w:tc>
        <w:tc>
          <w:tcPr>
            <w:tcW w:type="dxa" w:w="3389"/>
            <w:tcMar>
              <w:top w:w="70" w:type="dxa"/>
              <w:start w:w="90" w:type="dxa"/>
              <w:bottom w:w="70" w:type="dxa"/>
              <w:end w:w="90" w:type="dxa"/>
            </w:tcMar>
            <w:vAlign w:val="center"/>
            <w:shd w:fill="1F4E78"/>
          </w:tcPr>
          <w:p>
            <w:pPr>
              <w:spacing w:after="0"/>
            </w:pPr>
            <w:r>
              <w:rPr>
                <w:b/>
                <w:color w:val="FFFFFF"/>
                <w:sz w:val="17"/>
              </w:rPr>
            </w:r>
            <w:r>
              <w:rPr>
                <w:b/>
                <w:color w:val="FFFFFF"/>
                <w:sz w:val="17"/>
              </w:rPr>
              <w:t>Current evidence</w:t>
            </w:r>
          </w:p>
        </w:tc>
        <w:tc>
          <w:tcPr>
            <w:tcW w:type="dxa" w:w="3389"/>
            <w:tcMar>
              <w:top w:w="70" w:type="dxa"/>
              <w:start w:w="90" w:type="dxa"/>
              <w:bottom w:w="70" w:type="dxa"/>
              <w:end w:w="90" w:type="dxa"/>
            </w:tcMar>
            <w:vAlign w:val="center"/>
            <w:shd w:fill="1F4E78"/>
          </w:tcPr>
          <w:p>
            <w:pPr>
              <w:spacing w:after="0"/>
            </w:pPr>
            <w:r>
              <w:rPr>
                <w:b/>
                <w:color w:val="FFFFFF"/>
                <w:sz w:val="17"/>
              </w:rPr>
            </w:r>
            <w:r>
              <w:rPr>
                <w:b/>
                <w:color w:val="FFFFFF"/>
                <w:sz w:val="17"/>
              </w:rPr>
              <w:t>Status</w:t>
            </w:r>
          </w:p>
        </w:tc>
      </w:tr>
      <w:tr>
        <w:tc>
          <w:tcPr>
            <w:tcW w:type="dxa" w:w="3389"/>
            <w:tcMar>
              <w:top w:w="70" w:type="dxa"/>
              <w:start w:w="90" w:type="dxa"/>
              <w:bottom w:w="70" w:type="dxa"/>
              <w:end w:w="90" w:type="dxa"/>
            </w:tcMar>
            <w:vAlign w:val="center"/>
          </w:tcPr>
          <w:p>
            <w:pPr>
              <w:spacing w:after="0"/>
            </w:pPr>
            <w:r>
              <w:rPr>
                <w:sz w:val="16"/>
              </w:rPr>
            </w:r>
            <w:r>
              <w:rPr>
                <w:b w:val="0"/>
                <w:sz w:val="16"/>
              </w:rPr>
              <w:t>Core transaction model</w:t>
            </w:r>
          </w:p>
        </w:tc>
        <w:tc>
          <w:tcPr>
            <w:tcW w:type="dxa" w:w="3389"/>
            <w:tcMar>
              <w:top w:w="70" w:type="dxa"/>
              <w:start w:w="90" w:type="dxa"/>
              <w:bottom w:w="70" w:type="dxa"/>
              <w:end w:w="90" w:type="dxa"/>
            </w:tcMar>
            <w:vAlign w:val="center"/>
          </w:tcPr>
          <w:p>
            <w:pPr>
              <w:spacing w:after="0"/>
            </w:pPr>
            <w:r>
              <w:rPr>
                <w:sz w:val="16"/>
              </w:rPr>
            </w:r>
            <w:r>
              <w:rPr>
                <w:b w:val="0"/>
                <w:sz w:val="16"/>
              </w:rPr>
              <w:t>Field, Bag &amp; Tag, issuance, backorder, Admin decision, staging, publishing, renumbering, ledgers, and audit tested.</w:t>
            </w:r>
          </w:p>
        </w:tc>
        <w:tc>
          <w:tcPr>
            <w:tcW w:type="dxa" w:w="3389"/>
            <w:tcMar>
              <w:top w:w="70" w:type="dxa"/>
              <w:start w:w="90" w:type="dxa"/>
              <w:bottom w:w="70" w:type="dxa"/>
              <w:end w:w="90" w:type="dxa"/>
            </w:tcMar>
            <w:vAlign w:val="center"/>
          </w:tcPr>
          <w:p>
            <w:pPr>
              <w:spacing w:after="0"/>
            </w:pPr>
            <w:r>
              <w:rPr>
                <w:sz w:val="16"/>
              </w:rPr>
            </w:r>
            <w:r>
              <w:rPr>
                <w:b w:val="0"/>
                <w:sz w:val="16"/>
              </w:rPr>
              <w:t>Ready</w:t>
            </w:r>
          </w:p>
        </w:tc>
      </w:tr>
      <w:tr>
        <w:tc>
          <w:tcPr>
            <w:tcW w:type="dxa" w:w="3389"/>
            <w:tcMar>
              <w:top w:w="70" w:type="dxa"/>
              <w:start w:w="90" w:type="dxa"/>
              <w:bottom w:w="70" w:type="dxa"/>
              <w:end w:w="90" w:type="dxa"/>
            </w:tcMar>
            <w:vAlign w:val="center"/>
          </w:tcPr>
          <w:p>
            <w:pPr>
              <w:spacing w:after="0"/>
            </w:pPr>
            <w:r>
              <w:rPr>
                <w:sz w:val="16"/>
              </w:rPr>
            </w:r>
            <w:r>
              <w:rPr>
                <w:b w:val="0"/>
                <w:sz w:val="16"/>
              </w:rPr>
              <w:t>Data integrity</w:t>
            </w:r>
          </w:p>
        </w:tc>
        <w:tc>
          <w:tcPr>
            <w:tcW w:type="dxa" w:w="3389"/>
            <w:tcMar>
              <w:top w:w="70" w:type="dxa"/>
              <w:start w:w="90" w:type="dxa"/>
              <w:bottom w:w="70" w:type="dxa"/>
              <w:end w:w="90" w:type="dxa"/>
            </w:tcMar>
            <w:vAlign w:val="center"/>
          </w:tcPr>
          <w:p>
            <w:pPr>
              <w:spacing w:after="0"/>
            </w:pPr>
            <w:r>
              <w:rPr>
                <w:sz w:val="16"/>
              </w:rPr>
            </w:r>
            <w:r>
              <w:rPr>
                <w:b w:val="0"/>
                <w:sz w:val="16"/>
              </w:rPr>
              <w:t>Final scan: 7 active lines, 6 active headers, 9 backorders, 1 active bag item, 0 line/header/bag-index issues.</w:t>
            </w:r>
          </w:p>
        </w:tc>
        <w:tc>
          <w:tcPr>
            <w:tcW w:type="dxa" w:w="3389"/>
            <w:tcMar>
              <w:top w:w="70" w:type="dxa"/>
              <w:start w:w="90" w:type="dxa"/>
              <w:bottom w:w="70" w:type="dxa"/>
              <w:end w:w="90" w:type="dxa"/>
            </w:tcMar>
            <w:vAlign w:val="center"/>
          </w:tcPr>
          <w:p>
            <w:pPr>
              <w:spacing w:after="0"/>
            </w:pPr>
            <w:r>
              <w:rPr>
                <w:sz w:val="16"/>
              </w:rPr>
            </w:r>
            <w:r>
              <w:rPr>
                <w:b w:val="0"/>
                <w:sz w:val="16"/>
              </w:rPr>
              <w:t>Ready</w:t>
            </w:r>
          </w:p>
        </w:tc>
      </w:tr>
      <w:tr>
        <w:tc>
          <w:tcPr>
            <w:tcW w:type="dxa" w:w="3389"/>
            <w:tcMar>
              <w:top w:w="70" w:type="dxa"/>
              <w:start w:w="90" w:type="dxa"/>
              <w:bottom w:w="70" w:type="dxa"/>
              <w:end w:w="90" w:type="dxa"/>
            </w:tcMar>
            <w:vAlign w:val="center"/>
          </w:tcPr>
          <w:p>
            <w:pPr>
              <w:spacing w:after="0"/>
            </w:pPr>
            <w:r>
              <w:rPr>
                <w:sz w:val="16"/>
              </w:rPr>
            </w:r>
            <w:r>
              <w:rPr>
                <w:b w:val="0"/>
                <w:sz w:val="16"/>
              </w:rPr>
              <w:t>Security and roles</w:t>
            </w:r>
          </w:p>
        </w:tc>
        <w:tc>
          <w:tcPr>
            <w:tcW w:type="dxa" w:w="3389"/>
            <w:tcMar>
              <w:top w:w="70" w:type="dxa"/>
              <w:start w:w="90" w:type="dxa"/>
              <w:bottom w:w="70" w:type="dxa"/>
              <w:end w:w="90" w:type="dxa"/>
            </w:tcMar>
            <w:vAlign w:val="center"/>
          </w:tcPr>
          <w:p>
            <w:pPr>
              <w:spacing w:after="0"/>
            </w:pPr>
            <w:r>
              <w:rPr>
                <w:sz w:val="16"/>
              </w:rPr>
            </w:r>
            <w:r>
              <w:rPr>
                <w:b w:val="0"/>
                <w:sz w:val="16"/>
              </w:rPr>
              <w:t>Owner, Admin, Field, and Read Only profiles; cache invalidation; owner protection; server-side role checks.</w:t>
            </w:r>
          </w:p>
        </w:tc>
        <w:tc>
          <w:tcPr>
            <w:tcW w:type="dxa" w:w="3389"/>
            <w:tcMar>
              <w:top w:w="70" w:type="dxa"/>
              <w:start w:w="90" w:type="dxa"/>
              <w:bottom w:w="70" w:type="dxa"/>
              <w:end w:w="90" w:type="dxa"/>
            </w:tcMar>
            <w:vAlign w:val="center"/>
          </w:tcPr>
          <w:p>
            <w:pPr>
              <w:spacing w:after="0"/>
            </w:pPr>
            <w:r>
              <w:rPr>
                <w:sz w:val="16"/>
              </w:rPr>
            </w:r>
            <w:r>
              <w:rPr>
                <w:b w:val="0"/>
                <w:sz w:val="16"/>
              </w:rPr>
              <w:t>Ready</w:t>
            </w:r>
          </w:p>
        </w:tc>
      </w:tr>
      <w:tr>
        <w:tc>
          <w:tcPr>
            <w:tcW w:type="dxa" w:w="3389"/>
            <w:tcMar>
              <w:top w:w="70" w:type="dxa"/>
              <w:start w:w="90" w:type="dxa"/>
              <w:bottom w:w="70" w:type="dxa"/>
              <w:end w:w="90" w:type="dxa"/>
            </w:tcMar>
            <w:vAlign w:val="center"/>
          </w:tcPr>
          <w:p>
            <w:pPr>
              <w:spacing w:after="0"/>
            </w:pPr>
            <w:r>
              <w:rPr>
                <w:sz w:val="16"/>
              </w:rPr>
            </w:r>
            <w:r>
              <w:rPr>
                <w:b w:val="0"/>
                <w:sz w:val="16"/>
              </w:rPr>
              <w:t>Environment controls</w:t>
            </w:r>
          </w:p>
        </w:tc>
        <w:tc>
          <w:tcPr>
            <w:tcW w:type="dxa" w:w="3389"/>
            <w:tcMar>
              <w:top w:w="70" w:type="dxa"/>
              <w:start w:w="90" w:type="dxa"/>
              <w:bottom w:w="70" w:type="dxa"/>
              <w:end w:w="90" w:type="dxa"/>
            </w:tcMar>
            <w:vAlign w:val="center"/>
          </w:tcPr>
          <w:p>
            <w:pPr>
              <w:spacing w:after="0"/>
            </w:pPr>
            <w:r>
              <w:rPr>
                <w:sz w:val="16"/>
              </w:rPr>
            </w:r>
            <w:r>
              <w:rPr>
                <w:b w:val="0"/>
                <w:sz w:val="16"/>
              </w:rPr>
              <w:t>TEST/PRODUCTION registry, database fingerprint, READ_ONLY write guards, project defaults.</w:t>
            </w:r>
          </w:p>
        </w:tc>
        <w:tc>
          <w:tcPr>
            <w:tcW w:type="dxa" w:w="3389"/>
            <w:tcMar>
              <w:top w:w="70" w:type="dxa"/>
              <w:start w:w="90" w:type="dxa"/>
              <w:bottom w:w="70" w:type="dxa"/>
              <w:end w:w="90" w:type="dxa"/>
            </w:tcMar>
            <w:vAlign w:val="center"/>
          </w:tcPr>
          <w:p>
            <w:pPr>
              <w:spacing w:after="0"/>
            </w:pPr>
            <w:r>
              <w:rPr>
                <w:sz w:val="16"/>
              </w:rPr>
            </w:r>
            <w:r>
              <w:rPr>
                <w:b w:val="0"/>
                <w:sz w:val="16"/>
              </w:rPr>
              <w:t>Ready</w:t>
            </w:r>
          </w:p>
        </w:tc>
      </w:tr>
      <w:tr>
        <w:tc>
          <w:tcPr>
            <w:tcW w:type="dxa" w:w="3389"/>
            <w:tcMar>
              <w:top w:w="70" w:type="dxa"/>
              <w:start w:w="90" w:type="dxa"/>
              <w:bottom w:w="70" w:type="dxa"/>
              <w:end w:w="90" w:type="dxa"/>
            </w:tcMar>
            <w:vAlign w:val="center"/>
          </w:tcPr>
          <w:p>
            <w:pPr>
              <w:spacing w:after="0"/>
            </w:pPr>
            <w:r>
              <w:rPr>
                <w:sz w:val="16"/>
              </w:rPr>
            </w:r>
            <w:r>
              <w:rPr>
                <w:b w:val="0"/>
                <w:sz w:val="16"/>
              </w:rPr>
              <w:t>Operational resilience</w:t>
            </w:r>
          </w:p>
        </w:tc>
        <w:tc>
          <w:tcPr>
            <w:tcW w:type="dxa" w:w="3389"/>
            <w:tcMar>
              <w:top w:w="70" w:type="dxa"/>
              <w:start w:w="90" w:type="dxa"/>
              <w:bottom w:w="70" w:type="dxa"/>
              <w:end w:w="90" w:type="dxa"/>
            </w:tcMar>
            <w:vAlign w:val="center"/>
          </w:tcPr>
          <w:p>
            <w:pPr>
              <w:spacing w:after="0"/>
            </w:pPr>
            <w:r>
              <w:rPr>
                <w:sz w:val="16"/>
              </w:rPr>
            </w:r>
            <w:r>
              <w:rPr>
                <w:b w:val="0"/>
                <w:sz w:val="16"/>
              </w:rPr>
              <w:t>Current backups, daily schedule, health history, thresholds, retention, rollout gates.</w:t>
            </w:r>
          </w:p>
        </w:tc>
        <w:tc>
          <w:tcPr>
            <w:tcW w:type="dxa" w:w="3389"/>
            <w:tcMar>
              <w:top w:w="70" w:type="dxa"/>
              <w:start w:w="90" w:type="dxa"/>
              <w:bottom w:w="70" w:type="dxa"/>
              <w:end w:w="90" w:type="dxa"/>
            </w:tcMar>
            <w:vAlign w:val="center"/>
          </w:tcPr>
          <w:p>
            <w:pPr>
              <w:spacing w:after="0"/>
            </w:pPr>
            <w:r>
              <w:rPr>
                <w:sz w:val="16"/>
              </w:rPr>
            </w:r>
            <w:r>
              <w:rPr>
                <w:b w:val="0"/>
                <w:sz w:val="16"/>
              </w:rPr>
              <w:t>Ready</w:t>
            </w:r>
          </w:p>
        </w:tc>
      </w:tr>
      <w:tr>
        <w:tc>
          <w:tcPr>
            <w:tcW w:type="dxa" w:w="3389"/>
            <w:tcMar>
              <w:top w:w="70" w:type="dxa"/>
              <w:start w:w="90" w:type="dxa"/>
              <w:bottom w:w="70" w:type="dxa"/>
              <w:end w:w="90" w:type="dxa"/>
            </w:tcMar>
            <w:vAlign w:val="center"/>
          </w:tcPr>
          <w:p>
            <w:pPr>
              <w:spacing w:after="0"/>
            </w:pPr>
            <w:r>
              <w:rPr>
                <w:sz w:val="16"/>
              </w:rPr>
            </w:r>
            <w:r>
              <w:rPr>
                <w:b w:val="0"/>
                <w:sz w:val="16"/>
              </w:rPr>
              <w:t>Recovery</w:t>
            </w:r>
          </w:p>
        </w:tc>
        <w:tc>
          <w:tcPr>
            <w:tcW w:type="dxa" w:w="3389"/>
            <w:tcMar>
              <w:top w:w="70" w:type="dxa"/>
              <w:start w:w="90" w:type="dxa"/>
              <w:bottom w:w="70" w:type="dxa"/>
              <w:end w:w="90" w:type="dxa"/>
            </w:tcMar>
            <w:vAlign w:val="center"/>
          </w:tcPr>
          <w:p>
            <w:pPr>
              <w:spacing w:after="0"/>
            </w:pPr>
            <w:r>
              <w:rPr>
                <w:sz w:val="16"/>
              </w:rPr>
            </w:r>
            <w:r>
              <w:rPr>
                <w:b w:val="0"/>
                <w:sz w:val="16"/>
              </w:rPr>
              <w:t>SAFE_RECONCILE accepted with automatic backup and post-recovery integrity PASS.</w:t>
            </w:r>
          </w:p>
        </w:tc>
        <w:tc>
          <w:tcPr>
            <w:tcW w:type="dxa" w:w="3389"/>
            <w:tcMar>
              <w:top w:w="70" w:type="dxa"/>
              <w:start w:w="90" w:type="dxa"/>
              <w:bottom w:w="70" w:type="dxa"/>
              <w:end w:w="90" w:type="dxa"/>
            </w:tcMar>
            <w:vAlign w:val="center"/>
          </w:tcPr>
          <w:p>
            <w:pPr>
              <w:spacing w:after="0"/>
            </w:pPr>
            <w:r>
              <w:rPr>
                <w:sz w:val="16"/>
              </w:rPr>
            </w:r>
            <w:r>
              <w:rPr>
                <w:b w:val="0"/>
                <w:sz w:val="16"/>
              </w:rPr>
              <w:t>Ready</w:t>
            </w:r>
          </w:p>
        </w:tc>
      </w:tr>
      <w:tr>
        <w:tc>
          <w:tcPr>
            <w:tcW w:type="dxa" w:w="3389"/>
            <w:tcMar>
              <w:top w:w="70" w:type="dxa"/>
              <w:start w:w="90" w:type="dxa"/>
              <w:bottom w:w="70" w:type="dxa"/>
              <w:end w:w="90" w:type="dxa"/>
            </w:tcMar>
            <w:vAlign w:val="center"/>
          </w:tcPr>
          <w:p>
            <w:pPr>
              <w:spacing w:after="0"/>
            </w:pPr>
            <w:r>
              <w:rPr>
                <w:sz w:val="16"/>
              </w:rPr>
            </w:r>
            <w:r>
              <w:rPr>
                <w:b w:val="0"/>
                <w:sz w:val="16"/>
              </w:rPr>
              <w:t>TEST pilot gate</w:t>
            </w:r>
          </w:p>
        </w:tc>
        <w:tc>
          <w:tcPr>
            <w:tcW w:type="dxa" w:w="3389"/>
            <w:tcMar>
              <w:top w:w="70" w:type="dxa"/>
              <w:start w:w="90" w:type="dxa"/>
              <w:bottom w:w="70" w:type="dxa"/>
              <w:end w:w="90" w:type="dxa"/>
            </w:tcMar>
            <w:vAlign w:val="center"/>
          </w:tcPr>
          <w:p>
            <w:pPr>
              <w:spacing w:after="0"/>
            </w:pPr>
            <w:r>
              <w:rPr>
                <w:sz w:val="16"/>
              </w:rPr>
            </w:r>
            <w:r>
              <w:rPr>
                <w:b w:val="0"/>
                <w:sz w:val="16"/>
              </w:rPr>
              <w:t>overallStatus PASS; pilotReady true; schedule enabled.</w:t>
            </w:r>
          </w:p>
        </w:tc>
        <w:tc>
          <w:tcPr>
            <w:tcW w:type="dxa" w:w="3389"/>
            <w:tcMar>
              <w:top w:w="70" w:type="dxa"/>
              <w:start w:w="90" w:type="dxa"/>
              <w:bottom w:w="70" w:type="dxa"/>
              <w:end w:w="90" w:type="dxa"/>
            </w:tcMar>
            <w:vAlign w:val="center"/>
          </w:tcPr>
          <w:p>
            <w:pPr>
              <w:spacing w:after="0"/>
            </w:pPr>
            <w:r>
              <w:rPr>
                <w:sz w:val="16"/>
              </w:rPr>
            </w:r>
            <w:r>
              <w:rPr>
                <w:b w:val="0"/>
                <w:sz w:val="16"/>
              </w:rPr>
              <w:t>Ready</w:t>
            </w:r>
          </w:p>
        </w:tc>
      </w:tr>
      <w:tr>
        <w:tc>
          <w:tcPr>
            <w:tcW w:type="dxa" w:w="3389"/>
            <w:tcMar>
              <w:top w:w="70" w:type="dxa"/>
              <w:start w:w="90" w:type="dxa"/>
              <w:bottom w:w="70" w:type="dxa"/>
              <w:end w:w="90" w:type="dxa"/>
            </w:tcMar>
            <w:vAlign w:val="center"/>
          </w:tcPr>
          <w:p>
            <w:pPr>
              <w:spacing w:after="0"/>
            </w:pPr>
            <w:r>
              <w:rPr>
                <w:sz w:val="16"/>
              </w:rPr>
            </w:r>
            <w:r>
              <w:rPr>
                <w:b w:val="0"/>
                <w:sz w:val="16"/>
              </w:rPr>
              <w:t>PRODUCTION database</w:t>
            </w:r>
          </w:p>
        </w:tc>
        <w:tc>
          <w:tcPr>
            <w:tcW w:type="dxa" w:w="3389"/>
            <w:tcMar>
              <w:top w:w="70" w:type="dxa"/>
              <w:start w:w="90" w:type="dxa"/>
              <w:bottom w:w="70" w:type="dxa"/>
              <w:end w:w="90" w:type="dxa"/>
            </w:tcMar>
            <w:vAlign w:val="center"/>
          </w:tcPr>
          <w:p>
            <w:pPr>
              <w:spacing w:after="0"/>
            </w:pPr>
            <w:r>
              <w:rPr>
                <w:sz w:val="16"/>
              </w:rPr>
            </w:r>
            <w:r>
              <w:rPr>
                <w:b w:val="0"/>
                <w:sz w:val="16"/>
              </w:rPr>
              <w:t>Separate database not yet activated in the documented evidence.</w:t>
            </w:r>
          </w:p>
        </w:tc>
        <w:tc>
          <w:tcPr>
            <w:tcW w:type="dxa" w:w="3389"/>
            <w:tcMar>
              <w:top w:w="70" w:type="dxa"/>
              <w:start w:w="90" w:type="dxa"/>
              <w:bottom w:w="70" w:type="dxa"/>
              <w:end w:w="90" w:type="dxa"/>
            </w:tcMar>
            <w:vAlign w:val="center"/>
          </w:tcPr>
          <w:p>
            <w:pPr>
              <w:spacing w:after="0"/>
            </w:pPr>
            <w:r>
              <w:rPr>
                <w:sz w:val="16"/>
              </w:rPr>
            </w:r>
            <w:r>
              <w:rPr>
                <w:b w:val="0"/>
                <w:sz w:val="16"/>
              </w:rPr>
              <w:t>Pending cutover</w:t>
            </w:r>
          </w:p>
        </w:tc>
      </w:tr>
      <w:tr>
        <w:tc>
          <w:tcPr>
            <w:tcW w:type="dxa" w:w="3389"/>
            <w:tcMar>
              <w:top w:w="70" w:type="dxa"/>
              <w:start w:w="90" w:type="dxa"/>
              <w:bottom w:w="70" w:type="dxa"/>
              <w:end w:w="90" w:type="dxa"/>
            </w:tcMar>
            <w:vAlign w:val="center"/>
          </w:tcPr>
          <w:p>
            <w:pPr>
              <w:spacing w:after="0"/>
            </w:pPr>
            <w:r>
              <w:rPr>
                <w:sz w:val="16"/>
              </w:rPr>
            </w:r>
            <w:r>
              <w:rPr>
                <w:b w:val="0"/>
                <w:sz w:val="16"/>
              </w:rPr>
              <w:t>Business validation</w:t>
            </w:r>
          </w:p>
        </w:tc>
        <w:tc>
          <w:tcPr>
            <w:tcW w:type="dxa" w:w="3389"/>
            <w:tcMar>
              <w:top w:w="70" w:type="dxa"/>
              <w:start w:w="90" w:type="dxa"/>
              <w:bottom w:w="70" w:type="dxa"/>
              <w:end w:w="90" w:type="dxa"/>
            </w:tcMar>
            <w:vAlign w:val="center"/>
          </w:tcPr>
          <w:p>
            <w:pPr>
              <w:spacing w:after="0"/>
            </w:pPr>
            <w:r>
              <w:rPr>
                <w:sz w:val="16"/>
              </w:rPr>
            </w:r>
            <w:r>
              <w:rPr>
                <w:b w:val="0"/>
                <w:sz w:val="16"/>
              </w:rPr>
              <w:t>Real multi-user pilot and Material Management signoff remain.</w:t>
            </w:r>
          </w:p>
        </w:tc>
        <w:tc>
          <w:tcPr>
            <w:tcW w:type="dxa" w:w="3389"/>
            <w:tcMar>
              <w:top w:w="70" w:type="dxa"/>
              <w:start w:w="90" w:type="dxa"/>
              <w:bottom w:w="70" w:type="dxa"/>
              <w:end w:w="90" w:type="dxa"/>
            </w:tcMar>
            <w:vAlign w:val="center"/>
          </w:tcPr>
          <w:p>
            <w:pPr>
              <w:spacing w:after="0"/>
            </w:pPr>
            <w:r>
              <w:rPr>
                <w:sz w:val="16"/>
              </w:rPr>
            </w:r>
            <w:r>
              <w:rPr>
                <w:b w:val="0"/>
                <w:sz w:val="16"/>
              </w:rPr>
              <w:t>Pending signoff</w:t>
            </w:r>
          </w:p>
        </w:tc>
      </w:tr>
    </w:tbl>
    <w:p>
      <w:pPr>
        <w:pStyle w:val="Heading2"/>
      </w:pPr>
      <w:r>
        <w:t>Current readiness position</w:t>
      </w:r>
    </w:p>
    <w:p>
      <w:pPr/>
      <w:r>
        <w:t>The technical implementation is production-ready, and the TEST environment is pilot-ready. The remaining work is to instantiate the approved PRODUCTION database, run the same migrations and diagnostics in that context, complete a realistic pilot, and obtain formal operational approval.</w:t>
      </w:r>
    </w:p>
    <w:p>
      <w:pPr>
        <w:pStyle w:val="ListBullet"/>
      </w:pPr>
      <w:r>
        <w:t>Do not relabel the current TEST database as production.</w:t>
      </w:r>
    </w:p>
    <w:p>
      <w:pPr>
        <w:pStyle w:val="ListBullet"/>
      </w:pPr>
      <w:r>
        <w:t>Do not activate PRODUCTION until the configured owner is valid in the target database and the target has a successful backup.</w:t>
      </w:r>
    </w:p>
    <w:p>
      <w:pPr>
        <w:pStyle w:val="ListBullet"/>
      </w:pPr>
      <w:r>
        <w:t>Require productionReady = true and all Field/Admin/notice/system-control diagnostics to pass in the target context.</w:t>
      </w:r>
    </w:p>
    <w:p>
      <w:pPr>
        <w:pStyle w:val="ListBullet"/>
      </w:pPr>
      <w:r>
        <w:t>Record the go-live decision, approving leaders, date, and rollback owner.</w:t>
      </w:r>
    </w:p>
    <w:p>
      <w:pPr>
        <w:pStyle w:val="Heading2"/>
      </w:pPr>
      <w:r>
        <w:t>Phase 1 - Prepare Production Database</w:t>
      </w:r>
    </w:p>
    <w:p>
      <w:pPr>
        <w:pStyle w:val="ListNumber"/>
        <w:ind w:left="360" w:hanging="173"/>
      </w:pPr>
      <w:r>
        <w:t>Duplicate the approved database template into a separately permissioned production spreadsheet.</w:t>
      </w:r>
    </w:p>
    <w:p>
      <w:pPr>
        <w:pStyle w:val="ListNumber"/>
        <w:ind w:left="360" w:hanging="173"/>
      </w:pPr>
      <w:r>
        <w:t>Confirm the configured System Owner has access and is the intended production owner.</w:t>
      </w:r>
    </w:p>
    <w:p>
      <w:pPr>
        <w:pStyle w:val="ListNumber"/>
        <w:ind w:left="360" w:hanging="173"/>
      </w:pPr>
      <w:r>
        <w:t>Deploy alpha.10 and run migrateFmrV3SystemControls.</w:t>
      </w:r>
    </w:p>
    <w:p>
      <w:pPr>
        <w:pStyle w:val="ListNumber"/>
        <w:ind w:left="360" w:hanging="173"/>
      </w:pPr>
      <w:r>
        <w:t>Deploy alpha.11 and run migrateFmrV3OperationalReadiness.</w:t>
      </w:r>
    </w:p>
    <w:p>
      <w:pPr>
        <w:pStyle w:val="ListNumber"/>
        <w:ind w:left="360" w:hanging="173"/>
      </w:pPr>
      <w:r>
        <w:t>Set ENVIRONMENT_NAME to PRODUCTION and verify transaction mode is ENABLED.</w:t>
      </w:r>
    </w:p>
    <w:p>
      <w:pPr>
        <w:pStyle w:val="ListNumber"/>
        <w:ind w:left="360" w:hanging="173"/>
      </w:pPr>
      <w:r>
        <w:t>Remove or segregate acceptance fixtures according to the project data-retention decision; do not delete audit evidence without approval.</w:t>
      </w:r>
    </w:p>
    <w:p>
      <w:pPr>
        <w:pStyle w:val="ListNumber"/>
        <w:ind w:left="360" w:hanging="173"/>
      </w:pPr>
      <w:r>
        <w:t>Configure project defaults, reference lists, approved users, and actual operational thresholds.</w:t>
      </w:r>
    </w:p>
    <w:p>
      <w:pPr>
        <w:pStyle w:val="Heading2"/>
      </w:pPr>
      <w:r>
        <w:t>Phase 2 - Bind and Validate</w:t>
      </w:r>
    </w:p>
    <w:p>
      <w:pPr>
        <w:pStyle w:val="ListNumber"/>
        <w:ind w:left="360" w:hanging="173"/>
      </w:pPr>
      <w:r>
        <w:t>Run configureBoundEnvironmentV3('PRODUCTION', productionSpreadsheetId) from the Bound editor.</w:t>
      </w:r>
    </w:p>
    <w:p>
      <w:pPr>
        <w:pStyle w:val="ListNumber"/>
        <w:ind w:left="360" w:hanging="173"/>
      </w:pPr>
      <w:r>
        <w:t>Activate the PRODUCTION environment only after the owner is valid in the target database.</w:t>
      </w:r>
    </w:p>
    <w:p>
      <w:pPr>
        <w:pStyle w:val="ListNumber"/>
        <w:ind w:left="360" w:hanging="173"/>
      </w:pPr>
      <w:r>
        <w:t>Run all Core diagnostics in the target context.</w:t>
      </w:r>
    </w:p>
    <w:p>
      <w:pPr>
        <w:pStyle w:val="ListNumber"/>
        <w:ind w:left="360" w:hanging="173"/>
      </w:pPr>
      <w:r>
        <w:t>Create the first production backup and confirm Backup_History SUCCESS.</w:t>
      </w:r>
    </w:p>
    <w:p>
      <w:pPr>
        <w:pStyle w:val="ListNumber"/>
        <w:ind w:left="360" w:hanging="173"/>
      </w:pPr>
      <w:r>
        <w:t>Install the daily operations schedule and manually run the handler once.</w:t>
      </w:r>
    </w:p>
    <w:p>
      <w:pPr>
        <w:pStyle w:val="ListNumber"/>
        <w:ind w:left="360" w:hanging="173"/>
      </w:pPr>
      <w:r>
        <w:t>Run verifyBoundOperationalReadinessV3 and all Field/Admin/notice/system-control diagnostics.</w:t>
      </w:r>
    </w:p>
    <w:p>
      <w:pPr>
        <w:pStyle w:val="ListNumber"/>
        <w:ind w:left="360" w:hanging="173"/>
      </w:pPr>
      <w:r>
        <w:t>Confirm productionReady = true.</w:t>
      </w:r>
    </w:p>
    <w:p>
      <w:pPr>
        <w:pStyle w:val="Heading2"/>
      </w:pPr>
      <w:r>
        <w:t>Phase 3 - Controlled Pilot</w:t>
      </w:r>
    </w:p>
    <w:p>
      <w:pPr>
        <w:pStyle w:val="ListBullet"/>
        <w:ind w:left="317" w:hanging="173"/>
      </w:pPr>
      <w:r>
        <w:t>Use separate real Field and Admin Google accounts.</w:t>
      </w:r>
    </w:p>
    <w:p>
      <w:pPr>
        <w:pStyle w:val="ListBullet"/>
        <w:ind w:left="317" w:hanging="173"/>
      </w:pPr>
      <w:r>
        <w:t>Publish one realistic multi-line FMR through Owner staging.</w:t>
      </w:r>
    </w:p>
    <w:p>
      <w:pPr>
        <w:pStyle w:val="ListBullet"/>
        <w:ind w:left="317" w:hanging="173"/>
      </w:pPr>
      <w:r>
        <w:t>Validate exact FMR and ISO searches on desktop and iPad.</w:t>
      </w:r>
    </w:p>
    <w:p>
      <w:pPr>
        <w:pStyle w:val="ListBullet"/>
        <w:ind w:left="317" w:hanging="173"/>
      </w:pPr>
      <w:r>
        <w:t>Execute representative available, Bag &amp; Tag, issue, and backorder workflows.</w:t>
      </w:r>
    </w:p>
    <w:p>
      <w:pPr>
        <w:pStyle w:val="ListBullet"/>
        <w:ind w:left="317" w:hanging="173"/>
      </w:pPr>
      <w:r>
        <w:t>Confirm Admin decisions and Field notices.</w:t>
      </w:r>
    </w:p>
    <w:p>
      <w:pPr>
        <w:pStyle w:val="ListBullet"/>
        <w:ind w:left="317" w:hanging="173"/>
      </w:pPr>
      <w:r>
        <w:t>Review backup and health history the next day.</w:t>
      </w:r>
    </w:p>
    <w:p>
      <w:pPr>
        <w:pStyle w:val="ListBullet"/>
        <w:ind w:left="317" w:hanging="173"/>
      </w:pPr>
      <w:r>
        <w:t>Collect Material Management signoff.</w:t>
      </w:r>
    </w:p>
    <w:p>
      <w:pPr>
        <w:pStyle w:val="Heading2"/>
      </w:pPr>
      <w:r>
        <w:t>Phase 4 - Go-Live Controls</w:t>
      </w:r>
    </w:p>
    <w:p>
      <w:pPr>
        <w:pStyle w:val="ListBullet"/>
        <w:ind w:left="317" w:hanging="173"/>
      </w:pPr>
      <w:r>
        <w:t>Confirm operational owner and backup ownership coverage.</w:t>
      </w:r>
    </w:p>
    <w:p>
      <w:pPr>
        <w:pStyle w:val="ListBullet"/>
        <w:ind w:left="317" w:hanging="173"/>
      </w:pPr>
      <w:r>
        <w:t>Document who may change transaction mode and thresholds.</w:t>
      </w:r>
    </w:p>
    <w:p>
      <w:pPr>
        <w:pStyle w:val="ListBullet"/>
        <w:ind w:left="317" w:hanging="173"/>
      </w:pPr>
      <w:r>
        <w:t>Establish a daily review of returned/rejected notices and stale items.</w:t>
      </w:r>
    </w:p>
    <w:p>
      <w:pPr>
        <w:pStyle w:val="ListBullet"/>
        <w:ind w:left="317" w:hanging="173"/>
      </w:pPr>
      <w:r>
        <w:t>Prohibit direct sheet edits except under an approved recovery procedure.</w:t>
      </w:r>
    </w:p>
    <w:p>
      <w:pPr>
        <w:pStyle w:val="ListBullet"/>
        <w:ind w:left="317" w:hanging="173"/>
      </w:pPr>
      <w:r>
        <w:t>Retain deployment and rollback runbooks with the project team.</w:t>
      </w:r>
    </w:p>
    <w:p>
      <w:pPr>
        <w:pStyle w:val="ListBullet"/>
        <w:ind w:left="317" w:hanging="173"/>
      </w:pPr>
      <w:r>
        <w:t>Schedule periodic recovery-preview exercises in TEST.</w:t>
      </w:r>
    </w:p>
    <w:p>
      <w:pPr>
        <w:pStyle w:val="Heading1"/>
      </w:pPr>
      <w:r>
        <w:t>19. Operations Runbooks</w:t>
      </w:r>
    </w:p>
    <w:p>
      <w:pPr>
        <w:pStyle w:val="Heading2"/>
      </w:pPr>
      <w:r>
        <w:t>Daily Owner Review</w:t>
      </w:r>
    </w:p>
    <w:p>
      <w:pPr>
        <w:pStyle w:val="ListNumber"/>
        <w:ind w:left="360" w:hanging="173"/>
      </w:pPr>
      <w:r>
        <w:t>Open Owner -&gt; Operational Readiness.</w:t>
      </w:r>
    </w:p>
    <w:p>
      <w:pPr>
        <w:pStyle w:val="ListNumber"/>
        <w:ind w:left="360" w:hanging="173"/>
      </w:pPr>
      <w:r>
        <w:t>Confirm Overall Health is PASS or review each WARN reason.</w:t>
      </w:r>
    </w:p>
    <w:p>
      <w:pPr>
        <w:pStyle w:val="ListNumber"/>
        <w:ind w:left="360" w:hanging="173"/>
      </w:pPr>
      <w:r>
        <w:t>Confirm Latest Backup is SUCCESS and within the configured age.</w:t>
      </w:r>
    </w:p>
    <w:p>
      <w:pPr>
        <w:pStyle w:val="ListNumber"/>
        <w:ind w:left="360" w:hanging="173"/>
      </w:pPr>
      <w:r>
        <w:t>Review pending and stale backorders, returned/rejected notices, and active/stale bags.</w:t>
      </w:r>
    </w:p>
    <w:p>
      <w:pPr>
        <w:pStyle w:val="ListNumber"/>
        <w:ind w:left="360" w:hanging="173"/>
      </w:pPr>
      <w:r>
        <w:t>Review Backup History and Health History for scheduled records.</w:t>
      </w:r>
    </w:p>
    <w:p>
      <w:pPr>
        <w:pStyle w:val="ListNumber"/>
        <w:ind w:left="360" w:hanging="173"/>
      </w:pPr>
      <w:r>
        <w:t>Escalate schema or integrity failure immediately; do not continue normal writes.</w:t>
      </w:r>
    </w:p>
    <w:p>
      <w:pPr>
        <w:pStyle w:val="Heading2"/>
      </w:pPr>
      <w:r>
        <w:t>Add or Change a User</w:t>
      </w:r>
    </w:p>
    <w:p>
      <w:pPr>
        <w:pStyle w:val="ListNumber"/>
        <w:ind w:left="360" w:hanging="173"/>
      </w:pPr>
      <w:r>
        <w:t>Open Production Controls -&gt; User Access.</w:t>
      </w:r>
    </w:p>
    <w:p>
      <w:pPr>
        <w:pStyle w:val="ListNumber"/>
        <w:ind w:left="360" w:hanging="173"/>
      </w:pPr>
      <w:r>
        <w:t>Enter the exact Google account email and display name.</w:t>
      </w:r>
    </w:p>
    <w:p>
      <w:pPr>
        <w:pStyle w:val="ListNumber"/>
        <w:ind w:left="360" w:hanging="173"/>
      </w:pPr>
      <w:r>
        <w:t>Choose Read Only, Field User, or Material Admin. Do not assign Owner to another email.</w:t>
      </w:r>
    </w:p>
    <w:p>
      <w:pPr>
        <w:pStyle w:val="ListNumber"/>
        <w:ind w:left="360" w:hanging="173"/>
      </w:pPr>
      <w:r>
        <w:t>Save and verify permission chips.</w:t>
      </w:r>
    </w:p>
    <w:p>
      <w:pPr>
        <w:pStyle w:val="ListNumber"/>
        <w:ind w:left="360" w:hanging="173"/>
      </w:pPr>
      <w:r>
        <w:t>For a departing user, Deactivate with a reason. Do not delete the row.</w:t>
      </w:r>
    </w:p>
    <w:p>
      <w:pPr>
        <w:pStyle w:val="ListNumber"/>
        <w:ind w:left="360" w:hanging="173"/>
      </w:pPr>
      <w:r>
        <w:t>Confirm the user can no longer access protected services.</w:t>
      </w:r>
    </w:p>
    <w:p>
      <w:pPr>
        <w:pStyle w:val="Heading2"/>
      </w:pPr>
      <w:r>
        <w:t>Enter Maintenance Mode</w:t>
      </w:r>
    </w:p>
    <w:p>
      <w:pPr>
        <w:pStyle w:val="ListNumber"/>
        <w:ind w:left="360" w:hanging="173"/>
      </w:pPr>
      <w:r>
        <w:t>Open Production Controls.</w:t>
      </w:r>
    </w:p>
    <w:p>
      <w:pPr>
        <w:pStyle w:val="ListNumber"/>
        <w:ind w:left="360" w:hanging="173"/>
      </w:pPr>
      <w:r>
        <w:t>Set Transaction Mode to READ_ONLY.</w:t>
      </w:r>
    </w:p>
    <w:p>
      <w:pPr>
        <w:pStyle w:val="ListNumber"/>
        <w:ind w:left="360" w:hanging="173"/>
      </w:pPr>
      <w:r>
        <w:t>Enter a clear maintenance message.</w:t>
      </w:r>
    </w:p>
    <w:p>
      <w:pPr>
        <w:pStyle w:val="ListNumber"/>
        <w:ind w:left="360" w:hanging="173"/>
      </w:pPr>
      <w:r>
        <w:t>Save and confirm the environment badge shows READ_ONLY.</w:t>
      </w:r>
    </w:p>
    <w:p>
      <w:pPr>
        <w:pStyle w:val="ListNumber"/>
        <w:ind w:left="360" w:hanging="173"/>
      </w:pPr>
      <w:r>
        <w:t>Verify normal Field/Admin/Owner write paths return the maintenance message.</w:t>
      </w:r>
    </w:p>
    <w:p>
      <w:pPr>
        <w:pStyle w:val="ListNumber"/>
        <w:ind w:left="360" w:hanging="173"/>
      </w:pPr>
      <w:r>
        <w:t>Perform only the approved maintenance or recovery work.</w:t>
      </w:r>
    </w:p>
    <w:p>
      <w:pPr>
        <w:pStyle w:val="ListNumber"/>
        <w:ind w:left="360" w:hanging="173"/>
      </w:pPr>
      <w:r>
        <w:t>Return to ENABLED and clear the message after validation.</w:t>
      </w:r>
    </w:p>
    <w:p>
      <w:pPr>
        <w:pStyle w:val="Heading2"/>
      </w:pPr>
      <w:r>
        <w:t>Create a Manual Backup</w:t>
      </w:r>
    </w:p>
    <w:p>
      <w:pPr>
        <w:pStyle w:val="ListNumber"/>
        <w:ind w:left="360" w:hanging="173"/>
      </w:pPr>
      <w:r>
        <w:t>Open Operational Readiness.</w:t>
      </w:r>
    </w:p>
    <w:p>
      <w:pPr>
        <w:pStyle w:val="ListNumber"/>
        <w:ind w:left="360" w:hanging="173"/>
      </w:pPr>
      <w:r>
        <w:t>Select Create Backup and enter optional notes.</w:t>
      </w:r>
    </w:p>
    <w:p>
      <w:pPr>
        <w:pStyle w:val="ListNumber"/>
        <w:ind w:left="360" w:hanging="173"/>
      </w:pPr>
      <w:r>
        <w:t>Wait for the success message.</w:t>
      </w:r>
    </w:p>
    <w:p>
      <w:pPr>
        <w:pStyle w:val="ListNumber"/>
        <w:ind w:left="360" w:hanging="173"/>
      </w:pPr>
      <w:r>
        <w:t>Confirm a SUCCESS row appears in Backup History.</w:t>
      </w:r>
    </w:p>
    <w:p>
      <w:pPr>
        <w:pStyle w:val="ListNumber"/>
        <w:ind w:left="360" w:hanging="173"/>
      </w:pPr>
      <w:r>
        <w:t>Run Health Check and confirm the backup is current.</w:t>
      </w:r>
    </w:p>
    <w:p>
      <w:pPr>
        <w:pStyle w:val="Heading2"/>
      </w:pPr>
      <w:r>
        <w:t>Apply Controlled Recovery</w:t>
      </w:r>
    </w:p>
    <w:p>
      <w:pPr>
        <w:pStyle w:val="ListNumber"/>
        <w:ind w:left="360" w:hanging="173"/>
      </w:pPr>
      <w:r>
        <w:t>Identify the published FMR and approved repair action.</w:t>
      </w:r>
    </w:p>
    <w:p>
      <w:pPr>
        <w:pStyle w:val="ListNumber"/>
        <w:ind w:left="360" w:hanging="173"/>
      </w:pPr>
      <w:r>
        <w:t>Generate a preview and review line count, index count, remaining quantity, and recovery ID.</w:t>
      </w:r>
    </w:p>
    <w:p>
      <w:pPr>
        <w:pStyle w:val="ListNumber"/>
        <w:ind w:left="360" w:hanging="173"/>
      </w:pPr>
      <w:r>
        <w:t>Enable READ_ONLY with a maintenance message.</w:t>
      </w:r>
    </w:p>
    <w:p>
      <w:pPr>
        <w:pStyle w:val="ListNumber"/>
        <w:ind w:left="360" w:hanging="173"/>
      </w:pPr>
      <w:r>
        <w:t>Enter a reason of at least 10 characters.</w:t>
      </w:r>
    </w:p>
    <w:p>
      <w:pPr>
        <w:pStyle w:val="ListNumber"/>
        <w:ind w:left="360" w:hanging="173"/>
      </w:pPr>
      <w:r>
        <w:t>Apply the current preview before the 15-minute token expires.</w:t>
      </w:r>
    </w:p>
    <w:p>
      <w:pPr>
        <w:pStyle w:val="ListNumber"/>
        <w:ind w:left="360" w:hanging="173"/>
      </w:pPr>
      <w:r>
        <w:t>Confirm the automatic RECOVERY backup ID.</w:t>
      </w:r>
    </w:p>
    <w:p>
      <w:pPr>
        <w:pStyle w:val="ListNumber"/>
        <w:ind w:left="360" w:hanging="173"/>
      </w:pPr>
      <w:r>
        <w:t>Confirm Recovery History is APPLIED and post-recovery integrity passes.</w:t>
      </w:r>
    </w:p>
    <w:p>
      <w:pPr>
        <w:pStyle w:val="ListNumber"/>
        <w:ind w:left="360" w:hanging="173"/>
      </w:pPr>
      <w:r>
        <w:t>Return to ENABLED and rerun Bound diagnostics.</w:t>
      </w:r>
    </w:p>
    <w:p>
      <w:pPr>
        <w:pStyle w:val="Heading2"/>
      </w:pPr>
      <w:r>
        <w:t>Backorder Exception Review</w:t>
      </w:r>
    </w:p>
    <w:p>
      <w:pPr>
        <w:pStyle w:val="ListNumber"/>
        <w:ind w:left="360" w:hanging="173"/>
      </w:pPr>
      <w:r>
        <w:t>Admin reviews only Pending Admin Review and Partially Confirmed cards.</w:t>
      </w:r>
    </w:p>
    <w:p>
      <w:pPr>
        <w:pStyle w:val="ListNumber"/>
        <w:ind w:left="360" w:hanging="173"/>
      </w:pPr>
      <w:r>
        <w:t>Confirm only the quantity actually accepted by Material Management.</w:t>
      </w:r>
    </w:p>
    <w:p>
      <w:pPr>
        <w:pStyle w:val="ListNumber"/>
        <w:ind w:left="360" w:hanging="173"/>
      </w:pPr>
      <w:r>
        <w:t>Reject when the request should be closed and Field must pursue another path.</w:t>
      </w:r>
    </w:p>
    <w:p>
      <w:pPr>
        <w:pStyle w:val="ListNumber"/>
        <w:ind w:left="360" w:hanging="173"/>
      </w:pPr>
      <w:r>
        <w:t>Return for Review when Field must recheck a location, specification, or condition.</w:t>
      </w:r>
    </w:p>
    <w:p>
      <w:pPr>
        <w:pStyle w:val="ListNumber"/>
        <w:ind w:left="360" w:hanging="173"/>
      </w:pPr>
      <w:r>
        <w:t>Provide actionable notes; those notes are displayed to Field.</w:t>
      </w:r>
    </w:p>
    <w:p>
      <w:pPr>
        <w:pStyle w:val="ListNumber"/>
        <w:ind w:left="360" w:hanging="173"/>
      </w:pPr>
      <w:r>
        <w:t>Verify the current FMR detail updates after the decision.</w:t>
      </w:r>
    </w:p>
    <w:p>
      <w:pPr>
        <w:pStyle w:val="Heading1"/>
      </w:pPr>
      <w:r>
        <w:t>20. Troubleshooting and Known Constraints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64365"/>
            <w:vAlign w:val="center"/>
          </w:tcPr>
          <w:p>
            <w:pPr>
              <w:pStyle w:val="TableText"/>
            </w:pPr>
            <w:r>
              <w:rPr>
                <w:b/>
                <w:color w:val="FFFFFF"/>
                <w:sz w:val="14"/>
              </w:rPr>
              <w:t>Symptom</w:t>
            </w:r>
          </w:p>
        </w:tc>
        <w:tc>
          <w:tcPr>
            <w:tcW w:type="dxa" w:w="3168"/>
            <w:shd w:fill="164365"/>
            <w:vAlign w:val="center"/>
          </w:tcPr>
          <w:p>
            <w:pPr>
              <w:pStyle w:val="TableText"/>
            </w:pPr>
            <w:r>
              <w:rPr>
                <w:b/>
                <w:color w:val="FFFFFF"/>
                <w:sz w:val="14"/>
              </w:rPr>
              <w:t>Likely cause</w:t>
            </w:r>
          </w:p>
        </w:tc>
        <w:tc>
          <w:tcPr>
            <w:tcW w:type="dxa" w:w="4032"/>
            <w:shd w:fill="164365"/>
            <w:vAlign w:val="center"/>
          </w:tcPr>
          <w:p>
            <w:pPr>
              <w:pStyle w:val="TableText"/>
            </w:pPr>
            <w:r>
              <w:rPr>
                <w:b/>
                <w:color w:val="FFFFFF"/>
                <w:sz w:val="14"/>
              </w:rPr>
              <w:t>Resolution</w:t>
            </w:r>
          </w:p>
        </w:tc>
      </w:tr>
      <w:tr>
        <w:tc>
          <w:tcPr>
            <w:tcW w:type="dxa" w:w="2880"/>
            <w:vAlign w:val="top"/>
            <w:shd w:fill="F8FAFC"/>
          </w:tcPr>
          <w:p>
            <w:pPr>
              <w:pStyle w:val="TableText"/>
            </w:pPr>
            <w:r>
              <w:rPr>
                <w:sz w:val="14"/>
              </w:rPr>
              <w:t>Health check success followed by null overallStatus</w:t>
            </w:r>
          </w:p>
        </w:tc>
        <w:tc>
          <w:tcPr>
            <w:tcW w:type="dxa" w:w="3168"/>
            <w:vAlign w:val="top"/>
            <w:shd w:fill="F8FAFC"/>
          </w:tcPr>
          <w:p>
            <w:pPr>
              <w:pStyle w:val="TableText"/>
            </w:pPr>
            <w:r>
              <w:rPr>
                <w:sz w:val="14"/>
              </w:rPr>
              <w:t>Raw Date crossed google.script.run boundary</w:t>
            </w:r>
          </w:p>
        </w:tc>
        <w:tc>
          <w:tcPr>
            <w:tcW w:type="dxa" w:w="4032"/>
            <w:vAlign w:val="top"/>
            <w:shd w:fill="F8FAFC"/>
          </w:tcPr>
          <w:p>
            <w:pPr>
              <w:pStyle w:val="TableText"/>
            </w:pPr>
            <w:r>
              <w:rPr>
                <w:sz w:val="14"/>
              </w:rPr>
              <w:t>Final adapter JSON serialization fix; update Bound deployment.</w:t>
            </w:r>
          </w:p>
        </w:tc>
      </w:tr>
      <w:tr>
        <w:tc>
          <w:tcPr>
            <w:tcW w:type="dxa" w:w="2880"/>
            <w:vAlign w:val="top"/>
          </w:tcPr>
          <w:p>
            <w:pPr>
              <w:pStyle w:val="TableText"/>
            </w:pPr>
            <w:r>
              <w:rPr>
                <w:sz w:val="14"/>
              </w:rPr>
              <w:t>Operational diagnostic passes health but returns passed:false</w:t>
            </w:r>
          </w:p>
        </w:tc>
        <w:tc>
          <w:tcPr>
            <w:tcW w:type="dxa" w:w="3168"/>
            <w:vAlign w:val="top"/>
          </w:tcPr>
          <w:p>
            <w:pPr>
              <w:pStyle w:val="TableText"/>
            </w:pPr>
            <w:r>
              <w:rPr>
                <w:sz w:val="14"/>
              </w:rPr>
              <w:t>Daily schedule is not installed</w:t>
            </w:r>
          </w:p>
        </w:tc>
        <w:tc>
          <w:tcPr>
            <w:tcW w:type="dxa" w:w="4032"/>
            <w:vAlign w:val="top"/>
          </w:tcPr>
          <w:p>
            <w:pPr>
              <w:pStyle w:val="TableText"/>
            </w:pPr>
            <w:r>
              <w:rPr>
                <w:sz w:val="14"/>
              </w:rPr>
              <w:t>Install the daily schedule, refresh, manually run handler, rerun diagnostic.</w:t>
            </w:r>
          </w:p>
        </w:tc>
      </w:tr>
      <w:tr>
        <w:tc>
          <w:tcPr>
            <w:tcW w:type="dxa" w:w="2880"/>
            <w:vAlign w:val="top"/>
            <w:shd w:fill="F8FAFC"/>
          </w:tcPr>
          <w:p>
            <w:pPr>
              <w:pStyle w:val="TableText"/>
            </w:pPr>
            <w:r>
              <w:rPr>
                <w:sz w:val="14"/>
              </w:rPr>
              <w:t>READ_ONLY does not save</w:t>
            </w:r>
          </w:p>
        </w:tc>
        <w:tc>
          <w:tcPr>
            <w:tcW w:type="dxa" w:w="3168"/>
            <w:vAlign w:val="top"/>
            <w:shd w:fill="F8FAFC"/>
          </w:tcPr>
          <w:p>
            <w:pPr>
              <w:pStyle w:val="TableText"/>
            </w:pPr>
            <w:r>
              <w:rPr>
                <w:sz w:val="14"/>
              </w:rPr>
              <w:t>Maintenance Message is empty</w:t>
            </w:r>
          </w:p>
        </w:tc>
        <w:tc>
          <w:tcPr>
            <w:tcW w:type="dxa" w:w="4032"/>
            <w:vAlign w:val="top"/>
            <w:shd w:fill="F8FAFC"/>
          </w:tcPr>
          <w:p>
            <w:pPr>
              <w:pStyle w:val="TableText"/>
            </w:pPr>
            <w:r>
              <w:rPr>
                <w:sz w:val="14"/>
              </w:rPr>
              <w:t>Enter a real message; placeholder text is not a value.</w:t>
            </w:r>
          </w:p>
        </w:tc>
      </w:tr>
      <w:tr>
        <w:tc>
          <w:tcPr>
            <w:tcW w:type="dxa" w:w="2880"/>
            <w:vAlign w:val="top"/>
          </w:tcPr>
          <w:p>
            <w:pPr>
              <w:pStyle w:val="TableText"/>
            </w:pPr>
            <w:r>
              <w:rPr>
                <w:sz w:val="14"/>
              </w:rPr>
              <w:t>Open Admin FMR detail looks stale</w:t>
            </w:r>
          </w:p>
        </w:tc>
        <w:tc>
          <w:tcPr>
            <w:tcW w:type="dxa" w:w="3168"/>
            <w:vAlign w:val="top"/>
          </w:tcPr>
          <w:p>
            <w:pPr>
              <w:pStyle w:val="TableText"/>
            </w:pPr>
            <w:r>
              <w:rPr>
                <w:sz w:val="14"/>
              </w:rPr>
              <w:t>Older Bound client retained the pre-decision object</w:t>
            </w:r>
          </w:p>
        </w:tc>
        <w:tc>
          <w:tcPr>
            <w:tcW w:type="dxa" w:w="4032"/>
            <w:vAlign w:val="top"/>
          </w:tcPr>
          <w:p>
            <w:pPr>
              <w:pStyle w:val="TableText"/>
            </w:pPr>
            <w:r>
              <w:rPr>
                <w:sz w:val="14"/>
              </w:rPr>
              <w:t>Use alpha.9+ client; current detail reloads automatically.</w:t>
            </w:r>
          </w:p>
        </w:tc>
      </w:tr>
      <w:tr>
        <w:tc>
          <w:tcPr>
            <w:tcW w:type="dxa" w:w="2880"/>
            <w:vAlign w:val="top"/>
            <w:shd w:fill="F8FAFC"/>
          </w:tcPr>
          <w:p>
            <w:pPr>
              <w:pStyle w:val="TableText"/>
            </w:pPr>
            <w:r>
              <w:rPr>
                <w:sz w:val="14"/>
              </w:rPr>
              <w:t>Returned/rejected request not in Admin queue</w:t>
            </w:r>
          </w:p>
        </w:tc>
        <w:tc>
          <w:tcPr>
            <w:tcW w:type="dxa" w:w="3168"/>
            <w:vAlign w:val="top"/>
            <w:shd w:fill="F8FAFC"/>
          </w:tcPr>
          <w:p>
            <w:pPr>
              <w:pStyle w:val="TableText"/>
            </w:pPr>
            <w:r>
              <w:rPr>
                <w:sz w:val="14"/>
              </w:rPr>
              <w:t>Expected lifecycle behavior</w:t>
            </w:r>
          </w:p>
        </w:tc>
        <w:tc>
          <w:tcPr>
            <w:tcW w:type="dxa" w:w="4032"/>
            <w:vAlign w:val="top"/>
            <w:shd w:fill="F8FAFC"/>
          </w:tcPr>
          <w:p>
            <w:pPr>
              <w:pStyle w:val="TableText"/>
            </w:pPr>
            <w:r>
              <w:rPr>
                <w:sz w:val="14"/>
              </w:rPr>
              <w:t>Look for Field notice; queue contains only actionable Admin requests.</w:t>
            </w:r>
          </w:p>
        </w:tc>
      </w:tr>
      <w:tr>
        <w:tc>
          <w:tcPr>
            <w:tcW w:type="dxa" w:w="2880"/>
            <w:vAlign w:val="top"/>
          </w:tcPr>
          <w:p>
            <w:pPr>
              <w:pStyle w:val="TableText"/>
            </w:pPr>
            <w:r>
              <w:rPr>
                <w:sz w:val="14"/>
              </w:rPr>
              <w:t>Recovery Apply button disabled</w:t>
            </w:r>
          </w:p>
        </w:tc>
        <w:tc>
          <w:tcPr>
            <w:tcW w:type="dxa" w:w="3168"/>
            <w:vAlign w:val="top"/>
          </w:tcPr>
          <w:p>
            <w:pPr>
              <w:pStyle w:val="TableText"/>
            </w:pPr>
            <w:r>
              <w:rPr>
                <w:sz w:val="14"/>
              </w:rPr>
              <w:t>No current preview or preview cleared/expired</w:t>
            </w:r>
          </w:p>
        </w:tc>
        <w:tc>
          <w:tcPr>
            <w:tcW w:type="dxa" w:w="4032"/>
            <w:vAlign w:val="top"/>
          </w:tcPr>
          <w:p>
            <w:pPr>
              <w:pStyle w:val="TableText"/>
            </w:pPr>
            <w:r>
              <w:rPr>
                <w:sz w:val="14"/>
              </w:rPr>
              <w:t>Generate a new preview; enter reason; switch to READ_ONLY.</w:t>
            </w:r>
          </w:p>
        </w:tc>
      </w:tr>
      <w:tr>
        <w:tc>
          <w:tcPr>
            <w:tcW w:type="dxa" w:w="2880"/>
            <w:vAlign w:val="top"/>
            <w:shd w:fill="F8FAFC"/>
          </w:tcPr>
          <w:p>
            <w:pPr>
              <w:pStyle w:val="TableText"/>
            </w:pPr>
            <w:r>
              <w:rPr>
                <w:sz w:val="14"/>
              </w:rPr>
              <w:t>Recovery application says preview expired</w:t>
            </w:r>
          </w:p>
        </w:tc>
        <w:tc>
          <w:tcPr>
            <w:tcW w:type="dxa" w:w="3168"/>
            <w:vAlign w:val="top"/>
            <w:shd w:fill="F8FAFC"/>
          </w:tcPr>
          <w:p>
            <w:pPr>
              <w:pStyle w:val="TableText"/>
            </w:pPr>
            <w:r>
              <w:rPr>
                <w:sz w:val="14"/>
              </w:rPr>
              <w:t>15-minute Script Cache token elapsed</w:t>
            </w:r>
          </w:p>
        </w:tc>
        <w:tc>
          <w:tcPr>
            <w:tcW w:type="dxa" w:w="4032"/>
            <w:vAlign w:val="top"/>
            <w:shd w:fill="F8FAFC"/>
          </w:tcPr>
          <w:p>
            <w:pPr>
              <w:pStyle w:val="TableText"/>
            </w:pPr>
            <w:r>
              <w:rPr>
                <w:sz w:val="14"/>
              </w:rPr>
              <w:t>Generate a new preview and apply promptly.</w:t>
            </w:r>
          </w:p>
        </w:tc>
      </w:tr>
      <w:tr>
        <w:tc>
          <w:tcPr>
            <w:tcW w:type="dxa" w:w="2880"/>
            <w:vAlign w:val="top"/>
          </w:tcPr>
          <w:p>
            <w:pPr>
              <w:pStyle w:val="TableText"/>
            </w:pPr>
            <w:r>
              <w:rPr>
                <w:sz w:val="14"/>
              </w:rPr>
              <w:t>Search finds no result</w:t>
            </w:r>
          </w:p>
        </w:tc>
        <w:tc>
          <w:tcPr>
            <w:tcW w:type="dxa" w:w="3168"/>
            <w:vAlign w:val="top"/>
          </w:tcPr>
          <w:p>
            <w:pPr>
              <w:pStyle w:val="TableText"/>
            </w:pPr>
            <w:r>
              <w:rPr>
                <w:sz w:val="14"/>
              </w:rPr>
              <w:t>Key normalization or Search_Index issue</w:t>
            </w:r>
          </w:p>
        </w:tc>
        <w:tc>
          <w:tcPr>
            <w:tcW w:type="dxa" w:w="4032"/>
            <w:vAlign w:val="top"/>
          </w:tcPr>
          <w:p>
            <w:pPr>
              <w:pStyle w:val="TableText"/>
            </w:pPr>
            <w:r>
              <w:rPr>
                <w:sz w:val="14"/>
              </w:rPr>
              <w:t>Verify exact FMR/ISO format; run preview of REBUILD_SEARCH_INDEX or SAFE_RECONCILE in TEST/maintenance.</w:t>
            </w:r>
          </w:p>
        </w:tc>
      </w:tr>
      <w:tr>
        <w:tc>
          <w:tcPr>
            <w:tcW w:type="dxa" w:w="2880"/>
            <w:vAlign w:val="top"/>
            <w:shd w:fill="F8FAFC"/>
          </w:tcPr>
          <w:p>
            <w:pPr>
              <w:pStyle w:val="TableText"/>
            </w:pPr>
            <w:r>
              <w:rPr>
                <w:sz w:val="14"/>
              </w:rPr>
              <w:t>User retains old access briefly</w:t>
            </w:r>
          </w:p>
        </w:tc>
        <w:tc>
          <w:tcPr>
            <w:tcW w:type="dxa" w:w="3168"/>
            <w:vAlign w:val="top"/>
            <w:shd w:fill="F8FAFC"/>
          </w:tcPr>
          <w:p>
            <w:pPr>
              <w:pStyle w:val="TableText"/>
            </w:pPr>
            <w:r>
              <w:rPr>
                <w:sz w:val="14"/>
              </w:rPr>
              <w:t>Cached role record</w:t>
            </w:r>
          </w:p>
        </w:tc>
        <w:tc>
          <w:tcPr>
            <w:tcW w:type="dxa" w:w="4032"/>
            <w:vAlign w:val="top"/>
            <w:shd w:fill="F8FAFC"/>
          </w:tcPr>
          <w:p>
            <w:pPr>
              <w:pStyle w:val="TableText"/>
            </w:pPr>
            <w:r>
              <w:rPr>
                <w:sz w:val="14"/>
              </w:rPr>
              <w:t>Portal service invalidates cache on changes; refresh session. Investigate duplicate Users rows if persistent.</w:t>
            </w:r>
          </w:p>
        </w:tc>
      </w:tr>
      <w:tr>
        <w:tc>
          <w:tcPr>
            <w:tcW w:type="dxa" w:w="2880"/>
            <w:vAlign w:val="top"/>
          </w:tcPr>
          <w:p>
            <w:pPr>
              <w:pStyle w:val="TableText"/>
            </w:pPr>
            <w:r>
              <w:rPr>
                <w:sz w:val="14"/>
              </w:rPr>
              <w:t>Backup fails</w:t>
            </w:r>
          </w:p>
        </w:tc>
        <w:tc>
          <w:tcPr>
            <w:tcW w:type="dxa" w:w="3168"/>
            <w:vAlign w:val="top"/>
          </w:tcPr>
          <w:p>
            <w:pPr>
              <w:pStyle w:val="TableText"/>
            </w:pPr>
            <w:r>
              <w:rPr>
                <w:sz w:val="14"/>
              </w:rPr>
              <w:t>Drive permission, quota, or invalid folder configuration</w:t>
            </w:r>
          </w:p>
        </w:tc>
        <w:tc>
          <w:tcPr>
            <w:tcW w:type="dxa" w:w="4032"/>
            <w:vAlign w:val="top"/>
          </w:tcPr>
          <w:p>
            <w:pPr>
              <w:pStyle w:val="TableText"/>
            </w:pPr>
            <w:r>
              <w:rPr>
                <w:sz w:val="14"/>
              </w:rPr>
              <w:t>Review Backup_History error, verify owner Drive access, correct folder setting under controlled maintenance.</w:t>
            </w:r>
          </w:p>
        </w:tc>
      </w:tr>
      <w:tr>
        <w:tc>
          <w:tcPr>
            <w:tcW w:type="dxa" w:w="2880"/>
            <w:vAlign w:val="top"/>
            <w:shd w:fill="F8FAFC"/>
          </w:tcPr>
          <w:p>
            <w:pPr>
              <w:pStyle w:val="TableText"/>
            </w:pPr>
            <w:r>
              <w:rPr>
                <w:sz w:val="14"/>
              </w:rPr>
              <w:t>Overall health WARN</w:t>
            </w:r>
          </w:p>
        </w:tc>
        <w:tc>
          <w:tcPr>
            <w:tcW w:type="dxa" w:w="3168"/>
            <w:vAlign w:val="top"/>
            <w:shd w:fill="F8FAFC"/>
          </w:tcPr>
          <w:p>
            <w:pPr>
              <w:pStyle w:val="TableText"/>
            </w:pPr>
            <w:r>
              <w:rPr>
                <w:sz w:val="14"/>
              </w:rPr>
              <w:t>Stale operational exception or stale/missing backup</w:t>
            </w:r>
          </w:p>
        </w:tc>
        <w:tc>
          <w:tcPr>
            <w:tcW w:type="dxa" w:w="4032"/>
            <w:vAlign w:val="top"/>
            <w:shd w:fill="F8FAFC"/>
          </w:tcPr>
          <w:p>
            <w:pPr>
              <w:pStyle w:val="TableText"/>
            </w:pPr>
            <w:r>
              <w:rPr>
                <w:sz w:val="14"/>
              </w:rPr>
              <w:t>Review warnings and thresholds; WARN is not an integrity failure.</w:t>
            </w:r>
          </w:p>
        </w:tc>
      </w:tr>
      <w:tr>
        <w:tc>
          <w:tcPr>
            <w:tcW w:type="dxa" w:w="2880"/>
            <w:vAlign w:val="top"/>
          </w:tcPr>
          <w:p>
            <w:pPr>
              <w:pStyle w:val="TableText"/>
            </w:pPr>
            <w:r>
              <w:rPr>
                <w:sz w:val="14"/>
              </w:rPr>
              <w:t>Production-ready remains false</w:t>
            </w:r>
          </w:p>
        </w:tc>
        <w:tc>
          <w:tcPr>
            <w:tcW w:type="dxa" w:w="3168"/>
            <w:vAlign w:val="top"/>
          </w:tcPr>
          <w:p>
            <w:pPr>
              <w:pStyle w:val="TableText"/>
            </w:pPr>
            <w:r>
              <w:rPr>
                <w:sz w:val="14"/>
              </w:rPr>
              <w:t>Environment is TEST or another rollout gate is unmet</w:t>
            </w:r>
          </w:p>
        </w:tc>
        <w:tc>
          <w:tcPr>
            <w:tcW w:type="dxa" w:w="4032"/>
            <w:vAlign w:val="top"/>
          </w:tcPr>
          <w:p>
            <w:pPr>
              <w:pStyle w:val="TableText"/>
            </w:pPr>
            <w:r>
              <w:rPr>
                <w:sz w:val="14"/>
              </w:rPr>
              <w:t>Activate initialized PRODUCTION database and rerun readiness diagnostic.</w:t>
            </w:r>
          </w:p>
        </w:tc>
      </w:tr>
    </w:tbl>
    <w:p>
      <w:pPr>
        <w:spacing w:after="20"/>
      </w:pPr>
    </w:p>
    <w:p>
      <w:pPr>
        <w:pStyle w:val="Heading2"/>
      </w:pPr>
      <w:r>
        <w:t>Known Constraints</w:t>
      </w:r>
    </w:p>
    <w:p>
      <w:pPr>
        <w:pStyle w:val="ListBullet"/>
        <w:ind w:left="317" w:hanging="173"/>
      </w:pPr>
      <w:r>
        <w:t>Google Sheets is the persistence layer; extremely high record volume may require archival or migration to a transactional database.</w:t>
      </w:r>
    </w:p>
    <w:p>
      <w:pPr>
        <w:pStyle w:val="ListBullet"/>
        <w:ind w:left="317" w:hanging="173"/>
      </w:pPr>
      <w:r>
        <w:t>Apps Script execution, trigger, Drive, and spreadsheet quotas apply.</w:t>
      </w:r>
    </w:p>
    <w:p>
      <w:pPr>
        <w:pStyle w:val="ListBullet"/>
        <w:ind w:left="317" w:hanging="173"/>
      </w:pPr>
      <w:r>
        <w:t>Time-based triggers execute near the configured hour, not at an exact second.</w:t>
      </w:r>
    </w:p>
    <w:p>
      <w:pPr>
        <w:pStyle w:val="ListBullet"/>
        <w:ind w:left="317" w:hanging="173"/>
      </w:pPr>
      <w:r>
        <w:t>Current acceptance is based on manual Apps Script diagnostics rather than automated GitHub CI.</w:t>
      </w:r>
    </w:p>
    <w:p>
      <w:pPr>
        <w:pStyle w:val="ListBullet"/>
        <w:ind w:left="317" w:hanging="173"/>
      </w:pPr>
      <w:r>
        <w:t>Full database restoration is manual by design.</w:t>
      </w:r>
    </w:p>
    <w:p>
      <w:pPr>
        <w:pStyle w:val="ListBullet"/>
        <w:ind w:left="317" w:hanging="173"/>
      </w:pPr>
      <w:r>
        <w:t>Recovery actions are targeted to one published FMR at a time.</w:t>
      </w:r>
    </w:p>
    <w:p>
      <w:pPr>
        <w:pStyle w:val="ListBullet"/>
        <w:ind w:left="317" w:hanging="173"/>
      </w:pPr>
      <w:r>
        <w:t>Direct sheet edits can invalidate indexes and audit continuity.</w:t>
      </w:r>
    </w:p>
    <w:p>
      <w:pPr>
        <w:pStyle w:val="ListBullet"/>
        <w:ind w:left="317" w:hanging="173"/>
      </w:pPr>
      <w:r>
        <w:t>The test database intentionally contains acceptance fixtures and historical metadata variants.</w:t>
      </w:r>
    </w:p>
    <w:p>
      <w:pPr>
        <w:pStyle w:val="ListBullet"/>
        <w:ind w:left="317" w:hanging="173"/>
      </w:pPr>
      <w:r>
        <w:t>Production data migration, retention, and fixture-removal decisions require project leadership approval.</w:t>
      </w:r>
    </w:p>
    <w:p>
      <w:pPr>
        <w:pStyle w:val="Heading1"/>
        <w:pageBreakBefore w:val="0"/>
      </w:pPr>
      <w:r>
        <w:t>Appendix A - Data Dictionary</w:t>
      </w:r>
    </w:p>
    <w:p>
      <w:pPr>
        <w:pStyle w:val="Heading2"/>
      </w:pPr>
      <w:r>
        <w:t>Configuration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64365"/>
            <w:vAlign w:val="center"/>
          </w:tcPr>
          <w:p>
            <w:pPr>
              <w:pStyle w:val="TableText"/>
            </w:pPr>
            <w:r>
              <w:rPr>
                <w:b/>
                <w:color w:val="FFFFFF"/>
                <w:sz w:val="14"/>
              </w:rPr>
              <w:t>Field or group</w:t>
            </w:r>
          </w:p>
        </w:tc>
        <w:tc>
          <w:tcPr>
            <w:tcW w:type="dxa" w:w="6336"/>
            <w:shd w:fill="164365"/>
            <w:vAlign w:val="center"/>
          </w:tcPr>
          <w:p>
            <w:pPr>
              <w:pStyle w:val="TableText"/>
            </w:pPr>
            <w:r>
              <w:rPr>
                <w:b/>
                <w:color w:val="FFFFFF"/>
                <w:sz w:val="14"/>
              </w:rPr>
              <w:t>Definition</w:t>
            </w:r>
          </w:p>
        </w:tc>
      </w:tr>
      <w:tr>
        <w:tc>
          <w:tcPr>
            <w:tcW w:type="dxa" w:w="3600"/>
            <w:vAlign w:val="top"/>
            <w:shd w:fill="F8FAFC"/>
          </w:tcPr>
          <w:p>
            <w:pPr>
              <w:pStyle w:val="TableText"/>
            </w:pPr>
            <w:r>
              <w:rPr>
                <w:sz w:val="14"/>
              </w:rPr>
              <w:t>Setting</w:t>
            </w:r>
          </w:p>
        </w:tc>
        <w:tc>
          <w:tcPr>
            <w:tcW w:type="dxa" w:w="6336"/>
            <w:vAlign w:val="top"/>
            <w:shd w:fill="F8FAFC"/>
          </w:tcPr>
          <w:p>
            <w:pPr>
              <w:pStyle w:val="TableText"/>
            </w:pPr>
            <w:r>
              <w:rPr>
                <w:sz w:val="14"/>
              </w:rPr>
              <w:t>Unique configuration key.</w:t>
            </w:r>
          </w:p>
        </w:tc>
      </w:tr>
      <w:tr>
        <w:tc>
          <w:tcPr>
            <w:tcW w:type="dxa" w:w="3600"/>
            <w:vAlign w:val="top"/>
          </w:tcPr>
          <w:p>
            <w:pPr>
              <w:pStyle w:val="TableText"/>
            </w:pPr>
            <w:r>
              <w:rPr>
                <w:sz w:val="14"/>
              </w:rPr>
              <w:t>Value</w:t>
            </w:r>
          </w:p>
        </w:tc>
        <w:tc>
          <w:tcPr>
            <w:tcW w:type="dxa" w:w="6336"/>
            <w:vAlign w:val="top"/>
          </w:tcPr>
          <w:p>
            <w:pPr>
              <w:pStyle w:val="TableText"/>
            </w:pPr>
            <w:r>
              <w:rPr>
                <w:sz w:val="14"/>
              </w:rPr>
              <w:t>Current setting value.</w:t>
            </w:r>
          </w:p>
        </w:tc>
      </w:tr>
      <w:tr>
        <w:tc>
          <w:tcPr>
            <w:tcW w:type="dxa" w:w="3600"/>
            <w:vAlign w:val="top"/>
            <w:shd w:fill="F8FAFC"/>
          </w:tcPr>
          <w:p>
            <w:pPr>
              <w:pStyle w:val="TableText"/>
            </w:pPr>
            <w:r>
              <w:rPr>
                <w:sz w:val="14"/>
              </w:rPr>
              <w:t>Description</w:t>
            </w:r>
          </w:p>
        </w:tc>
        <w:tc>
          <w:tcPr>
            <w:tcW w:type="dxa" w:w="6336"/>
            <w:vAlign w:val="top"/>
            <w:shd w:fill="F8FAFC"/>
          </w:tcPr>
          <w:p>
            <w:pPr>
              <w:pStyle w:val="TableText"/>
            </w:pPr>
            <w:r>
              <w:rPr>
                <w:sz w:val="14"/>
              </w:rPr>
              <w:t>Operational meaning.</w:t>
            </w:r>
          </w:p>
        </w:tc>
      </w:tr>
      <w:tr>
        <w:tc>
          <w:tcPr>
            <w:tcW w:type="dxa" w:w="3600"/>
            <w:vAlign w:val="top"/>
          </w:tcPr>
          <w:p>
            <w:pPr>
              <w:pStyle w:val="TableText"/>
            </w:pPr>
            <w:r>
              <w:rPr>
                <w:sz w:val="14"/>
              </w:rPr>
              <w:t>Editable</w:t>
            </w:r>
          </w:p>
        </w:tc>
        <w:tc>
          <w:tcPr>
            <w:tcW w:type="dxa" w:w="6336"/>
            <w:vAlign w:val="top"/>
          </w:tcPr>
          <w:p>
            <w:pPr>
              <w:pStyle w:val="TableText"/>
            </w:pPr>
            <w:r>
              <w:rPr>
                <w:sz w:val="14"/>
              </w:rPr>
              <w:t>Whether the Owner UI may change the value.</w:t>
            </w:r>
          </w:p>
        </w:tc>
      </w:tr>
    </w:tbl>
    <w:p>
      <w:pPr>
        <w:spacing w:after="20"/>
      </w:pPr>
    </w:p>
    <w:p>
      <w:pPr>
        <w:pStyle w:val="Heading2"/>
      </w:pPr>
      <w:r>
        <w:t>Users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64365"/>
            <w:vAlign w:val="center"/>
          </w:tcPr>
          <w:p>
            <w:pPr>
              <w:pStyle w:val="TableText"/>
            </w:pPr>
            <w:r>
              <w:rPr>
                <w:b/>
                <w:color w:val="FFFFFF"/>
                <w:sz w:val="14"/>
              </w:rPr>
              <w:t>Field or group</w:t>
            </w:r>
          </w:p>
        </w:tc>
        <w:tc>
          <w:tcPr>
            <w:tcW w:type="dxa" w:w="6336"/>
            <w:shd w:fill="164365"/>
            <w:vAlign w:val="center"/>
          </w:tcPr>
          <w:p>
            <w:pPr>
              <w:pStyle w:val="TableText"/>
            </w:pPr>
            <w:r>
              <w:rPr>
                <w:b/>
                <w:color w:val="FFFFFF"/>
                <w:sz w:val="14"/>
              </w:rPr>
              <w:t>Definition</w:t>
            </w:r>
          </w:p>
        </w:tc>
      </w:tr>
      <w:tr>
        <w:tc>
          <w:tcPr>
            <w:tcW w:type="dxa" w:w="3600"/>
            <w:vAlign w:val="top"/>
            <w:shd w:fill="F8FAFC"/>
          </w:tcPr>
          <w:p>
            <w:pPr>
              <w:pStyle w:val="TableText"/>
            </w:pPr>
            <w:r>
              <w:rPr>
                <w:sz w:val="14"/>
              </w:rPr>
              <w:t>User_ID</w:t>
            </w:r>
          </w:p>
        </w:tc>
        <w:tc>
          <w:tcPr>
            <w:tcW w:type="dxa" w:w="6336"/>
            <w:vAlign w:val="top"/>
            <w:shd w:fill="F8FAFC"/>
          </w:tcPr>
          <w:p>
            <w:pPr>
              <w:pStyle w:val="TableText"/>
            </w:pPr>
            <w:r>
              <w:rPr>
                <w:sz w:val="14"/>
              </w:rPr>
              <w:t>Stable user identifier.</w:t>
            </w:r>
          </w:p>
        </w:tc>
      </w:tr>
      <w:tr>
        <w:tc>
          <w:tcPr>
            <w:tcW w:type="dxa" w:w="3600"/>
            <w:vAlign w:val="top"/>
          </w:tcPr>
          <w:p>
            <w:pPr>
              <w:pStyle w:val="TableText"/>
            </w:pPr>
            <w:r>
              <w:rPr>
                <w:sz w:val="14"/>
              </w:rPr>
              <w:t>Email</w:t>
            </w:r>
          </w:p>
        </w:tc>
        <w:tc>
          <w:tcPr>
            <w:tcW w:type="dxa" w:w="6336"/>
            <w:vAlign w:val="top"/>
          </w:tcPr>
          <w:p>
            <w:pPr>
              <w:pStyle w:val="TableText"/>
            </w:pPr>
            <w:r>
              <w:rPr>
                <w:sz w:val="14"/>
              </w:rPr>
              <w:t>Authenticated Google account email; unique lookup.</w:t>
            </w:r>
          </w:p>
        </w:tc>
      </w:tr>
      <w:tr>
        <w:tc>
          <w:tcPr>
            <w:tcW w:type="dxa" w:w="3600"/>
            <w:vAlign w:val="top"/>
            <w:shd w:fill="F8FAFC"/>
          </w:tcPr>
          <w:p>
            <w:pPr>
              <w:pStyle w:val="TableText"/>
            </w:pPr>
            <w:r>
              <w:rPr>
                <w:sz w:val="14"/>
              </w:rPr>
              <w:t>Display_Name</w:t>
            </w:r>
          </w:p>
        </w:tc>
        <w:tc>
          <w:tcPr>
            <w:tcW w:type="dxa" w:w="6336"/>
            <w:vAlign w:val="top"/>
            <w:shd w:fill="F8FAFC"/>
          </w:tcPr>
          <w:p>
            <w:pPr>
              <w:pStyle w:val="TableText"/>
            </w:pPr>
            <w:r>
              <w:rPr>
                <w:sz w:val="14"/>
              </w:rPr>
              <w:t>Portal and audit display name.</w:t>
            </w:r>
          </w:p>
        </w:tc>
      </w:tr>
      <w:tr>
        <w:tc>
          <w:tcPr>
            <w:tcW w:type="dxa" w:w="3600"/>
            <w:vAlign w:val="top"/>
          </w:tcPr>
          <w:p>
            <w:pPr>
              <w:pStyle w:val="TableText"/>
            </w:pPr>
            <w:r>
              <w:rPr>
                <w:sz w:val="14"/>
              </w:rPr>
              <w:t>Role</w:t>
            </w:r>
          </w:p>
        </w:tc>
        <w:tc>
          <w:tcPr>
            <w:tcW w:type="dxa" w:w="6336"/>
            <w:vAlign w:val="top"/>
          </w:tcPr>
          <w:p>
            <w:pPr>
              <w:pStyle w:val="TableText"/>
            </w:pPr>
            <w:r>
              <w:rPr>
                <w:sz w:val="14"/>
              </w:rPr>
              <w:t>Human-readable role label.</w:t>
            </w:r>
          </w:p>
        </w:tc>
      </w:tr>
      <w:tr>
        <w:tc>
          <w:tcPr>
            <w:tcW w:type="dxa" w:w="3600"/>
            <w:vAlign w:val="top"/>
            <w:shd w:fill="F8FAFC"/>
          </w:tcPr>
          <w:p>
            <w:pPr>
              <w:pStyle w:val="TableText"/>
            </w:pPr>
            <w:r>
              <w:rPr>
                <w:sz w:val="14"/>
              </w:rPr>
              <w:t>Can_Search</w:t>
            </w:r>
          </w:p>
        </w:tc>
        <w:tc>
          <w:tcPr>
            <w:tcW w:type="dxa" w:w="6336"/>
            <w:vAlign w:val="top"/>
            <w:shd w:fill="F8FAFC"/>
          </w:tcPr>
          <w:p>
            <w:pPr>
              <w:pStyle w:val="TableText"/>
            </w:pPr>
            <w:r>
              <w:rPr>
                <w:sz w:val="14"/>
              </w:rPr>
              <w:t>Search permission flag.</w:t>
            </w:r>
          </w:p>
        </w:tc>
      </w:tr>
      <w:tr>
        <w:tc>
          <w:tcPr>
            <w:tcW w:type="dxa" w:w="3600"/>
            <w:vAlign w:val="top"/>
          </w:tcPr>
          <w:p>
            <w:pPr>
              <w:pStyle w:val="TableText"/>
            </w:pPr>
            <w:r>
              <w:rPr>
                <w:sz w:val="14"/>
              </w:rPr>
              <w:t>Can_Field_Transact</w:t>
            </w:r>
          </w:p>
        </w:tc>
        <w:tc>
          <w:tcPr>
            <w:tcW w:type="dxa" w:w="6336"/>
            <w:vAlign w:val="top"/>
          </w:tcPr>
          <w:p>
            <w:pPr>
              <w:pStyle w:val="TableText"/>
            </w:pPr>
            <w:r>
              <w:rPr>
                <w:sz w:val="14"/>
              </w:rPr>
              <w:t>Field transaction flag.</w:t>
            </w:r>
          </w:p>
        </w:tc>
      </w:tr>
      <w:tr>
        <w:tc>
          <w:tcPr>
            <w:tcW w:type="dxa" w:w="3600"/>
            <w:vAlign w:val="top"/>
            <w:shd w:fill="F8FAFC"/>
          </w:tcPr>
          <w:p>
            <w:pPr>
              <w:pStyle w:val="TableText"/>
            </w:pPr>
            <w:r>
              <w:rPr>
                <w:sz w:val="14"/>
              </w:rPr>
              <w:t>Can_Admin_Backorder</w:t>
            </w:r>
          </w:p>
        </w:tc>
        <w:tc>
          <w:tcPr>
            <w:tcW w:type="dxa" w:w="6336"/>
            <w:vAlign w:val="top"/>
            <w:shd w:fill="F8FAFC"/>
          </w:tcPr>
          <w:p>
            <w:pPr>
              <w:pStyle w:val="TableText"/>
            </w:pPr>
            <w:r>
              <w:rPr>
                <w:sz w:val="14"/>
              </w:rPr>
              <w:t>Backorder Admin flag.</w:t>
            </w:r>
          </w:p>
        </w:tc>
      </w:tr>
      <w:tr>
        <w:tc>
          <w:tcPr>
            <w:tcW w:type="dxa" w:w="3600"/>
            <w:vAlign w:val="top"/>
          </w:tcPr>
          <w:p>
            <w:pPr>
              <w:pStyle w:val="TableText"/>
            </w:pPr>
            <w:r>
              <w:rPr>
                <w:sz w:val="14"/>
              </w:rPr>
              <w:t>Can_Owner_Edit</w:t>
            </w:r>
          </w:p>
        </w:tc>
        <w:tc>
          <w:tcPr>
            <w:tcW w:type="dxa" w:w="6336"/>
            <w:vAlign w:val="top"/>
          </w:tcPr>
          <w:p>
            <w:pPr>
              <w:pStyle w:val="TableText"/>
            </w:pPr>
            <w:r>
              <w:rPr>
                <w:sz w:val="14"/>
              </w:rPr>
              <w:t>System Owner flag.</w:t>
            </w:r>
          </w:p>
        </w:tc>
      </w:tr>
      <w:tr>
        <w:tc>
          <w:tcPr>
            <w:tcW w:type="dxa" w:w="3600"/>
            <w:vAlign w:val="top"/>
            <w:shd w:fill="F8FAFC"/>
          </w:tcPr>
          <w:p>
            <w:pPr>
              <w:pStyle w:val="TableText"/>
            </w:pPr>
            <w:r>
              <w:rPr>
                <w:sz w:val="14"/>
              </w:rPr>
              <w:t>Active</w:t>
            </w:r>
          </w:p>
        </w:tc>
        <w:tc>
          <w:tcPr>
            <w:tcW w:type="dxa" w:w="6336"/>
            <w:vAlign w:val="top"/>
            <w:shd w:fill="F8FAFC"/>
          </w:tcPr>
          <w:p>
            <w:pPr>
              <w:pStyle w:val="TableText"/>
            </w:pPr>
            <w:r>
              <w:rPr>
                <w:sz w:val="14"/>
              </w:rPr>
              <w:t>Access enabled flag.</w:t>
            </w:r>
          </w:p>
        </w:tc>
      </w:tr>
      <w:tr>
        <w:tc>
          <w:tcPr>
            <w:tcW w:type="dxa" w:w="3600"/>
            <w:vAlign w:val="top"/>
          </w:tcPr>
          <w:p>
            <w:pPr>
              <w:pStyle w:val="TableText"/>
            </w:pPr>
            <w:r>
              <w:rPr>
                <w:sz w:val="14"/>
              </w:rPr>
              <w:t>Created_At</w:t>
            </w:r>
          </w:p>
        </w:tc>
        <w:tc>
          <w:tcPr>
            <w:tcW w:type="dxa" w:w="6336"/>
            <w:vAlign w:val="top"/>
          </w:tcPr>
          <w:p>
            <w:pPr>
              <w:pStyle w:val="TableText"/>
            </w:pPr>
            <w:r>
              <w:rPr>
                <w:sz w:val="14"/>
              </w:rPr>
              <w:t>Creation timestamp.</w:t>
            </w:r>
          </w:p>
        </w:tc>
      </w:tr>
      <w:tr>
        <w:tc>
          <w:tcPr>
            <w:tcW w:type="dxa" w:w="3600"/>
            <w:vAlign w:val="top"/>
            <w:shd w:fill="F8FAFC"/>
          </w:tcPr>
          <w:p>
            <w:pPr>
              <w:pStyle w:val="TableText"/>
            </w:pPr>
            <w:r>
              <w:rPr>
                <w:sz w:val="14"/>
              </w:rPr>
              <w:t>Notes</w:t>
            </w:r>
          </w:p>
        </w:tc>
        <w:tc>
          <w:tcPr>
            <w:tcW w:type="dxa" w:w="6336"/>
            <w:vAlign w:val="top"/>
            <w:shd w:fill="F8FAFC"/>
          </w:tcPr>
          <w:p>
            <w:pPr>
              <w:pStyle w:val="TableText"/>
            </w:pPr>
            <w:r>
              <w:rPr>
                <w:sz w:val="14"/>
              </w:rPr>
              <w:t>Administrative notes.</w:t>
            </w:r>
          </w:p>
        </w:tc>
      </w:tr>
      <w:tr>
        <w:tc>
          <w:tcPr>
            <w:tcW w:type="dxa" w:w="3600"/>
            <w:vAlign w:val="top"/>
          </w:tcPr>
          <w:p>
            <w:pPr>
              <w:pStyle w:val="TableText"/>
            </w:pPr>
            <w:r>
              <w:rPr>
                <w:sz w:val="14"/>
              </w:rPr>
              <w:t>Updated_By / Updated_At</w:t>
            </w:r>
          </w:p>
        </w:tc>
        <w:tc>
          <w:tcPr>
            <w:tcW w:type="dxa" w:w="6336"/>
            <w:vAlign w:val="top"/>
          </w:tcPr>
          <w:p>
            <w:pPr>
              <w:pStyle w:val="TableText"/>
            </w:pPr>
            <w:r>
              <w:rPr>
                <w:sz w:val="14"/>
              </w:rPr>
              <w:t>Last access-record change.</w:t>
            </w:r>
          </w:p>
        </w:tc>
      </w:tr>
      <w:tr>
        <w:tc>
          <w:tcPr>
            <w:tcW w:type="dxa" w:w="3600"/>
            <w:vAlign w:val="top"/>
            <w:shd w:fill="F8FAFC"/>
          </w:tcPr>
          <w:p>
            <w:pPr>
              <w:pStyle w:val="TableText"/>
            </w:pPr>
            <w:r>
              <w:rPr>
                <w:sz w:val="14"/>
              </w:rPr>
              <w:t>Last_Login_At / Last_Interface</w:t>
            </w:r>
          </w:p>
        </w:tc>
        <w:tc>
          <w:tcPr>
            <w:tcW w:type="dxa" w:w="6336"/>
            <w:vAlign w:val="top"/>
            <w:shd w:fill="F8FAFC"/>
          </w:tcPr>
          <w:p>
            <w:pPr>
              <w:pStyle w:val="TableText"/>
            </w:pPr>
            <w:r>
              <w:rPr>
                <w:sz w:val="14"/>
              </w:rPr>
              <w:t>Most recent recorded access.</w:t>
            </w:r>
          </w:p>
        </w:tc>
      </w:tr>
      <w:tr>
        <w:tc>
          <w:tcPr>
            <w:tcW w:type="dxa" w:w="3600"/>
            <w:vAlign w:val="top"/>
          </w:tcPr>
          <w:p>
            <w:pPr>
              <w:pStyle w:val="TableText"/>
            </w:pPr>
            <w:r>
              <w:rPr>
                <w:sz w:val="14"/>
              </w:rPr>
              <w:t>Deactivated_By / Deactivated_At</w:t>
            </w:r>
          </w:p>
        </w:tc>
        <w:tc>
          <w:tcPr>
            <w:tcW w:type="dxa" w:w="6336"/>
            <w:vAlign w:val="top"/>
          </w:tcPr>
          <w:p>
            <w:pPr>
              <w:pStyle w:val="TableText"/>
            </w:pPr>
            <w:r>
              <w:rPr>
                <w:sz w:val="14"/>
              </w:rPr>
              <w:t>Deactivation evidence.</w:t>
            </w:r>
          </w:p>
        </w:tc>
      </w:tr>
    </w:tbl>
    <w:p>
      <w:pPr>
        <w:spacing w:after="20"/>
      </w:pPr>
    </w:p>
    <w:p>
      <w:pPr>
        <w:pStyle w:val="Heading2"/>
      </w:pPr>
      <w:r>
        <w:t>FMR_Header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64365"/>
            <w:vAlign w:val="center"/>
          </w:tcPr>
          <w:p>
            <w:pPr>
              <w:pStyle w:val="TableText"/>
            </w:pPr>
            <w:r>
              <w:rPr>
                <w:b/>
                <w:color w:val="FFFFFF"/>
                <w:sz w:val="14"/>
              </w:rPr>
              <w:t>Field or group</w:t>
            </w:r>
          </w:p>
        </w:tc>
        <w:tc>
          <w:tcPr>
            <w:tcW w:type="dxa" w:w="6336"/>
            <w:shd w:fill="164365"/>
            <w:vAlign w:val="center"/>
          </w:tcPr>
          <w:p>
            <w:pPr>
              <w:pStyle w:val="TableText"/>
            </w:pPr>
            <w:r>
              <w:rPr>
                <w:b/>
                <w:color w:val="FFFFFF"/>
                <w:sz w:val="14"/>
              </w:rPr>
              <w:t>Definition</w:t>
            </w:r>
          </w:p>
        </w:tc>
      </w:tr>
      <w:tr>
        <w:tc>
          <w:tcPr>
            <w:tcW w:type="dxa" w:w="3600"/>
            <w:vAlign w:val="top"/>
            <w:shd w:fill="F8FAFC"/>
          </w:tcPr>
          <w:p>
            <w:pPr>
              <w:pStyle w:val="TableText"/>
            </w:pPr>
            <w:r>
              <w:rPr>
                <w:sz w:val="14"/>
              </w:rPr>
              <w:t>FMR_ID</w:t>
            </w:r>
          </w:p>
        </w:tc>
        <w:tc>
          <w:tcPr>
            <w:tcW w:type="dxa" w:w="6336"/>
            <w:vAlign w:val="top"/>
            <w:shd w:fill="F8FAFC"/>
          </w:tcPr>
          <w:p>
            <w:pPr>
              <w:pStyle w:val="TableText"/>
            </w:pPr>
            <w:r>
              <w:rPr>
                <w:sz w:val="14"/>
              </w:rPr>
              <w:t>Internal immutable FMR identifier.</w:t>
            </w:r>
          </w:p>
        </w:tc>
      </w:tr>
      <w:tr>
        <w:tc>
          <w:tcPr>
            <w:tcW w:type="dxa" w:w="3600"/>
            <w:vAlign w:val="top"/>
          </w:tcPr>
          <w:p>
            <w:pPr>
              <w:pStyle w:val="TableText"/>
            </w:pPr>
            <w:r>
              <w:rPr>
                <w:sz w:val="14"/>
              </w:rPr>
              <w:t>FMR_Number</w:t>
            </w:r>
          </w:p>
        </w:tc>
        <w:tc>
          <w:tcPr>
            <w:tcW w:type="dxa" w:w="6336"/>
            <w:vAlign w:val="top"/>
          </w:tcPr>
          <w:p>
            <w:pPr>
              <w:pStyle w:val="TableText"/>
            </w:pPr>
            <w:r>
              <w:rPr>
                <w:sz w:val="14"/>
              </w:rPr>
              <w:t>Official external FMR number.</w:t>
            </w:r>
          </w:p>
        </w:tc>
      </w:tr>
      <w:tr>
        <w:tc>
          <w:tcPr>
            <w:tcW w:type="dxa" w:w="3600"/>
            <w:vAlign w:val="top"/>
            <w:shd w:fill="F8FAFC"/>
          </w:tcPr>
          <w:p>
            <w:pPr>
              <w:pStyle w:val="TableText"/>
            </w:pPr>
            <w:r>
              <w:rPr>
                <w:sz w:val="14"/>
              </w:rPr>
              <w:t>IWP_Number</w:t>
            </w:r>
          </w:p>
        </w:tc>
        <w:tc>
          <w:tcPr>
            <w:tcW w:type="dxa" w:w="6336"/>
            <w:vAlign w:val="top"/>
            <w:shd w:fill="F8FAFC"/>
          </w:tcPr>
          <w:p>
            <w:pPr>
              <w:pStyle w:val="TableText"/>
            </w:pPr>
            <w:r>
              <w:rPr>
                <w:sz w:val="14"/>
              </w:rPr>
              <w:t>Installation Work Package number.</w:t>
            </w:r>
          </w:p>
        </w:tc>
      </w:tr>
      <w:tr>
        <w:tc>
          <w:tcPr>
            <w:tcW w:type="dxa" w:w="3600"/>
            <w:vAlign w:val="top"/>
          </w:tcPr>
          <w:p>
            <w:pPr>
              <w:pStyle w:val="TableText"/>
            </w:pPr>
            <w:r>
              <w:rPr>
                <w:sz w:val="14"/>
              </w:rPr>
              <w:t>Requested_By</w:t>
            </w:r>
          </w:p>
        </w:tc>
        <w:tc>
          <w:tcPr>
            <w:tcW w:type="dxa" w:w="6336"/>
            <w:vAlign w:val="top"/>
          </w:tcPr>
          <w:p>
            <w:pPr>
              <w:pStyle w:val="TableText"/>
            </w:pPr>
            <w:r>
              <w:rPr>
                <w:sz w:val="14"/>
              </w:rPr>
              <w:t>Requester.</w:t>
            </w:r>
          </w:p>
        </w:tc>
      </w:tr>
      <w:tr>
        <w:tc>
          <w:tcPr>
            <w:tcW w:type="dxa" w:w="3600"/>
            <w:vAlign w:val="top"/>
            <w:shd w:fill="F8FAFC"/>
          </w:tcPr>
          <w:p>
            <w:pPr>
              <w:pStyle w:val="TableText"/>
            </w:pPr>
            <w:r>
              <w:rPr>
                <w:sz w:val="14"/>
              </w:rPr>
              <w:t>Date_Required</w:t>
            </w:r>
          </w:p>
        </w:tc>
        <w:tc>
          <w:tcPr>
            <w:tcW w:type="dxa" w:w="6336"/>
            <w:vAlign w:val="top"/>
            <w:shd w:fill="F8FAFC"/>
          </w:tcPr>
          <w:p>
            <w:pPr>
              <w:pStyle w:val="TableText"/>
            </w:pPr>
            <w:r>
              <w:rPr>
                <w:sz w:val="14"/>
              </w:rPr>
              <w:t>Required date.</w:t>
            </w:r>
          </w:p>
        </w:tc>
      </w:tr>
      <w:tr>
        <w:tc>
          <w:tcPr>
            <w:tcW w:type="dxa" w:w="3600"/>
            <w:vAlign w:val="top"/>
          </w:tcPr>
          <w:p>
            <w:pPr>
              <w:pStyle w:val="TableText"/>
            </w:pPr>
            <w:r>
              <w:rPr>
                <w:sz w:val="14"/>
              </w:rPr>
              <w:t>Priority</w:t>
            </w:r>
          </w:p>
        </w:tc>
        <w:tc>
          <w:tcPr>
            <w:tcW w:type="dxa" w:w="6336"/>
            <w:vAlign w:val="top"/>
          </w:tcPr>
          <w:p>
            <w:pPr>
              <w:pStyle w:val="TableText"/>
            </w:pPr>
            <w:r>
              <w:rPr>
                <w:sz w:val="14"/>
              </w:rPr>
              <w:t>Operational priority.</w:t>
            </w:r>
          </w:p>
        </w:tc>
      </w:tr>
      <w:tr>
        <w:tc>
          <w:tcPr>
            <w:tcW w:type="dxa" w:w="3600"/>
            <w:vAlign w:val="top"/>
            <w:shd w:fill="F8FAFC"/>
          </w:tcPr>
          <w:p>
            <w:pPr>
              <w:pStyle w:val="TableText"/>
            </w:pPr>
            <w:r>
              <w:rPr>
                <w:sz w:val="14"/>
              </w:rPr>
              <w:t>Current_Status</w:t>
            </w:r>
          </w:p>
        </w:tc>
        <w:tc>
          <w:tcPr>
            <w:tcW w:type="dxa" w:w="6336"/>
            <w:vAlign w:val="top"/>
            <w:shd w:fill="F8FAFC"/>
          </w:tcPr>
          <w:p>
            <w:pPr>
              <w:pStyle w:val="TableText"/>
            </w:pPr>
            <w:r>
              <w:rPr>
                <w:sz w:val="14"/>
              </w:rPr>
              <w:t>Derived aggregate status.</w:t>
            </w:r>
          </w:p>
        </w:tc>
      </w:tr>
      <w:tr>
        <w:tc>
          <w:tcPr>
            <w:tcW w:type="dxa" w:w="3600"/>
            <w:vAlign w:val="top"/>
          </w:tcPr>
          <w:p>
            <w:pPr>
              <w:pStyle w:val="TableText"/>
            </w:pPr>
            <w:r>
              <w:rPr>
                <w:sz w:val="14"/>
              </w:rPr>
              <w:t>Total_Lines</w:t>
            </w:r>
          </w:p>
        </w:tc>
        <w:tc>
          <w:tcPr>
            <w:tcW w:type="dxa" w:w="6336"/>
            <w:vAlign w:val="top"/>
          </w:tcPr>
          <w:p>
            <w:pPr>
              <w:pStyle w:val="TableText"/>
            </w:pPr>
            <w:r>
              <w:rPr>
                <w:sz w:val="14"/>
              </w:rPr>
              <w:t>Active material-line count.</w:t>
            </w:r>
          </w:p>
        </w:tc>
      </w:tr>
      <w:tr>
        <w:tc>
          <w:tcPr>
            <w:tcW w:type="dxa" w:w="3600"/>
            <w:vAlign w:val="top"/>
            <w:shd w:fill="F8FAFC"/>
          </w:tcPr>
          <w:p>
            <w:pPr>
              <w:pStyle w:val="TableText"/>
            </w:pPr>
            <w:r>
              <w:rPr>
                <w:sz w:val="14"/>
              </w:rPr>
              <w:t>Qty_*</w:t>
            </w:r>
          </w:p>
        </w:tc>
        <w:tc>
          <w:tcPr>
            <w:tcW w:type="dxa" w:w="6336"/>
            <w:vAlign w:val="top"/>
            <w:shd w:fill="F8FAFC"/>
          </w:tcPr>
          <w:p>
            <w:pPr>
              <w:pStyle w:val="TableText"/>
            </w:pPr>
            <w:r>
              <w:rPr>
                <w:sz w:val="14"/>
              </w:rPr>
              <w:t>Aggregate quantity summaries.</w:t>
            </w:r>
          </w:p>
        </w:tc>
      </w:tr>
      <w:tr>
        <w:tc>
          <w:tcPr>
            <w:tcW w:type="dxa" w:w="3600"/>
            <w:vAlign w:val="top"/>
          </w:tcPr>
          <w:p>
            <w:pPr>
              <w:pStyle w:val="TableText"/>
            </w:pPr>
            <w:r>
              <w:rPr>
                <w:sz w:val="14"/>
              </w:rPr>
              <w:t>Fulfillment_Pct</w:t>
            </w:r>
          </w:p>
        </w:tc>
        <w:tc>
          <w:tcPr>
            <w:tcW w:type="dxa" w:w="6336"/>
            <w:vAlign w:val="top"/>
          </w:tcPr>
          <w:p>
            <w:pPr>
              <w:pStyle w:val="TableText"/>
            </w:pPr>
            <w:r>
              <w:rPr>
                <w:sz w:val="14"/>
              </w:rPr>
              <w:t>Issued divided by requested.</w:t>
            </w:r>
          </w:p>
        </w:tc>
      </w:tr>
      <w:tr>
        <w:tc>
          <w:tcPr>
            <w:tcW w:type="dxa" w:w="3600"/>
            <w:vAlign w:val="top"/>
            <w:shd w:fill="F8FAFC"/>
          </w:tcPr>
          <w:p>
            <w:pPr>
              <w:pStyle w:val="TableText"/>
            </w:pPr>
            <w:r>
              <w:rPr>
                <w:sz w:val="14"/>
              </w:rPr>
              <w:t>Source_Staging_ID</w:t>
            </w:r>
          </w:p>
        </w:tc>
        <w:tc>
          <w:tcPr>
            <w:tcW w:type="dxa" w:w="6336"/>
            <w:vAlign w:val="top"/>
            <w:shd w:fill="F8FAFC"/>
          </w:tcPr>
          <w:p>
            <w:pPr>
              <w:pStyle w:val="TableText"/>
            </w:pPr>
            <w:r>
              <w:rPr>
                <w:sz w:val="14"/>
              </w:rPr>
              <w:t>Originating staging record.</w:t>
            </w:r>
          </w:p>
        </w:tc>
      </w:tr>
      <w:tr>
        <w:tc>
          <w:tcPr>
            <w:tcW w:type="dxa" w:w="3600"/>
            <w:vAlign w:val="top"/>
          </w:tcPr>
          <w:p>
            <w:pPr>
              <w:pStyle w:val="TableText"/>
            </w:pPr>
            <w:r>
              <w:rPr>
                <w:sz w:val="14"/>
              </w:rPr>
              <w:t>Active</w:t>
            </w:r>
          </w:p>
        </w:tc>
        <w:tc>
          <w:tcPr>
            <w:tcW w:type="dxa" w:w="6336"/>
            <w:vAlign w:val="top"/>
          </w:tcPr>
          <w:p>
            <w:pPr>
              <w:pStyle w:val="TableText"/>
            </w:pPr>
            <w:r>
              <w:rPr>
                <w:sz w:val="14"/>
              </w:rPr>
              <w:t>Current published record flag.</w:t>
            </w:r>
          </w:p>
        </w:tc>
      </w:tr>
      <w:tr>
        <w:tc>
          <w:tcPr>
            <w:tcW w:type="dxa" w:w="3600"/>
            <w:vAlign w:val="top"/>
            <w:shd w:fill="F8FAFC"/>
          </w:tcPr>
          <w:p>
            <w:pPr>
              <w:pStyle w:val="TableText"/>
            </w:pPr>
            <w:r>
              <w:rPr>
                <w:sz w:val="14"/>
              </w:rPr>
              <w:t>Created_* / Updated_* / Last_Activity_At</w:t>
            </w:r>
          </w:p>
        </w:tc>
        <w:tc>
          <w:tcPr>
            <w:tcW w:type="dxa" w:w="6336"/>
            <w:vAlign w:val="top"/>
            <w:shd w:fill="F8FAFC"/>
          </w:tcPr>
          <w:p>
            <w:pPr>
              <w:pStyle w:val="TableText"/>
            </w:pPr>
            <w:r>
              <w:rPr>
                <w:sz w:val="14"/>
              </w:rPr>
              <w:t>Lifecycle timestamps and users.</w:t>
            </w:r>
          </w:p>
        </w:tc>
      </w:tr>
      <w:tr>
        <w:tc>
          <w:tcPr>
            <w:tcW w:type="dxa" w:w="3600"/>
            <w:vAlign w:val="top"/>
          </w:tcPr>
          <w:p>
            <w:pPr>
              <w:pStyle w:val="TableText"/>
            </w:pPr>
            <w:r>
              <w:rPr>
                <w:sz w:val="14"/>
              </w:rPr>
              <w:t>Notes</w:t>
            </w:r>
          </w:p>
        </w:tc>
        <w:tc>
          <w:tcPr>
            <w:tcW w:type="dxa" w:w="6336"/>
            <w:vAlign w:val="top"/>
          </w:tcPr>
          <w:p>
            <w:pPr>
              <w:pStyle w:val="TableText"/>
            </w:pPr>
            <w:r>
              <w:rPr>
                <w:sz w:val="14"/>
              </w:rPr>
              <w:t>FMR notes.</w:t>
            </w:r>
          </w:p>
        </w:tc>
      </w:tr>
    </w:tbl>
    <w:p>
      <w:pPr>
        <w:spacing w:after="20"/>
      </w:pPr>
    </w:p>
    <w:p>
      <w:pPr>
        <w:pStyle w:val="Heading2"/>
      </w:pPr>
      <w:r>
        <w:t>FMR_Line_Items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64365"/>
            <w:vAlign w:val="center"/>
          </w:tcPr>
          <w:p>
            <w:pPr>
              <w:pStyle w:val="TableText"/>
            </w:pPr>
            <w:r>
              <w:rPr>
                <w:b/>
                <w:color w:val="FFFFFF"/>
                <w:sz w:val="14"/>
              </w:rPr>
              <w:t>Field or group</w:t>
            </w:r>
          </w:p>
        </w:tc>
        <w:tc>
          <w:tcPr>
            <w:tcW w:type="dxa" w:w="6336"/>
            <w:shd w:fill="164365"/>
            <w:vAlign w:val="center"/>
          </w:tcPr>
          <w:p>
            <w:pPr>
              <w:pStyle w:val="TableText"/>
            </w:pPr>
            <w:r>
              <w:rPr>
                <w:b/>
                <w:color w:val="FFFFFF"/>
                <w:sz w:val="14"/>
              </w:rPr>
              <w:t>Definition</w:t>
            </w:r>
          </w:p>
        </w:tc>
      </w:tr>
      <w:tr>
        <w:tc>
          <w:tcPr>
            <w:tcW w:type="dxa" w:w="3600"/>
            <w:vAlign w:val="top"/>
            <w:shd w:fill="F8FAFC"/>
          </w:tcPr>
          <w:p>
            <w:pPr>
              <w:pStyle w:val="TableText"/>
            </w:pPr>
            <w:r>
              <w:rPr>
                <w:sz w:val="14"/>
              </w:rPr>
              <w:t>FMR_Line_ID</w:t>
            </w:r>
          </w:p>
        </w:tc>
        <w:tc>
          <w:tcPr>
            <w:tcW w:type="dxa" w:w="6336"/>
            <w:vAlign w:val="top"/>
            <w:shd w:fill="F8FAFC"/>
          </w:tcPr>
          <w:p>
            <w:pPr>
              <w:pStyle w:val="TableText"/>
            </w:pPr>
            <w:r>
              <w:rPr>
                <w:sz w:val="14"/>
              </w:rPr>
              <w:t>Internal immutable line identifier.</w:t>
            </w:r>
          </w:p>
        </w:tc>
      </w:tr>
      <w:tr>
        <w:tc>
          <w:tcPr>
            <w:tcW w:type="dxa" w:w="3600"/>
            <w:vAlign w:val="top"/>
          </w:tcPr>
          <w:p>
            <w:pPr>
              <w:pStyle w:val="TableText"/>
            </w:pPr>
            <w:r>
              <w:rPr>
                <w:sz w:val="14"/>
              </w:rPr>
              <w:t>FMR_ID / FMR_Number</w:t>
            </w:r>
          </w:p>
        </w:tc>
        <w:tc>
          <w:tcPr>
            <w:tcW w:type="dxa" w:w="6336"/>
            <w:vAlign w:val="top"/>
          </w:tcPr>
          <w:p>
            <w:pPr>
              <w:pStyle w:val="TableText"/>
            </w:pPr>
            <w:r>
              <w:rPr>
                <w:sz w:val="14"/>
              </w:rPr>
              <w:t>Parent references.</w:t>
            </w:r>
          </w:p>
        </w:tc>
      </w:tr>
      <w:tr>
        <w:tc>
          <w:tcPr>
            <w:tcW w:type="dxa" w:w="3600"/>
            <w:vAlign w:val="top"/>
            <w:shd w:fill="F8FAFC"/>
          </w:tcPr>
          <w:p>
            <w:pPr>
              <w:pStyle w:val="TableText"/>
            </w:pPr>
            <w:r>
              <w:rPr>
                <w:sz w:val="14"/>
              </w:rPr>
              <w:t>Line_Number</w:t>
            </w:r>
          </w:p>
        </w:tc>
        <w:tc>
          <w:tcPr>
            <w:tcW w:type="dxa" w:w="6336"/>
            <w:vAlign w:val="top"/>
            <w:shd w:fill="F8FAFC"/>
          </w:tcPr>
          <w:p>
            <w:pPr>
              <w:pStyle w:val="TableText"/>
            </w:pPr>
            <w:r>
              <w:rPr>
                <w:sz w:val="14"/>
              </w:rPr>
              <w:t>Display/order number.</w:t>
            </w:r>
          </w:p>
        </w:tc>
      </w:tr>
      <w:tr>
        <w:tc>
          <w:tcPr>
            <w:tcW w:type="dxa" w:w="3600"/>
            <w:vAlign w:val="top"/>
          </w:tcPr>
          <w:p>
            <w:pPr>
              <w:pStyle w:val="TableText"/>
            </w:pPr>
            <w:r>
              <w:rPr>
                <w:sz w:val="14"/>
              </w:rPr>
              <w:t>ISO_Number / ISO_Sheet / ISO_Key</w:t>
            </w:r>
          </w:p>
        </w:tc>
        <w:tc>
          <w:tcPr>
            <w:tcW w:type="dxa" w:w="6336"/>
            <w:vAlign w:val="top"/>
          </w:tcPr>
          <w:p>
            <w:pPr>
              <w:pStyle w:val="TableText"/>
            </w:pPr>
            <w:r>
              <w:rPr>
                <w:sz w:val="14"/>
              </w:rPr>
              <w:t>Drawing identity.</w:t>
            </w:r>
          </w:p>
        </w:tc>
      </w:tr>
      <w:tr>
        <w:tc>
          <w:tcPr>
            <w:tcW w:type="dxa" w:w="3600"/>
            <w:vAlign w:val="top"/>
            <w:shd w:fill="F8FAFC"/>
          </w:tcPr>
          <w:p>
            <w:pPr>
              <w:pStyle w:val="TableText"/>
            </w:pPr>
            <w:r>
              <w:rPr>
                <w:sz w:val="14"/>
              </w:rPr>
              <w:t>Commodity_Code</w:t>
            </w:r>
          </w:p>
        </w:tc>
        <w:tc>
          <w:tcPr>
            <w:tcW w:type="dxa" w:w="6336"/>
            <w:vAlign w:val="top"/>
            <w:shd w:fill="F8FAFC"/>
          </w:tcPr>
          <w:p>
            <w:pPr>
              <w:pStyle w:val="TableText"/>
            </w:pPr>
            <w:r>
              <w:rPr>
                <w:sz w:val="14"/>
              </w:rPr>
              <w:t>Material code.</w:t>
            </w:r>
          </w:p>
        </w:tc>
      </w:tr>
      <w:tr>
        <w:tc>
          <w:tcPr>
            <w:tcW w:type="dxa" w:w="3600"/>
            <w:vAlign w:val="top"/>
          </w:tcPr>
          <w:p>
            <w:pPr>
              <w:pStyle w:val="TableText"/>
            </w:pPr>
            <w:r>
              <w:rPr>
                <w:sz w:val="14"/>
              </w:rPr>
              <w:t>Size / Material_Description / UOM</w:t>
            </w:r>
          </w:p>
        </w:tc>
        <w:tc>
          <w:tcPr>
            <w:tcW w:type="dxa" w:w="6336"/>
            <w:vAlign w:val="top"/>
          </w:tcPr>
          <w:p>
            <w:pPr>
              <w:pStyle w:val="TableText"/>
            </w:pPr>
            <w:r>
              <w:rPr>
                <w:sz w:val="14"/>
              </w:rPr>
              <w:t>Material attributes.</w:t>
            </w:r>
          </w:p>
        </w:tc>
      </w:tr>
      <w:tr>
        <w:tc>
          <w:tcPr>
            <w:tcW w:type="dxa" w:w="3600"/>
            <w:vAlign w:val="top"/>
            <w:shd w:fill="F8FAFC"/>
          </w:tcPr>
          <w:p>
            <w:pPr>
              <w:pStyle w:val="TableText"/>
            </w:pPr>
            <w:r>
              <w:rPr>
                <w:sz w:val="14"/>
              </w:rPr>
              <w:t>Qty_*</w:t>
            </w:r>
          </w:p>
        </w:tc>
        <w:tc>
          <w:tcPr>
            <w:tcW w:type="dxa" w:w="6336"/>
            <w:vAlign w:val="top"/>
            <w:shd w:fill="F8FAFC"/>
          </w:tcPr>
          <w:p>
            <w:pPr>
              <w:pStyle w:val="TableText"/>
            </w:pPr>
            <w:r>
              <w:rPr>
                <w:sz w:val="14"/>
              </w:rPr>
              <w:t>Canonical current line quantities.</w:t>
            </w:r>
          </w:p>
        </w:tc>
      </w:tr>
      <w:tr>
        <w:tc>
          <w:tcPr>
            <w:tcW w:type="dxa" w:w="3600"/>
            <w:vAlign w:val="top"/>
          </w:tcPr>
          <w:p>
            <w:pPr>
              <w:pStyle w:val="TableText"/>
            </w:pPr>
            <w:r>
              <w:rPr>
                <w:sz w:val="14"/>
              </w:rPr>
              <w:t>Line_Status</w:t>
            </w:r>
          </w:p>
        </w:tc>
        <w:tc>
          <w:tcPr>
            <w:tcW w:type="dxa" w:w="6336"/>
            <w:vAlign w:val="top"/>
          </w:tcPr>
          <w:p>
            <w:pPr>
              <w:pStyle w:val="TableText"/>
            </w:pPr>
            <w:r>
              <w:rPr>
                <w:sz w:val="14"/>
              </w:rPr>
              <w:t>Derived operational status.</w:t>
            </w:r>
          </w:p>
        </w:tc>
      </w:tr>
      <w:tr>
        <w:tc>
          <w:tcPr>
            <w:tcW w:type="dxa" w:w="3600"/>
            <w:vAlign w:val="top"/>
            <w:shd w:fill="F8FAFC"/>
          </w:tcPr>
          <w:p>
            <w:pPr>
              <w:pStyle w:val="TableText"/>
            </w:pPr>
            <w:r>
              <w:rPr>
                <w:sz w:val="14"/>
              </w:rPr>
              <w:t>Storage_Location</w:t>
            </w:r>
          </w:p>
        </w:tc>
        <w:tc>
          <w:tcPr>
            <w:tcW w:type="dxa" w:w="6336"/>
            <w:vAlign w:val="top"/>
            <w:shd w:fill="F8FAFC"/>
          </w:tcPr>
          <w:p>
            <w:pPr>
              <w:pStyle w:val="TableText"/>
            </w:pPr>
            <w:r>
              <w:rPr>
                <w:sz w:val="14"/>
              </w:rPr>
              <w:t>Latest relevant normalized location.</w:t>
            </w:r>
          </w:p>
        </w:tc>
      </w:tr>
      <w:tr>
        <w:tc>
          <w:tcPr>
            <w:tcW w:type="dxa" w:w="3600"/>
            <w:vAlign w:val="top"/>
          </w:tcPr>
          <w:p>
            <w:pPr>
              <w:pStyle w:val="TableText"/>
            </w:pPr>
            <w:r>
              <w:rPr>
                <w:sz w:val="14"/>
              </w:rPr>
              <w:t>Active</w:t>
            </w:r>
          </w:p>
        </w:tc>
        <w:tc>
          <w:tcPr>
            <w:tcW w:type="dxa" w:w="6336"/>
            <w:vAlign w:val="top"/>
          </w:tcPr>
          <w:p>
            <w:pPr>
              <w:pStyle w:val="TableText"/>
            </w:pPr>
            <w:r>
              <w:rPr>
                <w:sz w:val="14"/>
              </w:rPr>
              <w:t>Current line flag.</w:t>
            </w:r>
          </w:p>
        </w:tc>
      </w:tr>
      <w:tr>
        <w:tc>
          <w:tcPr>
            <w:tcW w:type="dxa" w:w="3600"/>
            <w:vAlign w:val="top"/>
            <w:shd w:fill="F8FAFC"/>
          </w:tcPr>
          <w:p>
            <w:pPr>
              <w:pStyle w:val="TableText"/>
            </w:pPr>
            <w:r>
              <w:rPr>
                <w:sz w:val="14"/>
              </w:rPr>
              <w:t>Source_Staging_Line_ID</w:t>
            </w:r>
          </w:p>
        </w:tc>
        <w:tc>
          <w:tcPr>
            <w:tcW w:type="dxa" w:w="6336"/>
            <w:vAlign w:val="top"/>
            <w:shd w:fill="F8FAFC"/>
          </w:tcPr>
          <w:p>
            <w:pPr>
              <w:pStyle w:val="TableText"/>
            </w:pPr>
            <w:r>
              <w:rPr>
                <w:sz w:val="14"/>
              </w:rPr>
              <w:t>Originating staging line.</w:t>
            </w:r>
          </w:p>
        </w:tc>
      </w:tr>
      <w:tr>
        <w:tc>
          <w:tcPr>
            <w:tcW w:type="dxa" w:w="3600"/>
            <w:vAlign w:val="top"/>
          </w:tcPr>
          <w:p>
            <w:pPr>
              <w:pStyle w:val="TableText"/>
            </w:pPr>
            <w:r>
              <w:rPr>
                <w:sz w:val="14"/>
              </w:rPr>
              <w:t>Created_* / Updated_*</w:t>
            </w:r>
          </w:p>
        </w:tc>
        <w:tc>
          <w:tcPr>
            <w:tcW w:type="dxa" w:w="6336"/>
            <w:vAlign w:val="top"/>
          </w:tcPr>
          <w:p>
            <w:pPr>
              <w:pStyle w:val="TableText"/>
            </w:pPr>
            <w:r>
              <w:rPr>
                <w:sz w:val="14"/>
              </w:rPr>
              <w:t>Lifecycle evidence.</w:t>
            </w:r>
          </w:p>
        </w:tc>
      </w:tr>
      <w:tr>
        <w:tc>
          <w:tcPr>
            <w:tcW w:type="dxa" w:w="3600"/>
            <w:vAlign w:val="top"/>
            <w:shd w:fill="F8FAFC"/>
          </w:tcPr>
          <w:p>
            <w:pPr>
              <w:pStyle w:val="TableText"/>
            </w:pPr>
            <w:r>
              <w:rPr>
                <w:sz w:val="14"/>
              </w:rPr>
              <w:t>Notes</w:t>
            </w:r>
          </w:p>
        </w:tc>
        <w:tc>
          <w:tcPr>
            <w:tcW w:type="dxa" w:w="6336"/>
            <w:vAlign w:val="top"/>
            <w:shd w:fill="F8FAFC"/>
          </w:tcPr>
          <w:p>
            <w:pPr>
              <w:pStyle w:val="TableText"/>
            </w:pPr>
            <w:r>
              <w:rPr>
                <w:sz w:val="14"/>
              </w:rPr>
              <w:t>Line notes.</w:t>
            </w:r>
          </w:p>
        </w:tc>
      </w:tr>
    </w:tbl>
    <w:p>
      <w:pPr>
        <w:spacing w:after="20"/>
      </w:pPr>
    </w:p>
    <w:p>
      <w:pPr>
        <w:pStyle w:val="Heading2"/>
      </w:pPr>
      <w:r>
        <w:t>Material_Transactions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64365"/>
            <w:vAlign w:val="center"/>
          </w:tcPr>
          <w:p>
            <w:pPr>
              <w:pStyle w:val="TableText"/>
            </w:pPr>
            <w:r>
              <w:rPr>
                <w:b/>
                <w:color w:val="FFFFFF"/>
                <w:sz w:val="14"/>
              </w:rPr>
              <w:t>Field or group</w:t>
            </w:r>
          </w:p>
        </w:tc>
        <w:tc>
          <w:tcPr>
            <w:tcW w:type="dxa" w:w="6336"/>
            <w:shd w:fill="164365"/>
            <w:vAlign w:val="center"/>
          </w:tcPr>
          <w:p>
            <w:pPr>
              <w:pStyle w:val="TableText"/>
            </w:pPr>
            <w:r>
              <w:rPr>
                <w:b/>
                <w:color w:val="FFFFFF"/>
                <w:sz w:val="14"/>
              </w:rPr>
              <w:t>Definition</w:t>
            </w:r>
          </w:p>
        </w:tc>
      </w:tr>
      <w:tr>
        <w:tc>
          <w:tcPr>
            <w:tcW w:type="dxa" w:w="3600"/>
            <w:vAlign w:val="top"/>
            <w:shd w:fill="F8FAFC"/>
          </w:tcPr>
          <w:p>
            <w:pPr>
              <w:pStyle w:val="TableText"/>
            </w:pPr>
            <w:r>
              <w:rPr>
                <w:sz w:val="14"/>
              </w:rPr>
              <w:t>Transaction_ID</w:t>
            </w:r>
          </w:p>
        </w:tc>
        <w:tc>
          <w:tcPr>
            <w:tcW w:type="dxa" w:w="6336"/>
            <w:vAlign w:val="top"/>
            <w:shd w:fill="F8FAFC"/>
          </w:tcPr>
          <w:p>
            <w:pPr>
              <w:pStyle w:val="TableText"/>
            </w:pPr>
            <w:r>
              <w:rPr>
                <w:sz w:val="14"/>
              </w:rPr>
              <w:t>Append-only event identifier.</w:t>
            </w:r>
          </w:p>
        </w:tc>
      </w:tr>
      <w:tr>
        <w:tc>
          <w:tcPr>
            <w:tcW w:type="dxa" w:w="3600"/>
            <w:vAlign w:val="top"/>
          </w:tcPr>
          <w:p>
            <w:pPr>
              <w:pStyle w:val="TableText"/>
            </w:pPr>
            <w:r>
              <w:rPr>
                <w:sz w:val="14"/>
              </w:rPr>
              <w:t>Correlation_ID</w:t>
            </w:r>
          </w:p>
        </w:tc>
        <w:tc>
          <w:tcPr>
            <w:tcW w:type="dxa" w:w="6336"/>
            <w:vAlign w:val="top"/>
          </w:tcPr>
          <w:p>
            <w:pPr>
              <w:pStyle w:val="TableText"/>
            </w:pPr>
            <w:r>
              <w:rPr>
                <w:sz w:val="14"/>
              </w:rPr>
              <w:t>Groups related writes and audit records.</w:t>
            </w:r>
          </w:p>
        </w:tc>
      </w:tr>
      <w:tr>
        <w:tc>
          <w:tcPr>
            <w:tcW w:type="dxa" w:w="3600"/>
            <w:vAlign w:val="top"/>
            <w:shd w:fill="F8FAFC"/>
          </w:tcPr>
          <w:p>
            <w:pPr>
              <w:pStyle w:val="TableText"/>
            </w:pPr>
            <w:r>
              <w:rPr>
                <w:sz w:val="14"/>
              </w:rPr>
              <w:t>Transaction_Type</w:t>
            </w:r>
          </w:p>
        </w:tc>
        <w:tc>
          <w:tcPr>
            <w:tcW w:type="dxa" w:w="6336"/>
            <w:vAlign w:val="top"/>
            <w:shd w:fill="F8FAFC"/>
          </w:tcPr>
          <w:p>
            <w:pPr>
              <w:pStyle w:val="TableText"/>
            </w:pPr>
            <w:r>
              <w:rPr>
                <w:sz w:val="14"/>
              </w:rPr>
              <w:t>Confirm, issue, bag, backorder, Admin decision event, etc.</w:t>
            </w:r>
          </w:p>
        </w:tc>
      </w:tr>
      <w:tr>
        <w:tc>
          <w:tcPr>
            <w:tcW w:type="dxa" w:w="3600"/>
            <w:vAlign w:val="top"/>
          </w:tcPr>
          <w:p>
            <w:pPr>
              <w:pStyle w:val="TableText"/>
            </w:pPr>
            <w:r>
              <w:rPr>
                <w:sz w:val="14"/>
              </w:rPr>
              <w:t>FMR / line / commodity references</w:t>
            </w:r>
          </w:p>
        </w:tc>
        <w:tc>
          <w:tcPr>
            <w:tcW w:type="dxa" w:w="6336"/>
            <w:vAlign w:val="top"/>
          </w:tcPr>
          <w:p>
            <w:pPr>
              <w:pStyle w:val="TableText"/>
            </w:pPr>
            <w:r>
              <w:rPr>
                <w:sz w:val="14"/>
              </w:rPr>
              <w:t>Target material identity.</w:t>
            </w:r>
          </w:p>
        </w:tc>
      </w:tr>
      <w:tr>
        <w:tc>
          <w:tcPr>
            <w:tcW w:type="dxa" w:w="3600"/>
            <w:vAlign w:val="top"/>
            <w:shd w:fill="F8FAFC"/>
          </w:tcPr>
          <w:p>
            <w:pPr>
              <w:pStyle w:val="TableText"/>
            </w:pPr>
            <w:r>
              <w:rPr>
                <w:sz w:val="14"/>
              </w:rPr>
              <w:t>Quantity / UOM</w:t>
            </w:r>
          </w:p>
        </w:tc>
        <w:tc>
          <w:tcPr>
            <w:tcW w:type="dxa" w:w="6336"/>
            <w:vAlign w:val="top"/>
            <w:shd w:fill="F8FAFC"/>
          </w:tcPr>
          <w:p>
            <w:pPr>
              <w:pStyle w:val="TableText"/>
            </w:pPr>
            <w:r>
              <w:rPr>
                <w:sz w:val="14"/>
              </w:rPr>
              <w:t>Event amount.</w:t>
            </w:r>
          </w:p>
        </w:tc>
      </w:tr>
      <w:tr>
        <w:tc>
          <w:tcPr>
            <w:tcW w:type="dxa" w:w="3600"/>
            <w:vAlign w:val="top"/>
          </w:tcPr>
          <w:p>
            <w:pPr>
              <w:pStyle w:val="TableText"/>
            </w:pPr>
            <w:r>
              <w:rPr>
                <w:sz w:val="14"/>
              </w:rPr>
              <w:t>Storage / tag / recipient fields</w:t>
            </w:r>
          </w:p>
        </w:tc>
        <w:tc>
          <w:tcPr>
            <w:tcW w:type="dxa" w:w="6336"/>
            <w:vAlign w:val="top"/>
          </w:tcPr>
          <w:p>
            <w:pPr>
              <w:pStyle w:val="TableText"/>
            </w:pPr>
            <w:r>
              <w:rPr>
                <w:sz w:val="14"/>
              </w:rPr>
              <w:t>Physical execution metadata.</w:t>
            </w:r>
          </w:p>
        </w:tc>
      </w:tr>
      <w:tr>
        <w:tc>
          <w:tcPr>
            <w:tcW w:type="dxa" w:w="3600"/>
            <w:vAlign w:val="top"/>
            <w:shd w:fill="F8FAFC"/>
          </w:tcPr>
          <w:p>
            <w:pPr>
              <w:pStyle w:val="TableText"/>
            </w:pPr>
            <w:r>
              <w:rPr>
                <w:sz w:val="14"/>
              </w:rPr>
              <w:t>Performed_By / Timestamp</w:t>
            </w:r>
          </w:p>
        </w:tc>
        <w:tc>
          <w:tcPr>
            <w:tcW w:type="dxa" w:w="6336"/>
            <w:vAlign w:val="top"/>
            <w:shd w:fill="F8FAFC"/>
          </w:tcPr>
          <w:p>
            <w:pPr>
              <w:pStyle w:val="TableText"/>
            </w:pPr>
            <w:r>
              <w:rPr>
                <w:sz w:val="14"/>
              </w:rPr>
              <w:t>Authenticated actor and time.</w:t>
            </w:r>
          </w:p>
        </w:tc>
      </w:tr>
      <w:tr>
        <w:tc>
          <w:tcPr>
            <w:tcW w:type="dxa" w:w="3600"/>
            <w:vAlign w:val="top"/>
          </w:tcPr>
          <w:p>
            <w:pPr>
              <w:pStyle w:val="TableText"/>
            </w:pPr>
            <w:r>
              <w:rPr>
                <w:sz w:val="14"/>
              </w:rPr>
              <w:t>Notes / payload</w:t>
            </w:r>
          </w:p>
        </w:tc>
        <w:tc>
          <w:tcPr>
            <w:tcW w:type="dxa" w:w="6336"/>
            <w:vAlign w:val="top"/>
          </w:tcPr>
          <w:p>
            <w:pPr>
              <w:pStyle w:val="TableText"/>
            </w:pPr>
            <w:r>
              <w:rPr>
                <w:sz w:val="14"/>
              </w:rPr>
              <w:t>Operational evidence.</w:t>
            </w:r>
          </w:p>
        </w:tc>
      </w:tr>
    </w:tbl>
    <w:p>
      <w:pPr>
        <w:spacing w:after="20"/>
      </w:pPr>
    </w:p>
    <w:p>
      <w:pPr>
        <w:pStyle w:val="Heading2"/>
      </w:pPr>
      <w:r>
        <w:t>Backorder_Requests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64365"/>
            <w:vAlign w:val="center"/>
          </w:tcPr>
          <w:p>
            <w:pPr>
              <w:pStyle w:val="TableText"/>
            </w:pPr>
            <w:r>
              <w:rPr>
                <w:b/>
                <w:color w:val="FFFFFF"/>
                <w:sz w:val="14"/>
              </w:rPr>
              <w:t>Field or group</w:t>
            </w:r>
          </w:p>
        </w:tc>
        <w:tc>
          <w:tcPr>
            <w:tcW w:type="dxa" w:w="6336"/>
            <w:shd w:fill="164365"/>
            <w:vAlign w:val="center"/>
          </w:tcPr>
          <w:p>
            <w:pPr>
              <w:pStyle w:val="TableText"/>
            </w:pPr>
            <w:r>
              <w:rPr>
                <w:b/>
                <w:color w:val="FFFFFF"/>
                <w:sz w:val="14"/>
              </w:rPr>
              <w:t>Definition</w:t>
            </w:r>
          </w:p>
        </w:tc>
      </w:tr>
      <w:tr>
        <w:tc>
          <w:tcPr>
            <w:tcW w:type="dxa" w:w="3600"/>
            <w:vAlign w:val="top"/>
            <w:shd w:fill="F8FAFC"/>
          </w:tcPr>
          <w:p>
            <w:pPr>
              <w:pStyle w:val="TableText"/>
            </w:pPr>
            <w:r>
              <w:rPr>
                <w:sz w:val="14"/>
              </w:rPr>
              <w:t>Backorder_Request_ID</w:t>
            </w:r>
          </w:p>
        </w:tc>
        <w:tc>
          <w:tcPr>
            <w:tcW w:type="dxa" w:w="6336"/>
            <w:vAlign w:val="top"/>
            <w:shd w:fill="F8FAFC"/>
          </w:tcPr>
          <w:p>
            <w:pPr>
              <w:pStyle w:val="TableText"/>
            </w:pPr>
            <w:r>
              <w:rPr>
                <w:sz w:val="14"/>
              </w:rPr>
              <w:t>Request identity.</w:t>
            </w:r>
          </w:p>
        </w:tc>
      </w:tr>
      <w:tr>
        <w:tc>
          <w:tcPr>
            <w:tcW w:type="dxa" w:w="3600"/>
            <w:vAlign w:val="top"/>
          </w:tcPr>
          <w:p>
            <w:pPr>
              <w:pStyle w:val="TableText"/>
            </w:pPr>
            <w:r>
              <w:rPr>
                <w:sz w:val="14"/>
              </w:rPr>
              <w:t>Correlation_ID</w:t>
            </w:r>
          </w:p>
        </w:tc>
        <w:tc>
          <w:tcPr>
            <w:tcW w:type="dxa" w:w="6336"/>
            <w:vAlign w:val="top"/>
          </w:tcPr>
          <w:p>
            <w:pPr>
              <w:pStyle w:val="TableText"/>
            </w:pPr>
            <w:r>
              <w:rPr>
                <w:sz w:val="14"/>
              </w:rPr>
              <w:t>Originating transaction correlation.</w:t>
            </w:r>
          </w:p>
        </w:tc>
      </w:tr>
      <w:tr>
        <w:tc>
          <w:tcPr>
            <w:tcW w:type="dxa" w:w="3600"/>
            <w:vAlign w:val="top"/>
            <w:shd w:fill="F8FAFC"/>
          </w:tcPr>
          <w:p>
            <w:pPr>
              <w:pStyle w:val="TableText"/>
            </w:pPr>
            <w:r>
              <w:rPr>
                <w:sz w:val="14"/>
              </w:rPr>
              <w:t>FMR and line references</w:t>
            </w:r>
          </w:p>
        </w:tc>
        <w:tc>
          <w:tcPr>
            <w:tcW w:type="dxa" w:w="6336"/>
            <w:vAlign w:val="top"/>
            <w:shd w:fill="F8FAFC"/>
          </w:tcPr>
          <w:p>
            <w:pPr>
              <w:pStyle w:val="TableText"/>
            </w:pPr>
            <w:r>
              <w:rPr>
                <w:sz w:val="14"/>
              </w:rPr>
              <w:t>Target material.</w:t>
            </w:r>
          </w:p>
        </w:tc>
      </w:tr>
      <w:tr>
        <w:tc>
          <w:tcPr>
            <w:tcW w:type="dxa" w:w="3600"/>
            <w:vAlign w:val="top"/>
          </w:tcPr>
          <w:p>
            <w:pPr>
              <w:pStyle w:val="TableText"/>
            </w:pPr>
            <w:r>
              <w:rPr>
                <w:sz w:val="14"/>
              </w:rPr>
              <w:t>Qty_Requested_Backorder</w:t>
            </w:r>
          </w:p>
        </w:tc>
        <w:tc>
          <w:tcPr>
            <w:tcW w:type="dxa" w:w="6336"/>
            <w:vAlign w:val="top"/>
          </w:tcPr>
          <w:p>
            <w:pPr>
              <w:pStyle w:val="TableText"/>
            </w:pPr>
            <w:r>
              <w:rPr>
                <w:sz w:val="14"/>
              </w:rPr>
              <w:t>Original requested amount.</w:t>
            </w:r>
          </w:p>
        </w:tc>
      </w:tr>
      <w:tr>
        <w:tc>
          <w:tcPr>
            <w:tcW w:type="dxa" w:w="3600"/>
            <w:vAlign w:val="top"/>
            <w:shd w:fill="F8FAFC"/>
          </w:tcPr>
          <w:p>
            <w:pPr>
              <w:pStyle w:val="TableText"/>
            </w:pPr>
            <w:r>
              <w:rPr>
                <w:sz w:val="14"/>
              </w:rPr>
              <w:t>Qty_Confirmed_Backorder</w:t>
            </w:r>
          </w:p>
        </w:tc>
        <w:tc>
          <w:tcPr>
            <w:tcW w:type="dxa" w:w="6336"/>
            <w:vAlign w:val="top"/>
            <w:shd w:fill="F8FAFC"/>
          </w:tcPr>
          <w:p>
            <w:pPr>
              <w:pStyle w:val="TableText"/>
            </w:pPr>
            <w:r>
              <w:rPr>
                <w:sz w:val="14"/>
              </w:rPr>
              <w:t>Accepted commitment amount.</w:t>
            </w:r>
          </w:p>
        </w:tc>
      </w:tr>
      <w:tr>
        <w:tc>
          <w:tcPr>
            <w:tcW w:type="dxa" w:w="3600"/>
            <w:vAlign w:val="top"/>
          </w:tcPr>
          <w:p>
            <w:pPr>
              <w:pStyle w:val="TableText"/>
            </w:pPr>
            <w:r>
              <w:rPr>
                <w:sz w:val="14"/>
              </w:rPr>
              <w:t>Qty_Pending</w:t>
            </w:r>
          </w:p>
        </w:tc>
        <w:tc>
          <w:tcPr>
            <w:tcW w:type="dxa" w:w="6336"/>
            <w:vAlign w:val="top"/>
          </w:tcPr>
          <w:p>
            <w:pPr>
              <w:pStyle w:val="TableText"/>
            </w:pPr>
            <w:r>
              <w:rPr>
                <w:sz w:val="14"/>
              </w:rPr>
              <w:t>Still awaiting Admin decision or Field review.</w:t>
            </w:r>
          </w:p>
        </w:tc>
      </w:tr>
      <w:tr>
        <w:tc>
          <w:tcPr>
            <w:tcW w:type="dxa" w:w="3600"/>
            <w:vAlign w:val="top"/>
            <w:shd w:fill="F8FAFC"/>
          </w:tcPr>
          <w:p>
            <w:pPr>
              <w:pStyle w:val="TableText"/>
            </w:pPr>
            <w:r>
              <w:rPr>
                <w:sz w:val="14"/>
              </w:rPr>
              <w:t>Reason / Field_Notes</w:t>
            </w:r>
          </w:p>
        </w:tc>
        <w:tc>
          <w:tcPr>
            <w:tcW w:type="dxa" w:w="6336"/>
            <w:vAlign w:val="top"/>
            <w:shd w:fill="F8FAFC"/>
          </w:tcPr>
          <w:p>
            <w:pPr>
              <w:pStyle w:val="TableText"/>
            </w:pPr>
            <w:r>
              <w:rPr>
                <w:sz w:val="14"/>
              </w:rPr>
              <w:t>Field explanation.</w:t>
            </w:r>
          </w:p>
        </w:tc>
      </w:tr>
      <w:tr>
        <w:tc>
          <w:tcPr>
            <w:tcW w:type="dxa" w:w="3600"/>
            <w:vAlign w:val="top"/>
          </w:tcPr>
          <w:p>
            <w:pPr>
              <w:pStyle w:val="TableText"/>
            </w:pPr>
            <w:r>
              <w:rPr>
                <w:sz w:val="14"/>
              </w:rPr>
              <w:t>Reported_By / Reported_At</w:t>
            </w:r>
          </w:p>
        </w:tc>
        <w:tc>
          <w:tcPr>
            <w:tcW w:type="dxa" w:w="6336"/>
            <w:vAlign w:val="top"/>
          </w:tcPr>
          <w:p>
            <w:pPr>
              <w:pStyle w:val="TableText"/>
            </w:pPr>
            <w:r>
              <w:rPr>
                <w:sz w:val="14"/>
              </w:rPr>
              <w:t>Field actor and time.</w:t>
            </w:r>
          </w:p>
        </w:tc>
      </w:tr>
      <w:tr>
        <w:tc>
          <w:tcPr>
            <w:tcW w:type="dxa" w:w="3600"/>
            <w:vAlign w:val="top"/>
            <w:shd w:fill="F8FAFC"/>
          </w:tcPr>
          <w:p>
            <w:pPr>
              <w:pStyle w:val="TableText"/>
            </w:pPr>
            <w:r>
              <w:rPr>
                <w:sz w:val="14"/>
              </w:rPr>
              <w:t>Status</w:t>
            </w:r>
          </w:p>
        </w:tc>
        <w:tc>
          <w:tcPr>
            <w:tcW w:type="dxa" w:w="6336"/>
            <w:vAlign w:val="top"/>
            <w:shd w:fill="F8FAFC"/>
          </w:tcPr>
          <w:p>
            <w:pPr>
              <w:pStyle w:val="TableText"/>
            </w:pPr>
            <w:r>
              <w:rPr>
                <w:sz w:val="14"/>
              </w:rPr>
              <w:t>Pending, Partially Confirmed, Confirmed, Rejected, Returned for Review.</w:t>
            </w:r>
          </w:p>
        </w:tc>
      </w:tr>
      <w:tr>
        <w:tc>
          <w:tcPr>
            <w:tcW w:type="dxa" w:w="3600"/>
            <w:vAlign w:val="top"/>
          </w:tcPr>
          <w:p>
            <w:pPr>
              <w:pStyle w:val="TableText"/>
            </w:pPr>
            <w:r>
              <w:rPr>
                <w:sz w:val="14"/>
              </w:rPr>
              <w:t>Admin_Decision / Admin_Notes</w:t>
            </w:r>
          </w:p>
        </w:tc>
        <w:tc>
          <w:tcPr>
            <w:tcW w:type="dxa" w:w="6336"/>
            <w:vAlign w:val="top"/>
          </w:tcPr>
          <w:p>
            <w:pPr>
              <w:pStyle w:val="TableText"/>
            </w:pPr>
            <w:r>
              <w:rPr>
                <w:sz w:val="14"/>
              </w:rPr>
              <w:t>Decision and explanation.</w:t>
            </w:r>
          </w:p>
        </w:tc>
      </w:tr>
      <w:tr>
        <w:tc>
          <w:tcPr>
            <w:tcW w:type="dxa" w:w="3600"/>
            <w:vAlign w:val="top"/>
            <w:shd w:fill="F8FAFC"/>
          </w:tcPr>
          <w:p>
            <w:pPr>
              <w:pStyle w:val="TableText"/>
            </w:pPr>
            <w:r>
              <w:rPr>
                <w:sz w:val="14"/>
              </w:rPr>
              <w:t>Decided_By / Decided_At</w:t>
            </w:r>
          </w:p>
        </w:tc>
        <w:tc>
          <w:tcPr>
            <w:tcW w:type="dxa" w:w="6336"/>
            <w:vAlign w:val="top"/>
            <w:shd w:fill="F8FAFC"/>
          </w:tcPr>
          <w:p>
            <w:pPr>
              <w:pStyle w:val="TableText"/>
            </w:pPr>
            <w:r>
              <w:rPr>
                <w:sz w:val="14"/>
              </w:rPr>
              <w:t>Admin actor and time.</w:t>
            </w:r>
          </w:p>
        </w:tc>
      </w:tr>
      <w:tr>
        <w:tc>
          <w:tcPr>
            <w:tcW w:type="dxa" w:w="3600"/>
            <w:vAlign w:val="top"/>
          </w:tcPr>
          <w:p>
            <w:pPr>
              <w:pStyle w:val="TableText"/>
            </w:pPr>
            <w:r>
              <w:rPr>
                <w:sz w:val="14"/>
              </w:rPr>
              <w:t>Returned_Review_Reason</w:t>
            </w:r>
          </w:p>
        </w:tc>
        <w:tc>
          <w:tcPr>
            <w:tcW w:type="dxa" w:w="6336"/>
            <w:vAlign w:val="top"/>
          </w:tcPr>
          <w:p>
            <w:pPr>
              <w:pStyle w:val="TableText"/>
            </w:pPr>
            <w:r>
              <w:rPr>
                <w:sz w:val="14"/>
              </w:rPr>
              <w:t>Instruction shown to Field.</w:t>
            </w:r>
          </w:p>
        </w:tc>
      </w:tr>
      <w:tr>
        <w:tc>
          <w:tcPr>
            <w:tcW w:type="dxa" w:w="3600"/>
            <w:vAlign w:val="top"/>
            <w:shd w:fill="F8FAFC"/>
          </w:tcPr>
          <w:p>
            <w:pPr>
              <w:pStyle w:val="TableText"/>
            </w:pPr>
            <w:r>
              <w:rPr>
                <w:sz w:val="14"/>
              </w:rPr>
              <w:t>Active</w:t>
            </w:r>
          </w:p>
        </w:tc>
        <w:tc>
          <w:tcPr>
            <w:tcW w:type="dxa" w:w="6336"/>
            <w:vAlign w:val="top"/>
            <w:shd w:fill="F8FAFC"/>
          </w:tcPr>
          <w:p>
            <w:pPr>
              <w:pStyle w:val="TableText"/>
            </w:pPr>
            <w:r>
              <w:rPr>
                <w:sz w:val="14"/>
              </w:rPr>
              <w:t>Operational state flag.</w:t>
            </w:r>
          </w:p>
        </w:tc>
      </w:tr>
      <w:tr>
        <w:tc>
          <w:tcPr>
            <w:tcW w:type="dxa" w:w="3600"/>
            <w:vAlign w:val="top"/>
          </w:tcPr>
          <w:p>
            <w:pPr>
              <w:pStyle w:val="TableText"/>
            </w:pPr>
            <w:r>
              <w:rPr>
                <w:sz w:val="14"/>
              </w:rPr>
              <w:t>Updated_At</w:t>
            </w:r>
          </w:p>
        </w:tc>
        <w:tc>
          <w:tcPr>
            <w:tcW w:type="dxa" w:w="6336"/>
            <w:vAlign w:val="top"/>
          </w:tcPr>
          <w:p>
            <w:pPr>
              <w:pStyle w:val="TableText"/>
            </w:pPr>
            <w:r>
              <w:rPr>
                <w:sz w:val="14"/>
              </w:rPr>
              <w:t>Last change.</w:t>
            </w:r>
          </w:p>
        </w:tc>
      </w:tr>
    </w:tbl>
    <w:p>
      <w:pPr>
        <w:spacing w:after="20"/>
      </w:pPr>
    </w:p>
    <w:p>
      <w:pPr>
        <w:pStyle w:val="Heading2"/>
      </w:pPr>
      <w:r>
        <w:t>Field_Notifications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64365"/>
            <w:vAlign w:val="center"/>
          </w:tcPr>
          <w:p>
            <w:pPr>
              <w:pStyle w:val="TableText"/>
            </w:pPr>
            <w:r>
              <w:rPr>
                <w:b/>
                <w:color w:val="FFFFFF"/>
                <w:sz w:val="14"/>
              </w:rPr>
              <w:t>Field or group</w:t>
            </w:r>
          </w:p>
        </w:tc>
        <w:tc>
          <w:tcPr>
            <w:tcW w:type="dxa" w:w="6336"/>
            <w:shd w:fill="164365"/>
            <w:vAlign w:val="center"/>
          </w:tcPr>
          <w:p>
            <w:pPr>
              <w:pStyle w:val="TableText"/>
            </w:pPr>
            <w:r>
              <w:rPr>
                <w:b/>
                <w:color w:val="FFFFFF"/>
                <w:sz w:val="14"/>
              </w:rPr>
              <w:t>Definition</w:t>
            </w:r>
          </w:p>
        </w:tc>
      </w:tr>
      <w:tr>
        <w:tc>
          <w:tcPr>
            <w:tcW w:type="dxa" w:w="3600"/>
            <w:vAlign w:val="top"/>
            <w:shd w:fill="F8FAFC"/>
          </w:tcPr>
          <w:p>
            <w:pPr>
              <w:pStyle w:val="TableText"/>
            </w:pPr>
            <w:r>
              <w:rPr>
                <w:sz w:val="14"/>
              </w:rPr>
              <w:t>Field_Notice_ID</w:t>
            </w:r>
          </w:p>
        </w:tc>
        <w:tc>
          <w:tcPr>
            <w:tcW w:type="dxa" w:w="6336"/>
            <w:vAlign w:val="top"/>
            <w:shd w:fill="F8FAFC"/>
          </w:tcPr>
          <w:p>
            <w:pPr>
              <w:pStyle w:val="TableText"/>
            </w:pPr>
            <w:r>
              <w:rPr>
                <w:sz w:val="14"/>
              </w:rPr>
              <w:t>Notice identity.</w:t>
            </w:r>
          </w:p>
        </w:tc>
      </w:tr>
      <w:tr>
        <w:tc>
          <w:tcPr>
            <w:tcW w:type="dxa" w:w="3600"/>
            <w:vAlign w:val="top"/>
          </w:tcPr>
          <w:p>
            <w:pPr>
              <w:pStyle w:val="TableText"/>
            </w:pPr>
            <w:r>
              <w:rPr>
                <w:sz w:val="14"/>
              </w:rPr>
              <w:t>Source_Type / Source_ID</w:t>
            </w:r>
          </w:p>
        </w:tc>
        <w:tc>
          <w:tcPr>
            <w:tcW w:type="dxa" w:w="6336"/>
            <w:vAlign w:val="top"/>
          </w:tcPr>
          <w:p>
            <w:pPr>
              <w:pStyle w:val="TableText"/>
            </w:pPr>
            <w:r>
              <w:rPr>
                <w:sz w:val="14"/>
              </w:rPr>
              <w:t>Backorder source identity.</w:t>
            </w:r>
          </w:p>
        </w:tc>
      </w:tr>
      <w:tr>
        <w:tc>
          <w:tcPr>
            <w:tcW w:type="dxa" w:w="3600"/>
            <w:vAlign w:val="top"/>
            <w:shd w:fill="F8FAFC"/>
          </w:tcPr>
          <w:p>
            <w:pPr>
              <w:pStyle w:val="TableText"/>
            </w:pPr>
            <w:r>
              <w:rPr>
                <w:sz w:val="14"/>
              </w:rPr>
              <w:t>FMR / line references</w:t>
            </w:r>
          </w:p>
        </w:tc>
        <w:tc>
          <w:tcPr>
            <w:tcW w:type="dxa" w:w="6336"/>
            <w:vAlign w:val="top"/>
            <w:shd w:fill="F8FAFC"/>
          </w:tcPr>
          <w:p>
            <w:pPr>
              <w:pStyle w:val="TableText"/>
            </w:pPr>
            <w:r>
              <w:rPr>
                <w:sz w:val="14"/>
              </w:rPr>
              <w:t>Affected material.</w:t>
            </w:r>
          </w:p>
        </w:tc>
      </w:tr>
      <w:tr>
        <w:tc>
          <w:tcPr>
            <w:tcW w:type="dxa" w:w="3600"/>
            <w:vAlign w:val="top"/>
          </w:tcPr>
          <w:p>
            <w:pPr>
              <w:pStyle w:val="TableText"/>
            </w:pPr>
            <w:r>
              <w:rPr>
                <w:sz w:val="14"/>
              </w:rPr>
              <w:t>Notice_Type / Severity</w:t>
            </w:r>
          </w:p>
        </w:tc>
        <w:tc>
          <w:tcPr>
            <w:tcW w:type="dxa" w:w="6336"/>
            <w:vAlign w:val="top"/>
          </w:tcPr>
          <w:p>
            <w:pPr>
              <w:pStyle w:val="TableText"/>
            </w:pPr>
            <w:r>
              <w:rPr>
                <w:sz w:val="14"/>
              </w:rPr>
              <w:t>Presentation and lifecycle type.</w:t>
            </w:r>
          </w:p>
        </w:tc>
      </w:tr>
      <w:tr>
        <w:tc>
          <w:tcPr>
            <w:tcW w:type="dxa" w:w="3600"/>
            <w:vAlign w:val="top"/>
            <w:shd w:fill="F8FAFC"/>
          </w:tcPr>
          <w:p>
            <w:pPr>
              <w:pStyle w:val="TableText"/>
            </w:pPr>
            <w:r>
              <w:rPr>
                <w:sz w:val="14"/>
              </w:rPr>
              <w:t>Qty_Original / Qty_Remaining</w:t>
            </w:r>
          </w:p>
        </w:tc>
        <w:tc>
          <w:tcPr>
            <w:tcW w:type="dxa" w:w="6336"/>
            <w:vAlign w:val="top"/>
            <w:shd w:fill="F8FAFC"/>
          </w:tcPr>
          <w:p>
            <w:pPr>
              <w:pStyle w:val="TableText"/>
            </w:pPr>
            <w:r>
              <w:rPr>
                <w:sz w:val="14"/>
              </w:rPr>
              <w:t>Original and unresolved quantities.</w:t>
            </w:r>
          </w:p>
        </w:tc>
      </w:tr>
      <w:tr>
        <w:tc>
          <w:tcPr>
            <w:tcW w:type="dxa" w:w="3600"/>
            <w:vAlign w:val="top"/>
          </w:tcPr>
          <w:p>
            <w:pPr>
              <w:pStyle w:val="TableText"/>
            </w:pPr>
            <w:r>
              <w:rPr>
                <w:sz w:val="14"/>
              </w:rPr>
              <w:t>Qty_Pending / Qty_Confirmed</w:t>
            </w:r>
          </w:p>
        </w:tc>
        <w:tc>
          <w:tcPr>
            <w:tcW w:type="dxa" w:w="6336"/>
            <w:vAlign w:val="top"/>
          </w:tcPr>
          <w:p>
            <w:pPr>
              <w:pStyle w:val="TableText"/>
            </w:pPr>
            <w:r>
              <w:rPr>
                <w:sz w:val="14"/>
              </w:rPr>
              <w:t>Commitment state.</w:t>
            </w:r>
          </w:p>
        </w:tc>
      </w:tr>
      <w:tr>
        <w:tc>
          <w:tcPr>
            <w:tcW w:type="dxa" w:w="3600"/>
            <w:vAlign w:val="top"/>
            <w:shd w:fill="F8FAFC"/>
          </w:tcPr>
          <w:p>
            <w:pPr>
              <w:pStyle w:val="TableText"/>
            </w:pPr>
            <w:r>
              <w:rPr>
                <w:sz w:val="14"/>
              </w:rPr>
              <w:t>Reason / Message</w:t>
            </w:r>
          </w:p>
        </w:tc>
        <w:tc>
          <w:tcPr>
            <w:tcW w:type="dxa" w:w="6336"/>
            <w:vAlign w:val="top"/>
            <w:shd w:fill="F8FAFC"/>
          </w:tcPr>
          <w:p>
            <w:pPr>
              <w:pStyle w:val="TableText"/>
            </w:pPr>
            <w:r>
              <w:rPr>
                <w:sz w:val="14"/>
              </w:rPr>
              <w:t>Field-facing explanation.</w:t>
            </w:r>
          </w:p>
        </w:tc>
      </w:tr>
      <w:tr>
        <w:tc>
          <w:tcPr>
            <w:tcW w:type="dxa" w:w="3600"/>
            <w:vAlign w:val="top"/>
          </w:tcPr>
          <w:p>
            <w:pPr>
              <w:pStyle w:val="TableText"/>
            </w:pPr>
            <w:r>
              <w:rPr>
                <w:sz w:val="14"/>
              </w:rPr>
              <w:t>Action_Required</w:t>
            </w:r>
          </w:p>
        </w:tc>
        <w:tc>
          <w:tcPr>
            <w:tcW w:type="dxa" w:w="6336"/>
            <w:vAlign w:val="top"/>
          </w:tcPr>
          <w:p>
            <w:pPr>
              <w:pStyle w:val="TableText"/>
            </w:pPr>
            <w:r>
              <w:rPr>
                <w:sz w:val="14"/>
              </w:rPr>
              <w:t>Sticky exception flag.</w:t>
            </w:r>
          </w:p>
        </w:tc>
      </w:tr>
      <w:tr>
        <w:tc>
          <w:tcPr>
            <w:tcW w:type="dxa" w:w="3600"/>
            <w:vAlign w:val="top"/>
            <w:shd w:fill="F8FAFC"/>
          </w:tcPr>
          <w:p>
            <w:pPr>
              <w:pStyle w:val="TableText"/>
            </w:pPr>
            <w:r>
              <w:rPr>
                <w:sz w:val="14"/>
              </w:rPr>
              <w:t>Status / Active</w:t>
            </w:r>
          </w:p>
        </w:tc>
        <w:tc>
          <w:tcPr>
            <w:tcW w:type="dxa" w:w="6336"/>
            <w:vAlign w:val="top"/>
            <w:shd w:fill="F8FAFC"/>
          </w:tcPr>
          <w:p>
            <w:pPr>
              <w:pStyle w:val="TableText"/>
            </w:pPr>
            <w:r>
              <w:rPr>
                <w:sz w:val="14"/>
              </w:rPr>
              <w:t>Current or resolved state.</w:t>
            </w:r>
          </w:p>
        </w:tc>
      </w:tr>
      <w:tr>
        <w:tc>
          <w:tcPr>
            <w:tcW w:type="dxa" w:w="3600"/>
            <w:vAlign w:val="top"/>
          </w:tcPr>
          <w:p>
            <w:pPr>
              <w:pStyle w:val="TableText"/>
            </w:pPr>
            <w:r>
              <w:rPr>
                <w:sz w:val="14"/>
              </w:rPr>
              <w:t>Created_At / Updated_At / Resolved_At</w:t>
            </w:r>
          </w:p>
        </w:tc>
        <w:tc>
          <w:tcPr>
            <w:tcW w:type="dxa" w:w="6336"/>
            <w:vAlign w:val="top"/>
          </w:tcPr>
          <w:p>
            <w:pPr>
              <w:pStyle w:val="TableText"/>
            </w:pPr>
            <w:r>
              <w:rPr>
                <w:sz w:val="14"/>
              </w:rPr>
              <w:t>Notice lifecycle.</w:t>
            </w:r>
          </w:p>
        </w:tc>
      </w:tr>
    </w:tbl>
    <w:p>
      <w:pPr>
        <w:spacing w:after="20"/>
      </w:pPr>
    </w:p>
    <w:p>
      <w:pPr>
        <w:pStyle w:val="Heading2"/>
      </w:pPr>
      <w:r>
        <w:t>Operational_Health_Log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64365"/>
            <w:vAlign w:val="center"/>
          </w:tcPr>
          <w:p>
            <w:pPr>
              <w:pStyle w:val="TableText"/>
            </w:pPr>
            <w:r>
              <w:rPr>
                <w:b/>
                <w:color w:val="FFFFFF"/>
                <w:sz w:val="14"/>
              </w:rPr>
              <w:t>Field or group</w:t>
            </w:r>
          </w:p>
        </w:tc>
        <w:tc>
          <w:tcPr>
            <w:tcW w:type="dxa" w:w="6336"/>
            <w:shd w:fill="164365"/>
            <w:vAlign w:val="center"/>
          </w:tcPr>
          <w:p>
            <w:pPr>
              <w:pStyle w:val="TableText"/>
            </w:pPr>
            <w:r>
              <w:rPr>
                <w:b/>
                <w:color w:val="FFFFFF"/>
                <w:sz w:val="14"/>
              </w:rPr>
              <w:t>Definition</w:t>
            </w:r>
          </w:p>
        </w:tc>
      </w:tr>
      <w:tr>
        <w:tc>
          <w:tcPr>
            <w:tcW w:type="dxa" w:w="3600"/>
            <w:vAlign w:val="top"/>
            <w:shd w:fill="F8FAFC"/>
          </w:tcPr>
          <w:p>
            <w:pPr>
              <w:pStyle w:val="TableText"/>
            </w:pPr>
            <w:r>
              <w:rPr>
                <w:sz w:val="14"/>
              </w:rPr>
              <w:t>Health_Run_ID</w:t>
            </w:r>
          </w:p>
        </w:tc>
        <w:tc>
          <w:tcPr>
            <w:tcW w:type="dxa" w:w="6336"/>
            <w:vAlign w:val="top"/>
            <w:shd w:fill="F8FAFC"/>
          </w:tcPr>
          <w:p>
            <w:pPr>
              <w:pStyle w:val="TableText"/>
            </w:pPr>
            <w:r>
              <w:rPr>
                <w:sz w:val="14"/>
              </w:rPr>
              <w:t>Health snapshot identity.</w:t>
            </w:r>
          </w:p>
        </w:tc>
      </w:tr>
      <w:tr>
        <w:tc>
          <w:tcPr>
            <w:tcW w:type="dxa" w:w="3600"/>
            <w:vAlign w:val="top"/>
          </w:tcPr>
          <w:p>
            <w:pPr>
              <w:pStyle w:val="TableText"/>
            </w:pPr>
            <w:r>
              <w:rPr>
                <w:sz w:val="14"/>
              </w:rPr>
              <w:t>Environment / Database_Fingerprint</w:t>
            </w:r>
          </w:p>
        </w:tc>
        <w:tc>
          <w:tcPr>
            <w:tcW w:type="dxa" w:w="6336"/>
            <w:vAlign w:val="top"/>
          </w:tcPr>
          <w:p>
            <w:pPr>
              <w:pStyle w:val="TableText"/>
            </w:pPr>
            <w:r>
              <w:rPr>
                <w:sz w:val="14"/>
              </w:rPr>
              <w:t>Runtime context.</w:t>
            </w:r>
          </w:p>
        </w:tc>
      </w:tr>
      <w:tr>
        <w:tc>
          <w:tcPr>
            <w:tcW w:type="dxa" w:w="3600"/>
            <w:vAlign w:val="top"/>
            <w:shd w:fill="F8FAFC"/>
          </w:tcPr>
          <w:p>
            <w:pPr>
              <w:pStyle w:val="TableText"/>
            </w:pPr>
            <w:r>
              <w:rPr>
                <w:sz w:val="14"/>
              </w:rPr>
              <w:t>Overall_Status</w:t>
            </w:r>
          </w:p>
        </w:tc>
        <w:tc>
          <w:tcPr>
            <w:tcW w:type="dxa" w:w="6336"/>
            <w:vAlign w:val="top"/>
            <w:shd w:fill="F8FAFC"/>
          </w:tcPr>
          <w:p>
            <w:pPr>
              <w:pStyle w:val="TableText"/>
            </w:pPr>
            <w:r>
              <w:rPr>
                <w:sz w:val="14"/>
              </w:rPr>
              <w:t>PASS, WARN, or FAIL.</w:t>
            </w:r>
          </w:p>
        </w:tc>
      </w:tr>
      <w:tr>
        <w:tc>
          <w:tcPr>
            <w:tcW w:type="dxa" w:w="3600"/>
            <w:vAlign w:val="top"/>
          </w:tcPr>
          <w:p>
            <w:pPr>
              <w:pStyle w:val="TableText"/>
            </w:pPr>
            <w:r>
              <w:rPr>
                <w:sz w:val="14"/>
              </w:rPr>
              <w:t>Integrity / Schema / System_Control status</w:t>
            </w:r>
          </w:p>
        </w:tc>
        <w:tc>
          <w:tcPr>
            <w:tcW w:type="dxa" w:w="6336"/>
            <w:vAlign w:val="top"/>
          </w:tcPr>
          <w:p>
            <w:pPr>
              <w:pStyle w:val="TableText"/>
            </w:pPr>
            <w:r>
              <w:rPr>
                <w:sz w:val="14"/>
              </w:rPr>
              <w:t>Hard health gates.</w:t>
            </w:r>
          </w:p>
        </w:tc>
      </w:tr>
      <w:tr>
        <w:tc>
          <w:tcPr>
            <w:tcW w:type="dxa" w:w="3600"/>
            <w:vAlign w:val="top"/>
            <w:shd w:fill="F8FAFC"/>
          </w:tcPr>
          <w:p>
            <w:pPr>
              <w:pStyle w:val="TableText"/>
            </w:pPr>
            <w:r>
              <w:rPr>
                <w:sz w:val="14"/>
              </w:rPr>
              <w:t>Last_Backup_*</w:t>
            </w:r>
          </w:p>
        </w:tc>
        <w:tc>
          <w:tcPr>
            <w:tcW w:type="dxa" w:w="6336"/>
            <w:vAlign w:val="top"/>
            <w:shd w:fill="F8FAFC"/>
          </w:tcPr>
          <w:p>
            <w:pPr>
              <w:pStyle w:val="TableText"/>
            </w:pPr>
            <w:r>
              <w:rPr>
                <w:sz w:val="14"/>
              </w:rPr>
              <w:t>Backup condition.</w:t>
            </w:r>
          </w:p>
        </w:tc>
      </w:tr>
      <w:tr>
        <w:tc>
          <w:tcPr>
            <w:tcW w:type="dxa" w:w="3600"/>
            <w:vAlign w:val="top"/>
          </w:tcPr>
          <w:p>
            <w:pPr>
              <w:pStyle w:val="TableText"/>
            </w:pPr>
            <w:r>
              <w:rPr>
                <w:sz w:val="14"/>
              </w:rPr>
              <w:t>Operational counts</w:t>
            </w:r>
          </w:p>
        </w:tc>
        <w:tc>
          <w:tcPr>
            <w:tcW w:type="dxa" w:w="6336"/>
            <w:vAlign w:val="top"/>
          </w:tcPr>
          <w:p>
            <w:pPr>
              <w:pStyle w:val="TableText"/>
            </w:pPr>
            <w:r>
              <w:rPr>
                <w:sz w:val="14"/>
              </w:rPr>
              <w:t>FMRs, users, backorders, notices, bags, recent transactions.</w:t>
            </w:r>
          </w:p>
        </w:tc>
      </w:tr>
      <w:tr>
        <w:tc>
          <w:tcPr>
            <w:tcW w:type="dxa" w:w="3600"/>
            <w:vAlign w:val="top"/>
            <w:shd w:fill="F8FAFC"/>
          </w:tcPr>
          <w:p>
            <w:pPr>
              <w:pStyle w:val="TableText"/>
            </w:pPr>
            <w:r>
              <w:rPr>
                <w:sz w:val="14"/>
              </w:rPr>
              <w:t>Diagnostic_Duration_Ms</w:t>
            </w:r>
          </w:p>
        </w:tc>
        <w:tc>
          <w:tcPr>
            <w:tcW w:type="dxa" w:w="6336"/>
            <w:vAlign w:val="top"/>
            <w:shd w:fill="F8FAFC"/>
          </w:tcPr>
          <w:p>
            <w:pPr>
              <w:pStyle w:val="TableText"/>
            </w:pPr>
            <w:r>
              <w:rPr>
                <w:sz w:val="14"/>
              </w:rPr>
              <w:t>Runtime metric.</w:t>
            </w:r>
          </w:p>
        </w:tc>
      </w:tr>
      <w:tr>
        <w:tc>
          <w:tcPr>
            <w:tcW w:type="dxa" w:w="3600"/>
            <w:vAlign w:val="top"/>
          </w:tcPr>
          <w:p>
            <w:pPr>
              <w:pStyle w:val="TableText"/>
            </w:pPr>
            <w:r>
              <w:rPr>
                <w:sz w:val="14"/>
              </w:rPr>
              <w:t>Trigger_Type / Run_By / Run_At</w:t>
            </w:r>
          </w:p>
        </w:tc>
        <w:tc>
          <w:tcPr>
            <w:tcW w:type="dxa" w:w="6336"/>
            <w:vAlign w:val="top"/>
          </w:tcPr>
          <w:p>
            <w:pPr>
              <w:pStyle w:val="TableText"/>
            </w:pPr>
            <w:r>
              <w:rPr>
                <w:sz w:val="14"/>
              </w:rPr>
              <w:t>Manual or scheduled execution.</w:t>
            </w:r>
          </w:p>
        </w:tc>
      </w:tr>
      <w:tr>
        <w:tc>
          <w:tcPr>
            <w:tcW w:type="dxa" w:w="3600"/>
            <w:vAlign w:val="top"/>
            <w:shd w:fill="F8FAFC"/>
          </w:tcPr>
          <w:p>
            <w:pPr>
              <w:pStyle w:val="TableText"/>
            </w:pPr>
            <w:r>
              <w:rPr>
                <w:sz w:val="14"/>
              </w:rPr>
              <w:t>Details_JSON</w:t>
            </w:r>
          </w:p>
        </w:tc>
        <w:tc>
          <w:tcPr>
            <w:tcW w:type="dxa" w:w="6336"/>
            <w:vAlign w:val="top"/>
            <w:shd w:fill="F8FAFC"/>
          </w:tcPr>
          <w:p>
            <w:pPr>
              <w:pStyle w:val="TableText"/>
            </w:pPr>
            <w:r>
              <w:rPr>
                <w:sz w:val="14"/>
              </w:rPr>
              <w:t>Warnings, rollout, and thresholds.</w:t>
            </w:r>
          </w:p>
        </w:tc>
      </w:tr>
    </w:tbl>
    <w:p>
      <w:pPr>
        <w:spacing w:after="20"/>
      </w:pPr>
    </w:p>
    <w:p>
      <w:pPr>
        <w:pStyle w:val="Heading2"/>
      </w:pPr>
      <w:r>
        <w:t>Backup_History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64365"/>
            <w:vAlign w:val="center"/>
          </w:tcPr>
          <w:p>
            <w:pPr>
              <w:pStyle w:val="TableText"/>
            </w:pPr>
            <w:r>
              <w:rPr>
                <w:b/>
                <w:color w:val="FFFFFF"/>
                <w:sz w:val="14"/>
              </w:rPr>
              <w:t>Field or group</w:t>
            </w:r>
          </w:p>
        </w:tc>
        <w:tc>
          <w:tcPr>
            <w:tcW w:type="dxa" w:w="6336"/>
            <w:shd w:fill="164365"/>
            <w:vAlign w:val="center"/>
          </w:tcPr>
          <w:p>
            <w:pPr>
              <w:pStyle w:val="TableText"/>
            </w:pPr>
            <w:r>
              <w:rPr>
                <w:b/>
                <w:color w:val="FFFFFF"/>
                <w:sz w:val="14"/>
              </w:rPr>
              <w:t>Definition</w:t>
            </w:r>
          </w:p>
        </w:tc>
      </w:tr>
      <w:tr>
        <w:tc>
          <w:tcPr>
            <w:tcW w:type="dxa" w:w="3600"/>
            <w:vAlign w:val="top"/>
            <w:shd w:fill="F8FAFC"/>
          </w:tcPr>
          <w:p>
            <w:pPr>
              <w:pStyle w:val="TableText"/>
            </w:pPr>
            <w:r>
              <w:rPr>
                <w:sz w:val="14"/>
              </w:rPr>
              <w:t>Backup_ID</w:t>
            </w:r>
          </w:p>
        </w:tc>
        <w:tc>
          <w:tcPr>
            <w:tcW w:type="dxa" w:w="6336"/>
            <w:vAlign w:val="top"/>
            <w:shd w:fill="F8FAFC"/>
          </w:tcPr>
          <w:p>
            <w:pPr>
              <w:pStyle w:val="TableText"/>
            </w:pPr>
            <w:r>
              <w:rPr>
                <w:sz w:val="14"/>
              </w:rPr>
              <w:t>Backup event identity.</w:t>
            </w:r>
          </w:p>
        </w:tc>
      </w:tr>
      <w:tr>
        <w:tc>
          <w:tcPr>
            <w:tcW w:type="dxa" w:w="3600"/>
            <w:vAlign w:val="top"/>
          </w:tcPr>
          <w:p>
            <w:pPr>
              <w:pStyle w:val="TableText"/>
            </w:pPr>
            <w:r>
              <w:rPr>
                <w:sz w:val="14"/>
              </w:rPr>
              <w:t>Backup_File_ID / Name</w:t>
            </w:r>
          </w:p>
        </w:tc>
        <w:tc>
          <w:tcPr>
            <w:tcW w:type="dxa" w:w="6336"/>
            <w:vAlign w:val="top"/>
          </w:tcPr>
          <w:p>
            <w:pPr>
              <w:pStyle w:val="TableText"/>
            </w:pPr>
            <w:r>
              <w:rPr>
                <w:sz w:val="14"/>
              </w:rPr>
              <w:t>Drive copy reference and display name.</w:t>
            </w:r>
          </w:p>
        </w:tc>
      </w:tr>
      <w:tr>
        <w:tc>
          <w:tcPr>
            <w:tcW w:type="dxa" w:w="3600"/>
            <w:vAlign w:val="top"/>
            <w:shd w:fill="F8FAFC"/>
          </w:tcPr>
          <w:p>
            <w:pPr>
              <w:pStyle w:val="TableText"/>
            </w:pPr>
            <w:r>
              <w:rPr>
                <w:sz w:val="14"/>
              </w:rPr>
              <w:t>Database_Fingerprint / Environment</w:t>
            </w:r>
          </w:p>
        </w:tc>
        <w:tc>
          <w:tcPr>
            <w:tcW w:type="dxa" w:w="6336"/>
            <w:vAlign w:val="top"/>
            <w:shd w:fill="F8FAFC"/>
          </w:tcPr>
          <w:p>
            <w:pPr>
              <w:pStyle w:val="TableText"/>
            </w:pPr>
            <w:r>
              <w:rPr>
                <w:sz w:val="14"/>
              </w:rPr>
              <w:t>Source context.</w:t>
            </w:r>
          </w:p>
        </w:tc>
      </w:tr>
      <w:tr>
        <w:tc>
          <w:tcPr>
            <w:tcW w:type="dxa" w:w="3600"/>
            <w:vAlign w:val="top"/>
          </w:tcPr>
          <w:p>
            <w:pPr>
              <w:pStyle w:val="TableText"/>
            </w:pPr>
            <w:r>
              <w:rPr>
                <w:sz w:val="14"/>
              </w:rPr>
              <w:t>Trigger_Type</w:t>
            </w:r>
          </w:p>
        </w:tc>
        <w:tc>
          <w:tcPr>
            <w:tcW w:type="dxa" w:w="6336"/>
            <w:vAlign w:val="top"/>
          </w:tcPr>
          <w:p>
            <w:pPr>
              <w:pStyle w:val="TableText"/>
            </w:pPr>
            <w:r>
              <w:rPr>
                <w:sz w:val="14"/>
              </w:rPr>
              <w:t>MANUAL, SCHEDULED, or RECOVERY.</w:t>
            </w:r>
          </w:p>
        </w:tc>
      </w:tr>
      <w:tr>
        <w:tc>
          <w:tcPr>
            <w:tcW w:type="dxa" w:w="3600"/>
            <w:vAlign w:val="top"/>
            <w:shd w:fill="F8FAFC"/>
          </w:tcPr>
          <w:p>
            <w:pPr>
              <w:pStyle w:val="TableText"/>
            </w:pPr>
            <w:r>
              <w:rPr>
                <w:sz w:val="14"/>
              </w:rPr>
              <w:t>Status</w:t>
            </w:r>
          </w:p>
        </w:tc>
        <w:tc>
          <w:tcPr>
            <w:tcW w:type="dxa" w:w="6336"/>
            <w:vAlign w:val="top"/>
            <w:shd w:fill="F8FAFC"/>
          </w:tcPr>
          <w:p>
            <w:pPr>
              <w:pStyle w:val="TableText"/>
            </w:pPr>
            <w:r>
              <w:rPr>
                <w:sz w:val="14"/>
              </w:rPr>
              <w:t>IN_PROGRESS, SUCCESS, or FAILED.</w:t>
            </w:r>
          </w:p>
        </w:tc>
      </w:tr>
      <w:tr>
        <w:tc>
          <w:tcPr>
            <w:tcW w:type="dxa" w:w="3600"/>
            <w:vAlign w:val="top"/>
          </w:tcPr>
          <w:p>
            <w:pPr>
              <w:pStyle w:val="TableText"/>
            </w:pPr>
            <w:r>
              <w:rPr>
                <w:sz w:val="14"/>
              </w:rPr>
              <w:t>Created_By / Created_At / Completed_At</w:t>
            </w:r>
          </w:p>
        </w:tc>
        <w:tc>
          <w:tcPr>
            <w:tcW w:type="dxa" w:w="6336"/>
            <w:vAlign w:val="top"/>
          </w:tcPr>
          <w:p>
            <w:pPr>
              <w:pStyle w:val="TableText"/>
            </w:pPr>
            <w:r>
              <w:rPr>
                <w:sz w:val="14"/>
              </w:rPr>
              <w:t>Ownership and timing.</w:t>
            </w:r>
          </w:p>
        </w:tc>
      </w:tr>
      <w:tr>
        <w:tc>
          <w:tcPr>
            <w:tcW w:type="dxa" w:w="3600"/>
            <w:vAlign w:val="top"/>
            <w:shd w:fill="F8FAFC"/>
          </w:tcPr>
          <w:p>
            <w:pPr>
              <w:pStyle w:val="TableText"/>
            </w:pPr>
            <w:r>
              <w:rPr>
                <w:sz w:val="14"/>
              </w:rPr>
              <w:t>File_Size_Bytes / Folder_Fingerprint</w:t>
            </w:r>
          </w:p>
        </w:tc>
        <w:tc>
          <w:tcPr>
            <w:tcW w:type="dxa" w:w="6336"/>
            <w:vAlign w:val="top"/>
            <w:shd w:fill="F8FAFC"/>
          </w:tcPr>
          <w:p>
            <w:pPr>
              <w:pStyle w:val="TableText"/>
            </w:pPr>
            <w:r>
              <w:rPr>
                <w:sz w:val="14"/>
              </w:rPr>
              <w:t>Backup metadata.</w:t>
            </w:r>
          </w:p>
        </w:tc>
      </w:tr>
      <w:tr>
        <w:tc>
          <w:tcPr>
            <w:tcW w:type="dxa" w:w="3600"/>
            <w:vAlign w:val="top"/>
          </w:tcPr>
          <w:p>
            <w:pPr>
              <w:pStyle w:val="TableText"/>
            </w:pPr>
            <w:r>
              <w:rPr>
                <w:sz w:val="14"/>
              </w:rPr>
              <w:t>Retention_Expires_At</w:t>
            </w:r>
          </w:p>
        </w:tc>
        <w:tc>
          <w:tcPr>
            <w:tcW w:type="dxa" w:w="6336"/>
            <w:vAlign w:val="top"/>
          </w:tcPr>
          <w:p>
            <w:pPr>
              <w:pStyle w:val="TableText"/>
            </w:pPr>
            <w:r>
              <w:rPr>
                <w:sz w:val="14"/>
              </w:rPr>
              <w:t>Retention cutoff.</w:t>
            </w:r>
          </w:p>
        </w:tc>
      </w:tr>
      <w:tr>
        <w:tc>
          <w:tcPr>
            <w:tcW w:type="dxa" w:w="3600"/>
            <w:vAlign w:val="top"/>
            <w:shd w:fill="F8FAFC"/>
          </w:tcPr>
          <w:p>
            <w:pPr>
              <w:pStyle w:val="TableText"/>
            </w:pPr>
            <w:r>
              <w:rPr>
                <w:sz w:val="14"/>
              </w:rPr>
              <w:t>Error_Message / Notes / Active</w:t>
            </w:r>
          </w:p>
        </w:tc>
        <w:tc>
          <w:tcPr>
            <w:tcW w:type="dxa" w:w="6336"/>
            <w:vAlign w:val="top"/>
            <w:shd w:fill="F8FAFC"/>
          </w:tcPr>
          <w:p>
            <w:pPr>
              <w:pStyle w:val="TableText"/>
            </w:pPr>
            <w:r>
              <w:rPr>
                <w:sz w:val="14"/>
              </w:rPr>
              <w:t>Outcome and cleanup state.</w:t>
            </w:r>
          </w:p>
        </w:tc>
      </w:tr>
    </w:tbl>
    <w:p>
      <w:pPr>
        <w:spacing w:after="20"/>
      </w:pPr>
    </w:p>
    <w:p>
      <w:pPr>
        <w:pStyle w:val="Heading2"/>
      </w:pPr>
      <w:r>
        <w:t>Recovery_Actions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64365"/>
            <w:vAlign w:val="center"/>
          </w:tcPr>
          <w:p>
            <w:pPr>
              <w:pStyle w:val="TableText"/>
            </w:pPr>
            <w:r>
              <w:rPr>
                <w:b/>
                <w:color w:val="FFFFFF"/>
                <w:sz w:val="14"/>
              </w:rPr>
              <w:t>Field or group</w:t>
            </w:r>
          </w:p>
        </w:tc>
        <w:tc>
          <w:tcPr>
            <w:tcW w:type="dxa" w:w="6336"/>
            <w:shd w:fill="164365"/>
            <w:vAlign w:val="center"/>
          </w:tcPr>
          <w:p>
            <w:pPr>
              <w:pStyle w:val="TableText"/>
            </w:pPr>
            <w:r>
              <w:rPr>
                <w:b/>
                <w:color w:val="FFFFFF"/>
                <w:sz w:val="14"/>
              </w:rPr>
              <w:t>Definition</w:t>
            </w:r>
          </w:p>
        </w:tc>
      </w:tr>
      <w:tr>
        <w:tc>
          <w:tcPr>
            <w:tcW w:type="dxa" w:w="3600"/>
            <w:vAlign w:val="top"/>
            <w:shd w:fill="F8FAFC"/>
          </w:tcPr>
          <w:p>
            <w:pPr>
              <w:pStyle w:val="TableText"/>
            </w:pPr>
            <w:r>
              <w:rPr>
                <w:sz w:val="14"/>
              </w:rPr>
              <w:t>Recovery_ID / Correlation_ID</w:t>
            </w:r>
          </w:p>
        </w:tc>
        <w:tc>
          <w:tcPr>
            <w:tcW w:type="dxa" w:w="6336"/>
            <w:vAlign w:val="top"/>
            <w:shd w:fill="F8FAFC"/>
          </w:tcPr>
          <w:p>
            <w:pPr>
              <w:pStyle w:val="TableText"/>
            </w:pPr>
            <w:r>
              <w:rPr>
                <w:sz w:val="14"/>
              </w:rPr>
              <w:t>Recovery identity and application correlation.</w:t>
            </w:r>
          </w:p>
        </w:tc>
      </w:tr>
      <w:tr>
        <w:tc>
          <w:tcPr>
            <w:tcW w:type="dxa" w:w="3600"/>
            <w:vAlign w:val="top"/>
          </w:tcPr>
          <w:p>
            <w:pPr>
              <w:pStyle w:val="TableText"/>
            </w:pPr>
            <w:r>
              <w:rPr>
                <w:sz w:val="14"/>
              </w:rPr>
              <w:t>Action_Type</w:t>
            </w:r>
          </w:p>
        </w:tc>
        <w:tc>
          <w:tcPr>
            <w:tcW w:type="dxa" w:w="6336"/>
            <w:vAlign w:val="top"/>
          </w:tcPr>
          <w:p>
            <w:pPr>
              <w:pStyle w:val="TableText"/>
            </w:pPr>
            <w:r>
              <w:rPr>
                <w:sz w:val="14"/>
              </w:rPr>
              <w:t>Header refresh, Search Index rebuild, notice sync, or safe reconcile.</w:t>
            </w:r>
          </w:p>
        </w:tc>
      </w:tr>
      <w:tr>
        <w:tc>
          <w:tcPr>
            <w:tcW w:type="dxa" w:w="3600"/>
            <w:vAlign w:val="top"/>
            <w:shd w:fill="F8FAFC"/>
          </w:tcPr>
          <w:p>
            <w:pPr>
              <w:pStyle w:val="TableText"/>
            </w:pPr>
            <w:r>
              <w:rPr>
                <w:sz w:val="14"/>
              </w:rPr>
              <w:t>Target_FMR_Number / Target_FMR_ID</w:t>
            </w:r>
          </w:p>
        </w:tc>
        <w:tc>
          <w:tcPr>
            <w:tcW w:type="dxa" w:w="6336"/>
            <w:vAlign w:val="top"/>
            <w:shd w:fill="F8FAFC"/>
          </w:tcPr>
          <w:p>
            <w:pPr>
              <w:pStyle w:val="TableText"/>
            </w:pPr>
            <w:r>
              <w:rPr>
                <w:sz w:val="14"/>
              </w:rPr>
              <w:t>Recovery target.</w:t>
            </w:r>
          </w:p>
        </w:tc>
      </w:tr>
      <w:tr>
        <w:tc>
          <w:tcPr>
            <w:tcW w:type="dxa" w:w="3600"/>
            <w:vAlign w:val="top"/>
          </w:tcPr>
          <w:p>
            <w:pPr>
              <w:pStyle w:val="TableText"/>
            </w:pPr>
            <w:r>
              <w:rPr>
                <w:sz w:val="14"/>
              </w:rPr>
              <w:t>Status</w:t>
            </w:r>
          </w:p>
        </w:tc>
        <w:tc>
          <w:tcPr>
            <w:tcW w:type="dxa" w:w="6336"/>
            <w:vAlign w:val="top"/>
          </w:tcPr>
          <w:p>
            <w:pPr>
              <w:pStyle w:val="TableText"/>
            </w:pPr>
            <w:r>
              <w:rPr>
                <w:sz w:val="14"/>
              </w:rPr>
              <w:t>PREVIEWED, APPLIED, or FAILED.</w:t>
            </w:r>
          </w:p>
        </w:tc>
      </w:tr>
      <w:tr>
        <w:tc>
          <w:tcPr>
            <w:tcW w:type="dxa" w:w="3600"/>
            <w:vAlign w:val="top"/>
            <w:shd w:fill="F8FAFC"/>
          </w:tcPr>
          <w:p>
            <w:pPr>
              <w:pStyle w:val="TableText"/>
            </w:pPr>
            <w:r>
              <w:rPr>
                <w:sz w:val="14"/>
              </w:rPr>
              <w:t>Previewed_By / Previewed_At</w:t>
            </w:r>
          </w:p>
        </w:tc>
        <w:tc>
          <w:tcPr>
            <w:tcW w:type="dxa" w:w="6336"/>
            <w:vAlign w:val="top"/>
            <w:shd w:fill="F8FAFC"/>
          </w:tcPr>
          <w:p>
            <w:pPr>
              <w:pStyle w:val="TableText"/>
            </w:pPr>
            <w:r>
              <w:rPr>
                <w:sz w:val="14"/>
              </w:rPr>
              <w:t>Preview evidence.</w:t>
            </w:r>
          </w:p>
        </w:tc>
      </w:tr>
      <w:tr>
        <w:tc>
          <w:tcPr>
            <w:tcW w:type="dxa" w:w="3600"/>
            <w:vAlign w:val="top"/>
          </w:tcPr>
          <w:p>
            <w:pPr>
              <w:pStyle w:val="TableText"/>
            </w:pPr>
            <w:r>
              <w:rPr>
                <w:sz w:val="14"/>
              </w:rPr>
              <w:t>Applied_By / Applied_At</w:t>
            </w:r>
          </w:p>
        </w:tc>
        <w:tc>
          <w:tcPr>
            <w:tcW w:type="dxa" w:w="6336"/>
            <w:vAlign w:val="top"/>
          </w:tcPr>
          <w:p>
            <w:pPr>
              <w:pStyle w:val="TableText"/>
            </w:pPr>
            <w:r>
              <w:rPr>
                <w:sz w:val="14"/>
              </w:rPr>
              <w:t>Application evidence.</w:t>
            </w:r>
          </w:p>
        </w:tc>
      </w:tr>
      <w:tr>
        <w:tc>
          <w:tcPr>
            <w:tcW w:type="dxa" w:w="3600"/>
            <w:vAlign w:val="top"/>
            <w:shd w:fill="F8FAFC"/>
          </w:tcPr>
          <w:p>
            <w:pPr>
              <w:pStyle w:val="TableText"/>
            </w:pPr>
            <w:r>
              <w:rPr>
                <w:sz w:val="14"/>
              </w:rPr>
              <w:t>Reason</w:t>
            </w:r>
          </w:p>
        </w:tc>
        <w:tc>
          <w:tcPr>
            <w:tcW w:type="dxa" w:w="6336"/>
            <w:vAlign w:val="top"/>
            <w:shd w:fill="F8FAFC"/>
          </w:tcPr>
          <w:p>
            <w:pPr>
              <w:pStyle w:val="TableText"/>
            </w:pPr>
            <w:r>
              <w:rPr>
                <w:sz w:val="14"/>
              </w:rPr>
              <w:t>Required written justification.</w:t>
            </w:r>
          </w:p>
        </w:tc>
      </w:tr>
      <w:tr>
        <w:tc>
          <w:tcPr>
            <w:tcW w:type="dxa" w:w="3600"/>
            <w:vAlign w:val="top"/>
          </w:tcPr>
          <w:p>
            <w:pPr>
              <w:pStyle w:val="TableText"/>
            </w:pPr>
            <w:r>
              <w:rPr>
                <w:sz w:val="14"/>
              </w:rPr>
              <w:t>Backup_ID</w:t>
            </w:r>
          </w:p>
        </w:tc>
        <w:tc>
          <w:tcPr>
            <w:tcW w:type="dxa" w:w="6336"/>
            <w:vAlign w:val="top"/>
          </w:tcPr>
          <w:p>
            <w:pPr>
              <w:pStyle w:val="TableText"/>
            </w:pPr>
            <w:r>
              <w:rPr>
                <w:sz w:val="14"/>
              </w:rPr>
              <w:t>Pre-recovery backup.</w:t>
            </w:r>
          </w:p>
        </w:tc>
      </w:tr>
      <w:tr>
        <w:tc>
          <w:tcPr>
            <w:tcW w:type="dxa" w:w="3600"/>
            <w:vAlign w:val="top"/>
            <w:shd w:fill="F8FAFC"/>
          </w:tcPr>
          <w:p>
            <w:pPr>
              <w:pStyle w:val="TableText"/>
            </w:pPr>
            <w:r>
              <w:rPr>
                <w:sz w:val="14"/>
              </w:rPr>
              <w:t>Before_JSON / After_JSON</w:t>
            </w:r>
          </w:p>
        </w:tc>
        <w:tc>
          <w:tcPr>
            <w:tcW w:type="dxa" w:w="6336"/>
            <w:vAlign w:val="top"/>
            <w:shd w:fill="F8FAFC"/>
          </w:tcPr>
          <w:p>
            <w:pPr>
              <w:pStyle w:val="TableText"/>
            </w:pPr>
            <w:r>
              <w:rPr>
                <w:sz w:val="14"/>
              </w:rPr>
              <w:t>State snapshots and result.</w:t>
            </w:r>
          </w:p>
        </w:tc>
      </w:tr>
      <w:tr>
        <w:tc>
          <w:tcPr>
            <w:tcW w:type="dxa" w:w="3600"/>
            <w:vAlign w:val="top"/>
          </w:tcPr>
          <w:p>
            <w:pPr>
              <w:pStyle w:val="TableText"/>
            </w:pPr>
            <w:r>
              <w:rPr>
                <w:sz w:val="14"/>
              </w:rPr>
              <w:t>Error_Message</w:t>
            </w:r>
          </w:p>
        </w:tc>
        <w:tc>
          <w:tcPr>
            <w:tcW w:type="dxa" w:w="6336"/>
            <w:vAlign w:val="top"/>
          </w:tcPr>
          <w:p>
            <w:pPr>
              <w:pStyle w:val="TableText"/>
            </w:pPr>
            <w:r>
              <w:rPr>
                <w:sz w:val="14"/>
              </w:rPr>
              <w:t>Failure details.</w:t>
            </w:r>
          </w:p>
        </w:tc>
      </w:tr>
    </w:tbl>
    <w:p>
      <w:pPr>
        <w:spacing w:after="20"/>
      </w:pPr>
    </w:p>
    <w:p>
      <w:pPr>
        <w:pStyle w:val="Heading1"/>
        <w:pageBreakBefore w:val="0"/>
      </w:pPr>
      <w:r>
        <w:t>Appendix B - Public API and Function Inventory</w:t>
      </w:r>
    </w:p>
    <w:p>
      <w:pPr>
        <w:pStyle w:val="Heading2"/>
      </w:pPr>
      <w:r>
        <w:t>Core Public API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912"/>
            <w:shd w:fill="164365"/>
            <w:vAlign w:val="center"/>
          </w:tcPr>
          <w:p>
            <w:pPr>
              <w:pStyle w:val="TableText"/>
            </w:pPr>
            <w:r>
              <w:rPr>
                <w:b/>
                <w:color w:val="FFFFFF"/>
                <w:sz w:val="14"/>
              </w:rPr>
              <w:t>Function</w:t>
            </w:r>
          </w:p>
        </w:tc>
        <w:tc>
          <w:tcPr>
            <w:tcW w:type="dxa" w:w="3024"/>
            <w:shd w:fill="164365"/>
            <w:vAlign w:val="center"/>
          </w:tcPr>
          <w:p>
            <w:pPr>
              <w:pStyle w:val="TableText"/>
            </w:pPr>
            <w:r>
              <w:rPr>
                <w:b/>
                <w:color w:val="FFFFFF"/>
                <w:sz w:val="14"/>
              </w:rPr>
              <w:t>Domain</w:t>
            </w:r>
          </w:p>
        </w:tc>
      </w:tr>
      <w:tr>
        <w:tc>
          <w:tcPr>
            <w:tcW w:type="dxa" w:w="6912"/>
            <w:vAlign w:val="top"/>
            <w:shd w:fill="F8FAFC"/>
          </w:tcPr>
          <w:p>
            <w:pPr>
              <w:pStyle w:val="TableText"/>
            </w:pPr>
            <w:r>
              <w:rPr>
                <w:sz w:val="14"/>
              </w:rPr>
              <w:t>getFmrV3Version</w:t>
            </w:r>
          </w:p>
        </w:tc>
        <w:tc>
          <w:tcPr>
            <w:tcW w:type="dxa" w:w="3024"/>
            <w:vAlign w:val="top"/>
            <w:shd w:fill="F8FAFC"/>
          </w:tcPr>
          <w:p>
            <w:pPr>
              <w:pStyle w:val="TableText"/>
            </w:pPr>
            <w:r>
              <w:rPr>
                <w:sz w:val="14"/>
              </w:rPr>
              <w:t>General</w:t>
            </w:r>
          </w:p>
        </w:tc>
      </w:tr>
      <w:tr>
        <w:tc>
          <w:tcPr>
            <w:tcW w:type="dxa" w:w="6912"/>
            <w:vAlign w:val="top"/>
          </w:tcPr>
          <w:p>
            <w:pPr>
              <w:pStyle w:val="TableText"/>
            </w:pPr>
            <w:r>
              <w:rPr>
                <w:sz w:val="14"/>
              </w:rPr>
              <w:t>getFmrV3Bootstrap</w:t>
            </w:r>
          </w:p>
        </w:tc>
        <w:tc>
          <w:tcPr>
            <w:tcW w:type="dxa" w:w="3024"/>
            <w:vAlign w:val="top"/>
          </w:tcPr>
          <w:p>
            <w:pPr>
              <w:pStyle w:val="TableText"/>
            </w:pPr>
            <w:r>
              <w:rPr>
                <w:sz w:val="14"/>
              </w:rPr>
              <w:t>Field/Search</w:t>
            </w:r>
          </w:p>
        </w:tc>
      </w:tr>
      <w:tr>
        <w:tc>
          <w:tcPr>
            <w:tcW w:type="dxa" w:w="6912"/>
            <w:vAlign w:val="top"/>
            <w:shd w:fill="F8FAFC"/>
          </w:tcPr>
          <w:p>
            <w:pPr>
              <w:pStyle w:val="TableText"/>
            </w:pPr>
            <w:r>
              <w:rPr>
                <w:sz w:val="14"/>
              </w:rPr>
              <w:t>searchFmrV3</w:t>
            </w:r>
          </w:p>
        </w:tc>
        <w:tc>
          <w:tcPr>
            <w:tcW w:type="dxa" w:w="3024"/>
            <w:vAlign w:val="top"/>
            <w:shd w:fill="F8FAFC"/>
          </w:tcPr>
          <w:p>
            <w:pPr>
              <w:pStyle w:val="TableText"/>
            </w:pPr>
            <w:r>
              <w:rPr>
                <w:sz w:val="14"/>
              </w:rPr>
              <w:t>Field/Search</w:t>
            </w:r>
          </w:p>
        </w:tc>
      </w:tr>
      <w:tr>
        <w:tc>
          <w:tcPr>
            <w:tcW w:type="dxa" w:w="6912"/>
            <w:vAlign w:val="top"/>
          </w:tcPr>
          <w:p>
            <w:pPr>
              <w:pStyle w:val="TableText"/>
            </w:pPr>
            <w:r>
              <w:rPr>
                <w:sz w:val="14"/>
              </w:rPr>
              <w:t>performFmrV3FieldAction</w:t>
            </w:r>
          </w:p>
        </w:tc>
        <w:tc>
          <w:tcPr>
            <w:tcW w:type="dxa" w:w="3024"/>
            <w:vAlign w:val="top"/>
          </w:tcPr>
          <w:p>
            <w:pPr>
              <w:pStyle w:val="TableText"/>
            </w:pPr>
            <w:r>
              <w:rPr>
                <w:sz w:val="14"/>
              </w:rPr>
              <w:t>Field/Search</w:t>
            </w:r>
          </w:p>
        </w:tc>
      </w:tr>
      <w:tr>
        <w:tc>
          <w:tcPr>
            <w:tcW w:type="dxa" w:w="6912"/>
            <w:vAlign w:val="top"/>
            <w:shd w:fill="F8FAFC"/>
          </w:tcPr>
          <w:p>
            <w:pPr>
              <w:pStyle w:val="TableText"/>
            </w:pPr>
            <w:r>
              <w:rPr>
                <w:sz w:val="14"/>
              </w:rPr>
              <w:t>getFmrV3AdminDashboard</w:t>
            </w:r>
          </w:p>
        </w:tc>
        <w:tc>
          <w:tcPr>
            <w:tcW w:type="dxa" w:w="3024"/>
            <w:vAlign w:val="top"/>
            <w:shd w:fill="F8FAFC"/>
          </w:tcPr>
          <w:p>
            <w:pPr>
              <w:pStyle w:val="TableText"/>
            </w:pPr>
            <w:r>
              <w:rPr>
                <w:sz w:val="14"/>
              </w:rPr>
              <w:t>Admin</w:t>
            </w:r>
          </w:p>
        </w:tc>
      </w:tr>
      <w:tr>
        <w:tc>
          <w:tcPr>
            <w:tcW w:type="dxa" w:w="6912"/>
            <w:vAlign w:val="top"/>
          </w:tcPr>
          <w:p>
            <w:pPr>
              <w:pStyle w:val="TableText"/>
            </w:pPr>
            <w:r>
              <w:rPr>
                <w:sz w:val="14"/>
              </w:rPr>
              <w:t>getFmrV3AdminRegister</w:t>
            </w:r>
          </w:p>
        </w:tc>
        <w:tc>
          <w:tcPr>
            <w:tcW w:type="dxa" w:w="3024"/>
            <w:vAlign w:val="top"/>
          </w:tcPr>
          <w:p>
            <w:pPr>
              <w:pStyle w:val="TableText"/>
            </w:pPr>
            <w:r>
              <w:rPr>
                <w:sz w:val="14"/>
              </w:rPr>
              <w:t>Admin</w:t>
            </w:r>
          </w:p>
        </w:tc>
      </w:tr>
      <w:tr>
        <w:tc>
          <w:tcPr>
            <w:tcW w:type="dxa" w:w="6912"/>
            <w:vAlign w:val="top"/>
            <w:shd w:fill="F8FAFC"/>
          </w:tcPr>
          <w:p>
            <w:pPr>
              <w:pStyle w:val="TableText"/>
            </w:pPr>
            <w:r>
              <w:rPr>
                <w:sz w:val="14"/>
              </w:rPr>
              <w:t>getFmrV3AdminActiveBags</w:t>
            </w:r>
          </w:p>
        </w:tc>
        <w:tc>
          <w:tcPr>
            <w:tcW w:type="dxa" w:w="3024"/>
            <w:vAlign w:val="top"/>
            <w:shd w:fill="F8FAFC"/>
          </w:tcPr>
          <w:p>
            <w:pPr>
              <w:pStyle w:val="TableText"/>
            </w:pPr>
            <w:r>
              <w:rPr>
                <w:sz w:val="14"/>
              </w:rPr>
              <w:t>Admin</w:t>
            </w:r>
          </w:p>
        </w:tc>
      </w:tr>
      <w:tr>
        <w:tc>
          <w:tcPr>
            <w:tcW w:type="dxa" w:w="6912"/>
            <w:vAlign w:val="top"/>
          </w:tcPr>
          <w:p>
            <w:pPr>
              <w:pStyle w:val="TableText"/>
            </w:pPr>
            <w:r>
              <w:rPr>
                <w:sz w:val="14"/>
              </w:rPr>
              <w:t>reviewFmrV3Backorder</w:t>
            </w:r>
          </w:p>
        </w:tc>
        <w:tc>
          <w:tcPr>
            <w:tcW w:type="dxa" w:w="3024"/>
            <w:vAlign w:val="top"/>
          </w:tcPr>
          <w:p>
            <w:pPr>
              <w:pStyle w:val="TableText"/>
            </w:pPr>
            <w:r>
              <w:rPr>
                <w:sz w:val="14"/>
              </w:rPr>
              <w:t>Admin</w:t>
            </w:r>
          </w:p>
        </w:tc>
      </w:tr>
      <w:tr>
        <w:tc>
          <w:tcPr>
            <w:tcW w:type="dxa" w:w="6912"/>
            <w:vAlign w:val="top"/>
            <w:shd w:fill="F8FAFC"/>
          </w:tcPr>
          <w:p>
            <w:pPr>
              <w:pStyle w:val="TableText"/>
            </w:pPr>
            <w:r>
              <w:rPr>
                <w:sz w:val="14"/>
              </w:rPr>
              <w:t>saveFmrV3Staging</w:t>
            </w:r>
          </w:p>
        </w:tc>
        <w:tc>
          <w:tcPr>
            <w:tcW w:type="dxa" w:w="3024"/>
            <w:vAlign w:val="top"/>
            <w:shd w:fill="F8FAFC"/>
          </w:tcPr>
          <w:p>
            <w:pPr>
              <w:pStyle w:val="TableText"/>
            </w:pPr>
            <w:r>
              <w:rPr>
                <w:sz w:val="14"/>
              </w:rPr>
              <w:t>Owner staging</w:t>
            </w:r>
          </w:p>
        </w:tc>
      </w:tr>
      <w:tr>
        <w:tc>
          <w:tcPr>
            <w:tcW w:type="dxa" w:w="6912"/>
            <w:vAlign w:val="top"/>
          </w:tcPr>
          <w:p>
            <w:pPr>
              <w:pStyle w:val="TableText"/>
            </w:pPr>
            <w:r>
              <w:rPr>
                <w:sz w:val="14"/>
              </w:rPr>
              <w:t>getFmrV3StagingList</w:t>
            </w:r>
          </w:p>
        </w:tc>
        <w:tc>
          <w:tcPr>
            <w:tcW w:type="dxa" w:w="3024"/>
            <w:vAlign w:val="top"/>
          </w:tcPr>
          <w:p>
            <w:pPr>
              <w:pStyle w:val="TableText"/>
            </w:pPr>
            <w:r>
              <w:rPr>
                <w:sz w:val="14"/>
              </w:rPr>
              <w:t>Owner staging</w:t>
            </w:r>
          </w:p>
        </w:tc>
      </w:tr>
      <w:tr>
        <w:tc>
          <w:tcPr>
            <w:tcW w:type="dxa" w:w="6912"/>
            <w:vAlign w:val="top"/>
            <w:shd w:fill="F8FAFC"/>
          </w:tcPr>
          <w:p>
            <w:pPr>
              <w:pStyle w:val="TableText"/>
            </w:pPr>
            <w:r>
              <w:rPr>
                <w:sz w:val="14"/>
              </w:rPr>
              <w:t>getFmrV3StagedFmr</w:t>
            </w:r>
          </w:p>
        </w:tc>
        <w:tc>
          <w:tcPr>
            <w:tcW w:type="dxa" w:w="3024"/>
            <w:vAlign w:val="top"/>
            <w:shd w:fill="F8FAFC"/>
          </w:tcPr>
          <w:p>
            <w:pPr>
              <w:pStyle w:val="TableText"/>
            </w:pPr>
            <w:r>
              <w:rPr>
                <w:sz w:val="14"/>
              </w:rPr>
              <w:t>Owner staging</w:t>
            </w:r>
          </w:p>
        </w:tc>
      </w:tr>
      <w:tr>
        <w:tc>
          <w:tcPr>
            <w:tcW w:type="dxa" w:w="6912"/>
            <w:vAlign w:val="top"/>
          </w:tcPr>
          <w:p>
            <w:pPr>
              <w:pStyle w:val="TableText"/>
            </w:pPr>
            <w:r>
              <w:rPr>
                <w:sz w:val="14"/>
              </w:rPr>
              <w:t>publishFmrV3StagedFmr</w:t>
            </w:r>
          </w:p>
        </w:tc>
        <w:tc>
          <w:tcPr>
            <w:tcW w:type="dxa" w:w="3024"/>
            <w:vAlign w:val="top"/>
          </w:tcPr>
          <w:p>
            <w:pPr>
              <w:pStyle w:val="TableText"/>
            </w:pPr>
            <w:r>
              <w:rPr>
                <w:sz w:val="14"/>
              </w:rPr>
              <w:t>Owner staging</w:t>
            </w:r>
          </w:p>
        </w:tc>
      </w:tr>
      <w:tr>
        <w:tc>
          <w:tcPr>
            <w:tcW w:type="dxa" w:w="6912"/>
            <w:vAlign w:val="top"/>
            <w:shd w:fill="F8FAFC"/>
          </w:tcPr>
          <w:p>
            <w:pPr>
              <w:pStyle w:val="TableText"/>
            </w:pPr>
            <w:r>
              <w:rPr>
                <w:sz w:val="14"/>
              </w:rPr>
              <w:t>renumberFmrV3</w:t>
            </w:r>
          </w:p>
        </w:tc>
        <w:tc>
          <w:tcPr>
            <w:tcW w:type="dxa" w:w="3024"/>
            <w:vAlign w:val="top"/>
            <w:shd w:fill="F8FAFC"/>
          </w:tcPr>
          <w:p>
            <w:pPr>
              <w:pStyle w:val="TableText"/>
            </w:pPr>
            <w:r>
              <w:rPr>
                <w:sz w:val="14"/>
              </w:rPr>
              <w:t>Owner staging</w:t>
            </w:r>
          </w:p>
        </w:tc>
      </w:tr>
      <w:tr>
        <w:tc>
          <w:tcPr>
            <w:tcW w:type="dxa" w:w="6912"/>
            <w:vAlign w:val="top"/>
          </w:tcPr>
          <w:p>
            <w:pPr>
              <w:pStyle w:val="TableText"/>
            </w:pPr>
            <w:r>
              <w:rPr>
                <w:sz w:val="14"/>
              </w:rPr>
              <w:t>renumberFmrV3ByNumber</w:t>
            </w:r>
          </w:p>
        </w:tc>
        <w:tc>
          <w:tcPr>
            <w:tcW w:type="dxa" w:w="3024"/>
            <w:vAlign w:val="top"/>
          </w:tcPr>
          <w:p>
            <w:pPr>
              <w:pStyle w:val="TableText"/>
            </w:pPr>
            <w:r>
              <w:rPr>
                <w:sz w:val="14"/>
              </w:rPr>
              <w:t>Owner staging</w:t>
            </w:r>
          </w:p>
        </w:tc>
      </w:tr>
      <w:tr>
        <w:tc>
          <w:tcPr>
            <w:tcW w:type="dxa" w:w="6912"/>
            <w:vAlign w:val="top"/>
            <w:shd w:fill="F8FAFC"/>
          </w:tcPr>
          <w:p>
            <w:pPr>
              <w:pStyle w:val="TableText"/>
            </w:pPr>
            <w:r>
              <w:rPr>
                <w:sz w:val="14"/>
              </w:rPr>
              <w:t>getFmrV3SystemControl</w:t>
            </w:r>
          </w:p>
        </w:tc>
        <w:tc>
          <w:tcPr>
            <w:tcW w:type="dxa" w:w="3024"/>
            <w:vAlign w:val="top"/>
            <w:shd w:fill="F8FAFC"/>
          </w:tcPr>
          <w:p>
            <w:pPr>
              <w:pStyle w:val="TableText"/>
            </w:pPr>
            <w:r>
              <w:rPr>
                <w:sz w:val="14"/>
              </w:rPr>
              <w:t>System control</w:t>
            </w:r>
          </w:p>
        </w:tc>
      </w:tr>
      <w:tr>
        <w:tc>
          <w:tcPr>
            <w:tcW w:type="dxa" w:w="6912"/>
            <w:vAlign w:val="top"/>
          </w:tcPr>
          <w:p>
            <w:pPr>
              <w:pStyle w:val="TableText"/>
            </w:pPr>
            <w:r>
              <w:rPr>
                <w:sz w:val="14"/>
              </w:rPr>
              <w:t>saveFmrV3SystemUser</w:t>
            </w:r>
          </w:p>
        </w:tc>
        <w:tc>
          <w:tcPr>
            <w:tcW w:type="dxa" w:w="3024"/>
            <w:vAlign w:val="top"/>
          </w:tcPr>
          <w:p>
            <w:pPr>
              <w:pStyle w:val="TableText"/>
            </w:pPr>
            <w:r>
              <w:rPr>
                <w:sz w:val="14"/>
              </w:rPr>
              <w:t>System control</w:t>
            </w:r>
          </w:p>
        </w:tc>
      </w:tr>
      <w:tr>
        <w:tc>
          <w:tcPr>
            <w:tcW w:type="dxa" w:w="6912"/>
            <w:vAlign w:val="top"/>
            <w:shd w:fill="F8FAFC"/>
          </w:tcPr>
          <w:p>
            <w:pPr>
              <w:pStyle w:val="TableText"/>
            </w:pPr>
            <w:r>
              <w:rPr>
                <w:sz w:val="14"/>
              </w:rPr>
              <w:t>setFmrV3SystemUserActive</w:t>
            </w:r>
          </w:p>
        </w:tc>
        <w:tc>
          <w:tcPr>
            <w:tcW w:type="dxa" w:w="3024"/>
            <w:vAlign w:val="top"/>
            <w:shd w:fill="F8FAFC"/>
          </w:tcPr>
          <w:p>
            <w:pPr>
              <w:pStyle w:val="TableText"/>
            </w:pPr>
            <w:r>
              <w:rPr>
                <w:sz w:val="14"/>
              </w:rPr>
              <w:t>System control</w:t>
            </w:r>
          </w:p>
        </w:tc>
      </w:tr>
      <w:tr>
        <w:tc>
          <w:tcPr>
            <w:tcW w:type="dxa" w:w="6912"/>
            <w:vAlign w:val="top"/>
          </w:tcPr>
          <w:p>
            <w:pPr>
              <w:pStyle w:val="TableText"/>
            </w:pPr>
            <w:r>
              <w:rPr>
                <w:sz w:val="14"/>
              </w:rPr>
              <w:t>saveFmrV3SystemConfiguration</w:t>
            </w:r>
          </w:p>
        </w:tc>
        <w:tc>
          <w:tcPr>
            <w:tcW w:type="dxa" w:w="3024"/>
            <w:vAlign w:val="top"/>
          </w:tcPr>
          <w:p>
            <w:pPr>
              <w:pStyle w:val="TableText"/>
            </w:pPr>
            <w:r>
              <w:rPr>
                <w:sz w:val="14"/>
              </w:rPr>
              <w:t>System control</w:t>
            </w:r>
          </w:p>
        </w:tc>
      </w:tr>
      <w:tr>
        <w:tc>
          <w:tcPr>
            <w:tcW w:type="dxa" w:w="6912"/>
            <w:vAlign w:val="top"/>
            <w:shd w:fill="F8FAFC"/>
          </w:tcPr>
          <w:p>
            <w:pPr>
              <w:pStyle w:val="TableText"/>
            </w:pPr>
            <w:r>
              <w:rPr>
                <w:sz w:val="14"/>
              </w:rPr>
              <w:t>getFmrV3OperationsCenter</w:t>
            </w:r>
          </w:p>
        </w:tc>
        <w:tc>
          <w:tcPr>
            <w:tcW w:type="dxa" w:w="3024"/>
            <w:vAlign w:val="top"/>
            <w:shd w:fill="F8FAFC"/>
          </w:tcPr>
          <w:p>
            <w:pPr>
              <w:pStyle w:val="TableText"/>
            </w:pPr>
            <w:r>
              <w:rPr>
                <w:sz w:val="14"/>
              </w:rPr>
              <w:t>Operations</w:t>
            </w:r>
          </w:p>
        </w:tc>
      </w:tr>
      <w:tr>
        <w:tc>
          <w:tcPr>
            <w:tcW w:type="dxa" w:w="6912"/>
            <w:vAlign w:val="top"/>
          </w:tcPr>
          <w:p>
            <w:pPr>
              <w:pStyle w:val="TableText"/>
            </w:pPr>
            <w:r>
              <w:rPr>
                <w:sz w:val="14"/>
              </w:rPr>
              <w:t>runFmrV3OperationalHealth</w:t>
            </w:r>
          </w:p>
        </w:tc>
        <w:tc>
          <w:tcPr>
            <w:tcW w:type="dxa" w:w="3024"/>
            <w:vAlign w:val="top"/>
          </w:tcPr>
          <w:p>
            <w:pPr>
              <w:pStyle w:val="TableText"/>
            </w:pPr>
            <w:r>
              <w:rPr>
                <w:sz w:val="14"/>
              </w:rPr>
              <w:t>Operations</w:t>
            </w:r>
          </w:p>
        </w:tc>
      </w:tr>
      <w:tr>
        <w:tc>
          <w:tcPr>
            <w:tcW w:type="dxa" w:w="6912"/>
            <w:vAlign w:val="top"/>
            <w:shd w:fill="F8FAFC"/>
          </w:tcPr>
          <w:p>
            <w:pPr>
              <w:pStyle w:val="TableText"/>
            </w:pPr>
            <w:r>
              <w:rPr>
                <w:sz w:val="14"/>
              </w:rPr>
              <w:t>createFmrV3DatabaseBackup</w:t>
            </w:r>
          </w:p>
        </w:tc>
        <w:tc>
          <w:tcPr>
            <w:tcW w:type="dxa" w:w="3024"/>
            <w:vAlign w:val="top"/>
            <w:shd w:fill="F8FAFC"/>
          </w:tcPr>
          <w:p>
            <w:pPr>
              <w:pStyle w:val="TableText"/>
            </w:pPr>
            <w:r>
              <w:rPr>
                <w:sz w:val="14"/>
              </w:rPr>
              <w:t>Operations</w:t>
            </w:r>
          </w:p>
        </w:tc>
      </w:tr>
      <w:tr>
        <w:tc>
          <w:tcPr>
            <w:tcW w:type="dxa" w:w="6912"/>
            <w:vAlign w:val="top"/>
          </w:tcPr>
          <w:p>
            <w:pPr>
              <w:pStyle w:val="TableText"/>
            </w:pPr>
            <w:r>
              <w:rPr>
                <w:sz w:val="14"/>
              </w:rPr>
              <w:t>saveFmrV3OperationalSettings</w:t>
            </w:r>
          </w:p>
        </w:tc>
        <w:tc>
          <w:tcPr>
            <w:tcW w:type="dxa" w:w="3024"/>
            <w:vAlign w:val="top"/>
          </w:tcPr>
          <w:p>
            <w:pPr>
              <w:pStyle w:val="TableText"/>
            </w:pPr>
            <w:r>
              <w:rPr>
                <w:sz w:val="14"/>
              </w:rPr>
              <w:t>Operations</w:t>
            </w:r>
          </w:p>
        </w:tc>
      </w:tr>
      <w:tr>
        <w:tc>
          <w:tcPr>
            <w:tcW w:type="dxa" w:w="6912"/>
            <w:vAlign w:val="top"/>
            <w:shd w:fill="F8FAFC"/>
          </w:tcPr>
          <w:p>
            <w:pPr>
              <w:pStyle w:val="TableText"/>
            </w:pPr>
            <w:r>
              <w:rPr>
                <w:sz w:val="14"/>
              </w:rPr>
              <w:t>previewFmrV3Recovery</w:t>
            </w:r>
          </w:p>
        </w:tc>
        <w:tc>
          <w:tcPr>
            <w:tcW w:type="dxa" w:w="3024"/>
            <w:vAlign w:val="top"/>
            <w:shd w:fill="F8FAFC"/>
          </w:tcPr>
          <w:p>
            <w:pPr>
              <w:pStyle w:val="TableText"/>
            </w:pPr>
            <w:r>
              <w:rPr>
                <w:sz w:val="14"/>
              </w:rPr>
              <w:t>Operations</w:t>
            </w:r>
          </w:p>
        </w:tc>
      </w:tr>
      <w:tr>
        <w:tc>
          <w:tcPr>
            <w:tcW w:type="dxa" w:w="6912"/>
            <w:vAlign w:val="top"/>
          </w:tcPr>
          <w:p>
            <w:pPr>
              <w:pStyle w:val="TableText"/>
            </w:pPr>
            <w:r>
              <w:rPr>
                <w:sz w:val="14"/>
              </w:rPr>
              <w:t>applyFmrV3Recovery</w:t>
            </w:r>
          </w:p>
        </w:tc>
        <w:tc>
          <w:tcPr>
            <w:tcW w:type="dxa" w:w="3024"/>
            <w:vAlign w:val="top"/>
          </w:tcPr>
          <w:p>
            <w:pPr>
              <w:pStyle w:val="TableText"/>
            </w:pPr>
            <w:r>
              <w:rPr>
                <w:sz w:val="14"/>
              </w:rPr>
              <w:t>Operations</w:t>
            </w:r>
          </w:p>
        </w:tc>
      </w:tr>
      <w:tr>
        <w:tc>
          <w:tcPr>
            <w:tcW w:type="dxa" w:w="6912"/>
            <w:vAlign w:val="top"/>
            <w:shd w:fill="F8FAFC"/>
          </w:tcPr>
          <w:p>
            <w:pPr>
              <w:pStyle w:val="TableText"/>
            </w:pPr>
            <w:r>
              <w:rPr>
                <w:sz w:val="14"/>
              </w:rPr>
              <w:t>runFmrV3ScheduledOperations</w:t>
            </w:r>
          </w:p>
        </w:tc>
        <w:tc>
          <w:tcPr>
            <w:tcW w:type="dxa" w:w="3024"/>
            <w:vAlign w:val="top"/>
            <w:shd w:fill="F8FAFC"/>
          </w:tcPr>
          <w:p>
            <w:pPr>
              <w:pStyle w:val="TableText"/>
            </w:pPr>
            <w:r>
              <w:rPr>
                <w:sz w:val="14"/>
              </w:rPr>
              <w:t>Operations</w:t>
            </w:r>
          </w:p>
        </w:tc>
      </w:tr>
    </w:tbl>
    <w:p>
      <w:pPr>
        <w:spacing w:after="20"/>
      </w:pPr>
    </w:p>
    <w:p>
      <w:pPr>
        <w:pStyle w:val="Heading2"/>
      </w:pPr>
      <w:r>
        <w:t>Major Internal Services</w:t>
      </w:r>
    </w:p>
    <w:p>
      <w:pPr>
        <w:pStyle w:val="Heading3"/>
      </w:pPr>
      <w:r>
        <w:t>FieldService</w:t>
      </w:r>
    </w:p>
    <w:p>
      <w:pPr>
        <w:pStyle w:val="SmallNote"/>
      </w:pPr>
      <w:r>
        <w:t>getFieldBootstrapFmrV3_, lineStateFmrV3_, calculateLineStatusFmrV3_, updateLineStateFmrV3_, appendTransactionFmrV3_, finishLineActionFmrV3_, performFieldActionFmrV3_, confirmAvailableFmrV3_, directIssueFmrV3_, issueAvailableFmrV3_, nextTagNumberFmrV3_, bagMaterialFmrV3_</w:t>
      </w:r>
    </w:p>
    <w:p>
      <w:pPr>
        <w:pStyle w:val="SmallNote"/>
      </w:pPr>
      <w:r>
        <w:t>getActiveBagsByLineIdsFmrV3_, issueFromBagFmrV3_, submitBackorderFmrV3_, refreshHeaderFromIndexedLinesFmrV3_</w:t>
      </w:r>
    </w:p>
    <w:p>
      <w:pPr>
        <w:pStyle w:val="Heading3"/>
      </w:pPr>
      <w:r>
        <w:t>BackorderService</w:t>
      </w:r>
    </w:p>
    <w:p>
      <w:pPr>
        <w:pStyle w:val="SmallNote"/>
      </w:pPr>
      <w:r>
        <w:t>getBackorderQueueFmrV3_, reviewBackorderFmrV3_, getReturnedBackordersByLineIdsFmrV3_</w:t>
      </w:r>
    </w:p>
    <w:p>
      <w:pPr>
        <w:pStyle w:val="Heading3"/>
      </w:pPr>
      <w:r>
        <w:t>FieldBackorderNoticeService</w:t>
      </w:r>
    </w:p>
    <w:p>
      <w:pPr>
        <w:pStyle w:val="SmallNote"/>
      </w:pPr>
      <w:r>
        <w:t>fieldNoticeSpreadsheetFmrV3_, ensureFieldNoticeSheetFmrV3_, fieldNoticeRowsFmrV3_, fieldNoticeRowValuesFmrV3_, appendFieldNoticeFmrV3_, updateFieldNoticeFmrV3_, fieldNoticeBySourceFmrV3_, activeFieldNoticesForLineFmrV3_, fieldNoticeDescriptorFromBackorderFmrV3_, formatQuantityFieldNoticeFmrV3_, resolveFieldNoticeBySourceFmrV3_, upsertFieldNotificationFromBackorderFmrV3_</w:t>
      </w:r>
    </w:p>
    <w:p>
      <w:pPr>
        <w:pStyle w:val="SmallNote"/>
      </w:pPr>
      <w:r>
        <w:t>createRejectedRemainderFieldNotificationFmrV3_, syncFieldNotificationsForLineFmrV3_, resolveRejectedFieldNotificationsFmrV3_, serializeFieldNoticeFmrV3_, getFieldBackorderNoticesByLineIdsFmrV3_, migrateFmrV3FieldNotifications, noticeSnapshotForFmrFmrV3_, inspectFmrV3FieldNotificationContract, runFmrV3FieldNotificationDiagnostic, createSprint3BAdminRefreshFixtureFmrV3, verifySprint3BAdminRefreshConfirmedFmrV3</w:t>
      </w:r>
    </w:p>
    <w:p>
      <w:pPr>
        <w:pStyle w:val="Heading3"/>
      </w:pPr>
      <w:r>
        <w:t>IntegrityService</w:t>
      </w:r>
    </w:p>
    <w:p>
      <w:pPr>
        <w:pStyle w:val="SmallNote"/>
      </w:pPr>
      <w:r>
        <w:t>fieldLocatableQuantityFmrV3_, fieldNewBackorderQuantityFmrV3_, fieldReservableQuantityFmrV3_, fieldActionLimitsFromStateFmrV3_, backorderOutstandingReturnedFmrV3_, activeBackordersForLineFmrV3_, transitionBackorderStatusFmrV3_, planLocationBackorderTransitionsFmrV3_, applyLocationBackorderTransitionsFmrV3_, planReturnedBackorderResubmissionFmrV3_, applyReturnedBackorderResubmissionFmrV3_, approximatelyEqualFmrV3_</w:t>
      </w:r>
    </w:p>
    <w:p>
      <w:pPr>
        <w:pStyle w:val="SmallNote"/>
      </w:pPr>
      <w:r>
        <w:t>inspectFmrV3DataIntegrity, runFmrV3DataIntegrityDiagnostic, repairBackorderStateIntegrityFmrV3</w:t>
      </w:r>
    </w:p>
    <w:p>
      <w:pPr>
        <w:pStyle w:val="Heading3"/>
      </w:pPr>
      <w:r>
        <w:t>SystemControlService</w:t>
      </w:r>
    </w:p>
    <w:p>
      <w:pPr>
        <w:pStyle w:val="SmallNote"/>
      </w:pPr>
      <w:r>
        <w:t>systemControlUserHeadersFmrV3_, ensureSystemControlUserHeadersFmrV3_, ensureSystemControlConfigurationFmrV3_, validSystemUserEmailFmrV3_, systemRoleProfileFmrV3_, inferSystemRoleProfileFmrV3_, userCacheKeyFmrV3_, invalidateUserCacheFmrV3_, serializeSystemUserFmrV3_, databaseFingerprintFmrV3_, normalizeEnvironmentNameFmrV3_, normalizeTransactionModeFmrV3_</w:t>
      </w:r>
    </w:p>
    <w:p>
      <w:pPr>
        <w:pStyle w:val="SmallNote"/>
      </w:pPr>
      <w:r>
        <w:t>runtimeEnvironmentFmrV3_, assertWriteEnabledFmrV3_, recordUserAccessFmrV3_, getSystemControlFmrV3_, upsertSystemUserFmrV3_, setSystemUserActiveFmrV3_, updateSystemConfigurationFmrV3_, migrateFmrV3SystemControls, inspectFmrV3SystemControlContract, runFmrV3SystemControlDiagnostic, runFmrV3RoleAdministrationRoundTripDiagnostic</w:t>
      </w:r>
    </w:p>
    <w:p>
      <w:pPr>
        <w:pStyle w:val="Heading3"/>
      </w:pPr>
      <w:r>
        <w:t>OperationalReadinessService</w:t>
      </w:r>
    </w:p>
    <w:p>
      <w:pPr>
        <w:pStyle w:val="SmallNote"/>
      </w:pPr>
      <w:r>
        <w:t>operationsSheetDefinitionsFmrV3_, ensureOperationsSheetFmrV3_, operationsConfigurationRowsFmrV3_, ensureOperationsConfigurationFmrV3_, setOperationsConfigurationValueFmrV3_, positiveIntegerOperationsFmrV3_, operationsSettingsFmrV3_, fingerprintOperationsIdFmrV3_, hoursBetweenOperationsFmrV3_, latestRowByDateFmrV3_, ensureBackupFolderFmrV3_, backupHistoryRowsFmrV3_</w:t>
      </w:r>
    </w:p>
    <w:p>
      <w:pPr>
        <w:pStyle w:val="SmallNote"/>
      </w:pPr>
      <w:r>
        <w:t>latestSuccessfulBackupFmrV3_, cleanupExpiredBackupsFmrV3_, createDatabaseBackupFmrV3_, schemaHealthOperationsFmrV3_, activeBagHealthOperationsFmrV3_, backorderHealthOperationsFmrV3_, fieldNoticeHealthOperationsFmrV3_, calculateOperationalHealthFmrV3_, appendOperationalHealthLogFmrV3_, trimOperationalHealthHistoryFmrV3_, runOperationalHealthCheckFmrV3_, serializeBackupHistoryFmrV3_</w:t>
      </w:r>
    </w:p>
    <w:p>
      <w:pPr>
        <w:pStyle w:val="SmallNote"/>
      </w:pPr>
      <w:r>
        <w:t>serializeHealthHistoryFmrV3_, serializeRecoveryHistoryFmrV3_, getOperationsCenterFmrV3_, updateOperationalSettingsFmrV3_, recoveryActionFmrV3_, recoveryTargetSnapshotFmrV3_, recoveryCacheKeyFmrV3_, previewRecoveryFmrV3_, assertRecoveryMaintenanceWindowFmrV3_, updateRecoveryRecordFmrV3_, rebuildSearchIndexForRecoveryFmrV3_, applyRecoveryFmrV3_</w:t>
      </w:r>
    </w:p>
    <w:p>
      <w:pPr>
        <w:pStyle w:val="SmallNote"/>
      </w:pPr>
      <w:r>
        <w:t>runScheduledOperationsFmrV3_, migrateFmrV3OperationalReadiness, inspectFmrV3OperationalReadinessContract, runFmrV3OperationalReadinessDiagnostic</w:t>
      </w:r>
    </w:p>
    <w:p>
      <w:pPr>
        <w:pStyle w:val="Heading2"/>
      </w:pPr>
      <w:r>
        <w:t>Bound Adapter Public/Diagnostic Functions</w:t>
      </w:r>
    </w:p>
    <w:p>
      <w:pPr>
        <w:pStyle w:val="SmallNote"/>
      </w:pPr>
      <w:r>
        <w:t>normalizeBoundEnvironmentV3_, activeBoundEnvironmentV3_, boundDatabasePropertyKeyV3_, boundDatabaseIdForEnvironmentV3_, boundDatabaseIdFmrV3_, assertCurrentBoundOwnerV3_, configureBoundEnvironmentV3, activateBoundEnvironmentV3, inspectBoundEnvironmentV3, callerEmailFmrV3_, scheduledCallerEmailFmrV3_, getPortalBootstrapV3</w:t>
      </w:r>
    </w:p>
    <w:p>
      <w:pPr>
        <w:pStyle w:val="SmallNote"/>
      </w:pPr>
      <w:r>
        <w:t>searchPortalV3, performFieldActionV3, getAdminDashboardV3, getAdminFmrRegisterV3, getAdminActiveBagsV3, reviewBackorderV3, saveStagingV3, getStagingListV3, getStagedFmrV3, publishStagedFmrV3, renumberPublishedFmrV3, renumberPublishedFmrByNumberV3</w:t>
      </w:r>
    </w:p>
    <w:p>
      <w:pPr>
        <w:pStyle w:val="SmallNote"/>
      </w:pPr>
      <w:r>
        <w:t>getSystemControlV3, saveSystemUserV3, setSystemUserActiveV3, saveSystemConfigurationV3, serializeBoundResponseV3_, getOperationsCenterV3, runOperationalHealthV3, createDatabaseBackupV3, saveOperationalSettingsV3, previewRecoveryV3, applyRecoveryV3, runBoundScheduledOperationsV3</w:t>
      </w:r>
    </w:p>
    <w:p>
      <w:pPr>
        <w:pStyle w:val="SmallNote"/>
      </w:pPr>
      <w:r>
        <w:t>boundOperationsTriggerHandlerV3_, getBoundOperationsScheduleV3, installBoundDailyOperationsV3, removeBoundDailyOperationsV3, verifyBoundFmrV3Connection, isCompatibleFmrV3Alpha_, validBoundActiveBagRecordV3_, uniqueBoundActiveBagRecordsV3_, verifyBoundAdminActiveBagsV3, verifyBoundAdminOperationalRailV3, verifyBoundFieldWorkflowContractV3, verifyBoundFieldTransactionPreflightV3</w:t>
      </w:r>
    </w:p>
    <w:p>
      <w:pPr>
        <w:pStyle w:val="SmallNote"/>
      </w:pPr>
      <w:r>
        <w:t>getBoundFieldAcceptanceSnapshotV3, verifyBoundFieldMetadataContractV3, verifyBoundFieldBackorderNoticeContractV3, verifyBoundSystemControlContractV3, verifyBoundOperationalReadinessV3</w:t>
      </w:r>
    </w:p>
    <w:p>
      <w:pPr>
        <w:pStyle w:val="Heading2"/>
      </w:pPr>
      <w:r>
        <w:t>Bound Client Major Functions</w:t>
      </w:r>
    </w:p>
    <w:p>
      <w:pPr>
        <w:pStyle w:val="SmallNote"/>
      </w:pPr>
      <w:r>
        <w:t>initializePortalV3_, applyPortalEnvironmentV3_, activateRequestedViewV3_, bindPortalEventsV3_, searchFieldV3_, runFieldSearchV3_, renderFieldResultsV3_, toggleFieldLineV3_, setFieldLineExpandedV3_, fieldFmrViewKeyV3_, captureFieldViewStateV3_, restoreFieldViewStateV3_, applyFieldMaterialFilterV3_, renderSummaryV3_, fieldBackorderNoticeLabelV3_</w:t>
      </w:r>
    </w:p>
    <w:p>
      <w:pPr>
        <w:pStyle w:val="SmallNote"/>
      </w:pPr>
      <w:r>
        <w:t>fieldBackorderNoticeClassV3_, renderFieldBackorderNoticeChipsV3_, renderFieldBackorderNoticeBannersV3_, renderFieldMaterialCardV3_, fieldWorkflowForMaterialV3_, workflowPhaseClassV3_, workflowGroupLabelV3_, findWorkflowActionV3_, renderFieldActionsV3_, addActionButtonV3_, findMaterialV3_, openActionModalV3_, workflowFieldRequiredV3_, workflowHasFieldV3_, buildActionFieldsV3_</w:t>
      </w:r>
    </w:p>
    <w:p>
      <w:pPr>
        <w:pStyle w:val="SmallNote"/>
      </w:pPr>
      <w:r>
        <w:t>syncBagQuantityLimitV3_, submitFieldActionV3_, setFieldActionBusyV3_, applyFieldActionResultV3_, calculateFieldCardTotalsV3_, calculateFieldCardStatusV3_, closeActionModalV3_, refreshAdminV3_, refreshAdminRegisterV3_, adminRegisterRequestV3_, resetAdminRegisterV3_, renderKpisV3_, formatAdminKpiV3_, renderAdminRegisterV3_, applyAdminRegisterOptionsV3_</w:t>
      </w:r>
    </w:p>
    <w:p>
      <w:pPr>
        <w:pStyle w:val="SmallNote"/>
      </w:pPr>
      <w:r>
        <w:t>replaceSelectOptionsV3_, openAdminFmrDetailV3_, renderAdminFmrDetailV3_, renderAdminMetaCellV3_, closeAdminFmrDetailV3_, statusClassV3_, formatPercentV3_, renderBackordersV3_, renderActiveBagsV3_, submitBackorderDecisionV3_, setAdminDecisionBusyV3_, parseOwnerLinesV3_, saveStagingV3_, refreshOperationsCenterV3_, operationsStatusClassV3_</w:t>
      </w:r>
    </w:p>
    <w:p>
      <w:pPr>
        <w:pStyle w:val="SmallNote"/>
      </w:pPr>
      <w:r>
        <w:t>renderOperationsCenterV3_, renderOperationsHealthCountsV3_, renderOperationsBackupHistoryV3_, renderOperationsHealthHistoryV3_, renderOperationsRecoveryHistoryV3_, runOperationalHealthCheckV3_, createDatabaseBackupV3_, saveOperationalSettingsV3_, installDailyOperationsV3_, removeDailyOperationsV3_, previewRecoveryActionV3_, renderRecoveryPreviewV3_, applyRecoveryActionV3_, setOperationsBusyV3_, refreshSystemControlV3_</w:t>
      </w:r>
    </w:p>
    <w:p>
      <w:pPr>
        <w:pStyle w:val="SmallNote"/>
      </w:pPr>
      <w:r>
        <w:t>renderSystemControlV3_, renderSystemRoleProfileOptionsV3_, renderSystemUsersV3_, editSystemUserV3_, clearSystemUserFormV3_, saveSystemUserV3_, changeSystemUserActiveV3_, saveSystemConfigurationV3_, setSystemControlBusyV3_, clearOwnerFormV3_, refreshStagingV3_, renderStagingV3_, loadStagingForEditV3_, renumberPublishedFmrV3_, publishStagingV3_</w:t>
      </w:r>
    </w:p>
    <w:p>
      <w:pPr>
        <w:pStyle w:val="SmallNote"/>
      </w:pPr>
      <w:r>
        <w:t>actionLabelV3_, setBusyV3_, numberValueV3_, valueOfV3_, formatQtyV3_, escapeHtmlV3_, escapeAttributeV3_, hideAlertsV3_, showErrorV3_, showSuccessV3_, callServerV3_</w:t>
      </w:r>
    </w:p>
    <w:p>
      <w:pPr>
        <w:pStyle w:val="Heading1"/>
        <w:pageBreakBefore w:val="0"/>
      </w:pPr>
      <w:r>
        <w:t>Appendix C - Acceptance Fixtures and Evidence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736"/>
            <w:shd w:fill="164365"/>
            <w:vAlign w:val="center"/>
          </w:tcPr>
          <w:p>
            <w:pPr>
              <w:pStyle w:val="TableText"/>
            </w:pPr>
            <w:r>
              <w:rPr>
                <w:b/>
                <w:color w:val="FFFFFF"/>
                <w:sz w:val="15"/>
              </w:rPr>
              <w:t>Fixture</w:t>
            </w:r>
          </w:p>
        </w:tc>
        <w:tc>
          <w:tcPr>
            <w:tcW w:type="dxa" w:w="2880"/>
            <w:shd w:fill="164365"/>
            <w:vAlign w:val="center"/>
          </w:tcPr>
          <w:p>
            <w:pPr>
              <w:pStyle w:val="TableText"/>
            </w:pPr>
            <w:r>
              <w:rPr>
                <w:b/>
                <w:color w:val="FFFFFF"/>
                <w:sz w:val="15"/>
              </w:rPr>
              <w:t>Purpose</w:t>
            </w:r>
          </w:p>
        </w:tc>
        <w:tc>
          <w:tcPr>
            <w:tcW w:type="dxa" w:w="4464"/>
            <w:shd w:fill="164365"/>
            <w:vAlign w:val="center"/>
          </w:tcPr>
          <w:p>
            <w:pPr>
              <w:pStyle w:val="TableText"/>
            </w:pPr>
            <w:r>
              <w:rPr>
                <w:b/>
                <w:color w:val="FFFFFF"/>
                <w:sz w:val="15"/>
              </w:rPr>
              <w:t>Preservation rule</w:t>
            </w:r>
          </w:p>
        </w:tc>
      </w:tr>
      <w:tr>
        <w:tc>
          <w:tcPr>
            <w:tcW w:type="dxa" w:w="2736"/>
            <w:vAlign w:val="top"/>
            <w:shd w:fill="F8FAFC"/>
          </w:tcPr>
          <w:p>
            <w:pPr>
              <w:pStyle w:val="TableText"/>
            </w:pPr>
            <w:r>
              <w:rPr>
                <w:sz w:val="15"/>
              </w:rPr>
              <w:t>V3-ACCEPT-0001</w:t>
            </w:r>
          </w:p>
        </w:tc>
        <w:tc>
          <w:tcPr>
            <w:tcW w:type="dxa" w:w="2880"/>
            <w:vAlign w:val="top"/>
            <w:shd w:fill="F8FAFC"/>
          </w:tcPr>
          <w:p>
            <w:pPr>
              <w:pStyle w:val="TableText"/>
            </w:pPr>
            <w:r>
              <w:rPr>
                <w:sz w:val="15"/>
              </w:rPr>
              <w:t>Historical multi-line acceptance</w:t>
            </w:r>
          </w:p>
        </w:tc>
        <w:tc>
          <w:tcPr>
            <w:tcW w:type="dxa" w:w="4464"/>
            <w:vAlign w:val="top"/>
            <w:shd w:fill="F8FAFC"/>
          </w:tcPr>
          <w:p>
            <w:pPr>
              <w:pStyle w:val="TableText"/>
            </w:pPr>
            <w:r>
              <w:rPr>
                <w:sz w:val="15"/>
              </w:rPr>
              <w:t>Reusable baseline with Bag &amp; Tag, issue, and backorder evidence.</w:t>
            </w:r>
          </w:p>
        </w:tc>
      </w:tr>
      <w:tr>
        <w:tc>
          <w:tcPr>
            <w:tcW w:type="dxa" w:w="2736"/>
            <w:vAlign w:val="top"/>
          </w:tcPr>
          <w:p>
            <w:pPr>
              <w:pStyle w:val="TableText"/>
            </w:pPr>
            <w:r>
              <w:rPr>
                <w:sz w:val="15"/>
              </w:rPr>
              <w:t>V3-FIELD-ACCEPT-0002</w:t>
            </w:r>
          </w:p>
        </w:tc>
        <w:tc>
          <w:tcPr>
            <w:tcW w:type="dxa" w:w="2880"/>
            <w:vAlign w:val="top"/>
          </w:tcPr>
          <w:p>
            <w:pPr>
              <w:pStyle w:val="TableText"/>
            </w:pPr>
            <w:r>
              <w:rPr>
                <w:sz w:val="15"/>
              </w:rPr>
              <w:t>Full Field transaction acceptance</w:t>
            </w:r>
          </w:p>
        </w:tc>
        <w:tc>
          <w:tcPr>
            <w:tcW w:type="dxa" w:w="4464"/>
            <w:vAlign w:val="top"/>
          </w:tcPr>
          <w:p>
            <w:pPr>
              <w:pStyle w:val="TableText"/>
            </w:pPr>
            <w:r>
              <w:rPr>
                <w:sz w:val="15"/>
              </w:rPr>
              <w:t>Confirm available, issue available, bag, issue from bag, direct issue, backorder.</w:t>
            </w:r>
          </w:p>
        </w:tc>
      </w:tr>
      <w:tr>
        <w:tc>
          <w:tcPr>
            <w:tcW w:type="dxa" w:w="2736"/>
            <w:vAlign w:val="top"/>
            <w:shd w:fill="F8FAFC"/>
          </w:tcPr>
          <w:p>
            <w:pPr>
              <w:pStyle w:val="TableText"/>
            </w:pPr>
            <w:r>
              <w:rPr>
                <w:sz w:val="15"/>
              </w:rPr>
              <w:t>V3-ADMIN-CONFIRM-0003</w:t>
            </w:r>
          </w:p>
        </w:tc>
        <w:tc>
          <w:tcPr>
            <w:tcW w:type="dxa" w:w="2880"/>
            <w:vAlign w:val="top"/>
            <w:shd w:fill="F8FAFC"/>
          </w:tcPr>
          <w:p>
            <w:pPr>
              <w:pStyle w:val="TableText"/>
            </w:pPr>
            <w:r>
              <w:rPr>
                <w:sz w:val="15"/>
              </w:rPr>
              <w:t>Admin confirmation</w:t>
            </w:r>
          </w:p>
        </w:tc>
        <w:tc>
          <w:tcPr>
            <w:tcW w:type="dxa" w:w="4464"/>
            <w:vAlign w:val="top"/>
            <w:shd w:fill="F8FAFC"/>
          </w:tcPr>
          <w:p>
            <w:pPr>
              <w:pStyle w:val="TableText"/>
            </w:pPr>
            <w:r>
              <w:rPr>
                <w:sz w:val="15"/>
              </w:rPr>
              <w:t>Partial and final confirmation.</w:t>
            </w:r>
          </w:p>
        </w:tc>
      </w:tr>
      <w:tr>
        <w:tc>
          <w:tcPr>
            <w:tcW w:type="dxa" w:w="2736"/>
            <w:vAlign w:val="top"/>
          </w:tcPr>
          <w:p>
            <w:pPr>
              <w:pStyle w:val="TableText"/>
            </w:pPr>
            <w:r>
              <w:rPr>
                <w:sz w:val="15"/>
              </w:rPr>
              <w:t>V3-ADMIN-REJECT-0004</w:t>
            </w:r>
          </w:p>
        </w:tc>
        <w:tc>
          <w:tcPr>
            <w:tcW w:type="dxa" w:w="2880"/>
            <w:vAlign w:val="top"/>
          </w:tcPr>
          <w:p>
            <w:pPr>
              <w:pStyle w:val="TableText"/>
            </w:pPr>
            <w:r>
              <w:rPr>
                <w:sz w:val="15"/>
              </w:rPr>
              <w:t>Admin rejection</w:t>
            </w:r>
          </w:p>
        </w:tc>
        <w:tc>
          <w:tcPr>
            <w:tcW w:type="dxa" w:w="4464"/>
            <w:vAlign w:val="top"/>
          </w:tcPr>
          <w:p>
            <w:pPr>
              <w:pStyle w:val="TableText"/>
            </w:pPr>
            <w:r>
              <w:rPr>
                <w:sz w:val="15"/>
              </w:rPr>
              <w:t>Inactive rejected request plus Field notice.</w:t>
            </w:r>
          </w:p>
        </w:tc>
      </w:tr>
      <w:tr>
        <w:tc>
          <w:tcPr>
            <w:tcW w:type="dxa" w:w="2736"/>
            <w:vAlign w:val="top"/>
            <w:shd w:fill="F8FAFC"/>
          </w:tcPr>
          <w:p>
            <w:pPr>
              <w:pStyle w:val="TableText"/>
            </w:pPr>
            <w:r>
              <w:rPr>
                <w:sz w:val="15"/>
              </w:rPr>
              <w:t>V3-ADMIN-RETURN-0005</w:t>
            </w:r>
          </w:p>
        </w:tc>
        <w:tc>
          <w:tcPr>
            <w:tcW w:type="dxa" w:w="2880"/>
            <w:vAlign w:val="top"/>
            <w:shd w:fill="F8FAFC"/>
          </w:tcPr>
          <w:p>
            <w:pPr>
              <w:pStyle w:val="TableText"/>
            </w:pPr>
            <w:r>
              <w:rPr>
                <w:sz w:val="15"/>
              </w:rPr>
              <w:t>Admin return</w:t>
            </w:r>
          </w:p>
        </w:tc>
        <w:tc>
          <w:tcPr>
            <w:tcW w:type="dxa" w:w="4464"/>
            <w:vAlign w:val="top"/>
            <w:shd w:fill="F8FAFC"/>
          </w:tcPr>
          <w:p>
            <w:pPr>
              <w:pStyle w:val="TableText"/>
            </w:pPr>
            <w:r>
              <w:rPr>
                <w:sz w:val="15"/>
              </w:rPr>
              <w:t>FIELD_REVIEW_REQUIRED and returned reason.</w:t>
            </w:r>
          </w:p>
        </w:tc>
      </w:tr>
      <w:tr>
        <w:tc>
          <w:tcPr>
            <w:tcW w:type="dxa" w:w="2736"/>
            <w:vAlign w:val="top"/>
          </w:tcPr>
          <w:p>
            <w:pPr>
              <w:pStyle w:val="TableText"/>
            </w:pPr>
            <w:r>
              <w:rPr>
                <w:sz w:val="15"/>
              </w:rPr>
              <w:t>V3-ADMIN-SPLIT-0006</w:t>
            </w:r>
          </w:p>
        </w:tc>
        <w:tc>
          <w:tcPr>
            <w:tcW w:type="dxa" w:w="2880"/>
            <w:vAlign w:val="top"/>
          </w:tcPr>
          <w:p>
            <w:pPr>
              <w:pStyle w:val="TableText"/>
            </w:pPr>
            <w:r>
              <w:rPr>
                <w:sz w:val="15"/>
              </w:rPr>
              <w:t>Split decision</w:t>
            </w:r>
          </w:p>
        </w:tc>
        <w:tc>
          <w:tcPr>
            <w:tcW w:type="dxa" w:w="4464"/>
            <w:vAlign w:val="top"/>
          </w:tcPr>
          <w:p>
            <w:pPr>
              <w:pStyle w:val="TableText"/>
            </w:pPr>
            <w:r>
              <w:rPr>
                <w:sz w:val="15"/>
              </w:rPr>
              <w:t>Confirmed original plus returned remainder.</w:t>
            </w:r>
          </w:p>
        </w:tc>
      </w:tr>
      <w:tr>
        <w:tc>
          <w:tcPr>
            <w:tcW w:type="dxa" w:w="2736"/>
            <w:vAlign w:val="top"/>
            <w:shd w:fill="F8FAFC"/>
          </w:tcPr>
          <w:p>
            <w:pPr>
              <w:pStyle w:val="TableText"/>
            </w:pPr>
            <w:r>
              <w:rPr>
                <w:sz w:val="15"/>
              </w:rPr>
              <w:t>V3-ADMIN-REFRESH-0007</w:t>
            </w:r>
          </w:p>
        </w:tc>
        <w:tc>
          <w:tcPr>
            <w:tcW w:type="dxa" w:w="2880"/>
            <w:vAlign w:val="top"/>
            <w:shd w:fill="F8FAFC"/>
          </w:tcPr>
          <w:p>
            <w:pPr>
              <w:pStyle w:val="TableText"/>
            </w:pPr>
            <w:r>
              <w:rPr>
                <w:sz w:val="15"/>
              </w:rPr>
              <w:t>Admin detail synchronization</w:t>
            </w:r>
          </w:p>
        </w:tc>
        <w:tc>
          <w:tcPr>
            <w:tcW w:type="dxa" w:w="4464"/>
            <w:vAlign w:val="top"/>
            <w:shd w:fill="F8FAFC"/>
          </w:tcPr>
          <w:p>
            <w:pPr>
              <w:pStyle w:val="TableText"/>
            </w:pPr>
            <w:r>
              <w:rPr>
                <w:sz w:val="15"/>
              </w:rPr>
              <w:t>Open detail remains current after confirmation.</w:t>
            </w:r>
          </w:p>
        </w:tc>
      </w:tr>
    </w:tbl>
    <w:p>
      <w:pPr>
        <w:spacing w:after="20"/>
      </w:pPr>
    </w:p>
    <w:p>
      <w:pPr>
        <w:pStyle w:val="Heading2"/>
      </w:pPr>
      <w:r>
        <w:t>Sprint 3A Quantitative Results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880"/>
            <w:shd w:fill="164365"/>
            <w:vAlign w:val="center"/>
          </w:tcPr>
          <w:p>
            <w:pPr>
              <w:pStyle w:val="TableText"/>
            </w:pPr>
            <w:r>
              <w:rPr>
                <w:b/>
                <w:color w:val="FFFFFF"/>
                <w:sz w:val="15"/>
              </w:rPr>
              <w:t>Stage</w:t>
            </w:r>
          </w:p>
        </w:tc>
        <w:tc>
          <w:tcPr>
            <w:tcW w:type="dxa" w:w="1584"/>
            <w:shd w:fill="164365"/>
            <w:vAlign w:val="center"/>
          </w:tcPr>
          <w:p>
            <w:pPr>
              <w:pStyle w:val="TableText"/>
            </w:pPr>
            <w:r>
              <w:rPr>
                <w:b/>
                <w:color w:val="FFFFFF"/>
                <w:sz w:val="15"/>
              </w:rPr>
              <w:t>Pending B/O</w:t>
            </w:r>
          </w:p>
        </w:tc>
        <w:tc>
          <w:tcPr>
            <w:tcW w:type="dxa" w:w="1728"/>
            <w:shd w:fill="164365"/>
            <w:vAlign w:val="center"/>
          </w:tcPr>
          <w:p>
            <w:pPr>
              <w:pStyle w:val="TableText"/>
            </w:pPr>
            <w:r>
              <w:rPr>
                <w:b/>
                <w:color w:val="FFFFFF"/>
                <w:sz w:val="15"/>
              </w:rPr>
              <w:t>Confirmed B/O</w:t>
            </w:r>
          </w:p>
        </w:tc>
        <w:tc>
          <w:tcPr>
            <w:tcW w:type="dxa" w:w="1584"/>
            <w:shd w:fill="164365"/>
            <w:vAlign w:val="center"/>
          </w:tcPr>
          <w:p>
            <w:pPr>
              <w:pStyle w:val="TableText"/>
            </w:pPr>
            <w:r>
              <w:rPr>
                <w:b/>
                <w:color w:val="FFFFFF"/>
                <w:sz w:val="15"/>
              </w:rPr>
              <w:t>Queue count</w:t>
            </w:r>
          </w:p>
        </w:tc>
        <w:tc>
          <w:tcPr>
            <w:tcW w:type="dxa" w:w="2880"/>
            <w:shd w:fill="164365"/>
            <w:vAlign w:val="center"/>
          </w:tcPr>
          <w:p>
            <w:pPr>
              <w:pStyle w:val="TableText"/>
            </w:pPr>
            <w:r>
              <w:rPr>
                <w:b/>
                <w:color w:val="FFFFFF"/>
                <w:sz w:val="15"/>
              </w:rPr>
              <w:t>Integrity</w:t>
            </w:r>
          </w:p>
        </w:tc>
      </w:tr>
      <w:tr>
        <w:tc>
          <w:tcPr>
            <w:tcW w:type="dxa" w:w="2880"/>
            <w:vAlign w:val="top"/>
            <w:shd w:fill="F8FAFC"/>
          </w:tcPr>
          <w:p>
            <w:pPr>
              <w:pStyle w:val="TableText"/>
            </w:pPr>
            <w:r>
              <w:rPr>
                <w:sz w:val="15"/>
              </w:rPr>
              <w:t>Initial fixtures</w:t>
            </w:r>
          </w:p>
        </w:tc>
        <w:tc>
          <w:tcPr>
            <w:tcW w:type="dxa" w:w="1584"/>
            <w:vAlign w:val="top"/>
            <w:shd w:fill="F8FAFC"/>
          </w:tcPr>
          <w:p>
            <w:pPr>
              <w:pStyle w:val="TableText"/>
            </w:pPr>
            <w:r>
              <w:rPr>
                <w:sz w:val="15"/>
              </w:rPr>
              <w:t>2</w:t>
            </w:r>
          </w:p>
        </w:tc>
        <w:tc>
          <w:tcPr>
            <w:tcW w:type="dxa" w:w="1728"/>
            <w:vAlign w:val="top"/>
            <w:shd w:fill="F8FAFC"/>
          </w:tcPr>
          <w:p>
            <w:pPr>
              <w:pStyle w:val="TableText"/>
            </w:pPr>
            <w:r>
              <w:rPr>
                <w:sz w:val="15"/>
              </w:rPr>
              <w:t>0</w:t>
            </w:r>
          </w:p>
        </w:tc>
        <w:tc>
          <w:tcPr>
            <w:tcW w:type="dxa" w:w="1584"/>
            <w:vAlign w:val="top"/>
            <w:shd w:fill="F8FAFC"/>
          </w:tcPr>
          <w:p>
            <w:pPr>
              <w:pStyle w:val="TableText"/>
            </w:pPr>
            <w:r>
              <w:rPr>
                <w:sz w:val="15"/>
              </w:rPr>
              <w:t>1</w:t>
            </w:r>
          </w:p>
        </w:tc>
        <w:tc>
          <w:tcPr>
            <w:tcW w:type="dxa" w:w="2880"/>
            <w:vAlign w:val="top"/>
            <w:shd w:fill="F8FAFC"/>
          </w:tcPr>
          <w:p>
            <w:pPr>
              <w:pStyle w:val="TableText"/>
            </w:pPr>
            <w:r>
              <w:rPr>
                <w:sz w:val="15"/>
              </w:rPr>
              <w:t>Passed</w:t>
            </w:r>
          </w:p>
        </w:tc>
      </w:tr>
      <w:tr>
        <w:tc>
          <w:tcPr>
            <w:tcW w:type="dxa" w:w="2880"/>
            <w:vAlign w:val="top"/>
          </w:tcPr>
          <w:p>
            <w:pPr>
              <w:pStyle w:val="TableText"/>
            </w:pPr>
            <w:r>
              <w:rPr>
                <w:sz w:val="15"/>
              </w:rPr>
              <w:t>Confirm partial</w:t>
            </w:r>
          </w:p>
        </w:tc>
        <w:tc>
          <w:tcPr>
            <w:tcW w:type="dxa" w:w="1584"/>
            <w:vAlign w:val="top"/>
          </w:tcPr>
          <w:p>
            <w:pPr>
              <w:pStyle w:val="TableText"/>
            </w:pPr>
            <w:r>
              <w:rPr>
                <w:sz w:val="15"/>
              </w:rPr>
              <w:t>1</w:t>
            </w:r>
          </w:p>
        </w:tc>
        <w:tc>
          <w:tcPr>
            <w:tcW w:type="dxa" w:w="1728"/>
            <w:vAlign w:val="top"/>
          </w:tcPr>
          <w:p>
            <w:pPr>
              <w:pStyle w:val="TableText"/>
            </w:pPr>
            <w:r>
              <w:rPr>
                <w:sz w:val="15"/>
              </w:rPr>
              <w:t>1</w:t>
            </w:r>
          </w:p>
        </w:tc>
        <w:tc>
          <w:tcPr>
            <w:tcW w:type="dxa" w:w="1584"/>
            <w:vAlign w:val="top"/>
          </w:tcPr>
          <w:p>
            <w:pPr>
              <w:pStyle w:val="TableText"/>
            </w:pPr>
            <w:r>
              <w:rPr>
                <w:sz w:val="15"/>
              </w:rPr>
              <w:t>1</w:t>
            </w:r>
          </w:p>
        </w:tc>
        <w:tc>
          <w:tcPr>
            <w:tcW w:type="dxa" w:w="2880"/>
            <w:vAlign w:val="top"/>
          </w:tcPr>
          <w:p>
            <w:pPr>
              <w:pStyle w:val="TableText"/>
            </w:pPr>
            <w:r>
              <w:rPr>
                <w:sz w:val="15"/>
              </w:rPr>
              <w:t>Passed</w:t>
            </w:r>
          </w:p>
        </w:tc>
      </w:tr>
      <w:tr>
        <w:tc>
          <w:tcPr>
            <w:tcW w:type="dxa" w:w="2880"/>
            <w:vAlign w:val="top"/>
            <w:shd w:fill="F8FAFC"/>
          </w:tcPr>
          <w:p>
            <w:pPr>
              <w:pStyle w:val="TableText"/>
            </w:pPr>
            <w:r>
              <w:rPr>
                <w:sz w:val="15"/>
              </w:rPr>
              <w:t>Confirm final</w:t>
            </w:r>
          </w:p>
        </w:tc>
        <w:tc>
          <w:tcPr>
            <w:tcW w:type="dxa" w:w="1584"/>
            <w:vAlign w:val="top"/>
            <w:shd w:fill="F8FAFC"/>
          </w:tcPr>
          <w:p>
            <w:pPr>
              <w:pStyle w:val="TableText"/>
            </w:pPr>
            <w:r>
              <w:rPr>
                <w:sz w:val="15"/>
              </w:rPr>
              <w:t>0</w:t>
            </w:r>
          </w:p>
        </w:tc>
        <w:tc>
          <w:tcPr>
            <w:tcW w:type="dxa" w:w="1728"/>
            <w:vAlign w:val="top"/>
            <w:shd w:fill="F8FAFC"/>
          </w:tcPr>
          <w:p>
            <w:pPr>
              <w:pStyle w:val="TableText"/>
            </w:pPr>
            <w:r>
              <w:rPr>
                <w:sz w:val="15"/>
              </w:rPr>
              <w:t>2</w:t>
            </w:r>
          </w:p>
        </w:tc>
        <w:tc>
          <w:tcPr>
            <w:tcW w:type="dxa" w:w="1584"/>
            <w:vAlign w:val="top"/>
            <w:shd w:fill="F8FAFC"/>
          </w:tcPr>
          <w:p>
            <w:pPr>
              <w:pStyle w:val="TableText"/>
            </w:pPr>
            <w:r>
              <w:rPr>
                <w:sz w:val="15"/>
              </w:rPr>
              <w:t>0</w:t>
            </w:r>
          </w:p>
        </w:tc>
        <w:tc>
          <w:tcPr>
            <w:tcW w:type="dxa" w:w="2880"/>
            <w:vAlign w:val="top"/>
            <w:shd w:fill="F8FAFC"/>
          </w:tcPr>
          <w:p>
            <w:pPr>
              <w:pStyle w:val="TableText"/>
            </w:pPr>
            <w:r>
              <w:rPr>
                <w:sz w:val="15"/>
              </w:rPr>
              <w:t>Passed</w:t>
            </w:r>
          </w:p>
        </w:tc>
      </w:tr>
      <w:tr>
        <w:tc>
          <w:tcPr>
            <w:tcW w:type="dxa" w:w="2880"/>
            <w:vAlign w:val="top"/>
          </w:tcPr>
          <w:p>
            <w:pPr>
              <w:pStyle w:val="TableText"/>
            </w:pPr>
            <w:r>
              <w:rPr>
                <w:sz w:val="15"/>
              </w:rPr>
              <w:t>Reject final</w:t>
            </w:r>
          </w:p>
        </w:tc>
        <w:tc>
          <w:tcPr>
            <w:tcW w:type="dxa" w:w="1584"/>
            <w:vAlign w:val="top"/>
          </w:tcPr>
          <w:p>
            <w:pPr>
              <w:pStyle w:val="TableText"/>
            </w:pPr>
            <w:r>
              <w:rPr>
                <w:sz w:val="15"/>
              </w:rPr>
              <w:t>0</w:t>
            </w:r>
          </w:p>
        </w:tc>
        <w:tc>
          <w:tcPr>
            <w:tcW w:type="dxa" w:w="1728"/>
            <w:vAlign w:val="top"/>
          </w:tcPr>
          <w:p>
            <w:pPr>
              <w:pStyle w:val="TableText"/>
            </w:pPr>
            <w:r>
              <w:rPr>
                <w:sz w:val="15"/>
              </w:rPr>
              <w:t>0</w:t>
            </w:r>
          </w:p>
        </w:tc>
        <w:tc>
          <w:tcPr>
            <w:tcW w:type="dxa" w:w="1584"/>
            <w:vAlign w:val="top"/>
          </w:tcPr>
          <w:p>
            <w:pPr>
              <w:pStyle w:val="TableText"/>
            </w:pPr>
            <w:r>
              <w:rPr>
                <w:sz w:val="15"/>
              </w:rPr>
              <w:t>0</w:t>
            </w:r>
          </w:p>
        </w:tc>
        <w:tc>
          <w:tcPr>
            <w:tcW w:type="dxa" w:w="2880"/>
            <w:vAlign w:val="top"/>
          </w:tcPr>
          <w:p>
            <w:pPr>
              <w:pStyle w:val="TableText"/>
            </w:pPr>
            <w:r>
              <w:rPr>
                <w:sz w:val="15"/>
              </w:rPr>
              <w:t>Passed</w:t>
            </w:r>
          </w:p>
        </w:tc>
      </w:tr>
      <w:tr>
        <w:tc>
          <w:tcPr>
            <w:tcW w:type="dxa" w:w="2880"/>
            <w:vAlign w:val="top"/>
            <w:shd w:fill="F8FAFC"/>
          </w:tcPr>
          <w:p>
            <w:pPr>
              <w:pStyle w:val="TableText"/>
            </w:pPr>
            <w:r>
              <w:rPr>
                <w:sz w:val="15"/>
              </w:rPr>
              <w:t>Return final</w:t>
            </w:r>
          </w:p>
        </w:tc>
        <w:tc>
          <w:tcPr>
            <w:tcW w:type="dxa" w:w="1584"/>
            <w:vAlign w:val="top"/>
            <w:shd w:fill="F8FAFC"/>
          </w:tcPr>
          <w:p>
            <w:pPr>
              <w:pStyle w:val="TableText"/>
            </w:pPr>
            <w:r>
              <w:rPr>
                <w:sz w:val="15"/>
              </w:rPr>
              <w:t>0</w:t>
            </w:r>
          </w:p>
        </w:tc>
        <w:tc>
          <w:tcPr>
            <w:tcW w:type="dxa" w:w="1728"/>
            <w:vAlign w:val="top"/>
            <w:shd w:fill="F8FAFC"/>
          </w:tcPr>
          <w:p>
            <w:pPr>
              <w:pStyle w:val="TableText"/>
            </w:pPr>
            <w:r>
              <w:rPr>
                <w:sz w:val="15"/>
              </w:rPr>
              <w:t>0</w:t>
            </w:r>
          </w:p>
        </w:tc>
        <w:tc>
          <w:tcPr>
            <w:tcW w:type="dxa" w:w="1584"/>
            <w:vAlign w:val="top"/>
            <w:shd w:fill="F8FAFC"/>
          </w:tcPr>
          <w:p>
            <w:pPr>
              <w:pStyle w:val="TableText"/>
            </w:pPr>
            <w:r>
              <w:rPr>
                <w:sz w:val="15"/>
              </w:rPr>
              <w:t>0</w:t>
            </w:r>
          </w:p>
        </w:tc>
        <w:tc>
          <w:tcPr>
            <w:tcW w:type="dxa" w:w="2880"/>
            <w:vAlign w:val="top"/>
            <w:shd w:fill="F8FAFC"/>
          </w:tcPr>
          <w:p>
            <w:pPr>
              <w:pStyle w:val="TableText"/>
            </w:pPr>
            <w:r>
              <w:rPr>
                <w:sz w:val="15"/>
              </w:rPr>
              <w:t>Passed; workflow FIELD_REVIEW_REQUIRED</w:t>
            </w:r>
          </w:p>
        </w:tc>
      </w:tr>
      <w:tr>
        <w:tc>
          <w:tcPr>
            <w:tcW w:type="dxa" w:w="2880"/>
            <w:vAlign w:val="top"/>
          </w:tcPr>
          <w:p>
            <w:pPr>
              <w:pStyle w:val="TableText"/>
            </w:pPr>
            <w:r>
              <w:rPr>
                <w:sz w:val="15"/>
              </w:rPr>
              <w:t>Split partial</w:t>
            </w:r>
          </w:p>
        </w:tc>
        <w:tc>
          <w:tcPr>
            <w:tcW w:type="dxa" w:w="1584"/>
            <w:vAlign w:val="top"/>
          </w:tcPr>
          <w:p>
            <w:pPr>
              <w:pStyle w:val="TableText"/>
            </w:pPr>
            <w:r>
              <w:rPr>
                <w:sz w:val="15"/>
              </w:rPr>
              <w:t>1</w:t>
            </w:r>
          </w:p>
        </w:tc>
        <w:tc>
          <w:tcPr>
            <w:tcW w:type="dxa" w:w="1728"/>
            <w:vAlign w:val="top"/>
          </w:tcPr>
          <w:p>
            <w:pPr>
              <w:pStyle w:val="TableText"/>
            </w:pPr>
            <w:r>
              <w:rPr>
                <w:sz w:val="15"/>
              </w:rPr>
              <w:t>1</w:t>
            </w:r>
          </w:p>
        </w:tc>
        <w:tc>
          <w:tcPr>
            <w:tcW w:type="dxa" w:w="1584"/>
            <w:vAlign w:val="top"/>
          </w:tcPr>
          <w:p>
            <w:pPr>
              <w:pStyle w:val="TableText"/>
            </w:pPr>
            <w:r>
              <w:rPr>
                <w:sz w:val="15"/>
              </w:rPr>
              <w:t>1</w:t>
            </w:r>
          </w:p>
        </w:tc>
        <w:tc>
          <w:tcPr>
            <w:tcW w:type="dxa" w:w="2880"/>
            <w:vAlign w:val="top"/>
          </w:tcPr>
          <w:p>
            <w:pPr>
              <w:pStyle w:val="TableText"/>
            </w:pPr>
            <w:r>
              <w:rPr>
                <w:sz w:val="15"/>
              </w:rPr>
              <w:t>Passed</w:t>
            </w:r>
          </w:p>
        </w:tc>
      </w:tr>
      <w:tr>
        <w:tc>
          <w:tcPr>
            <w:tcW w:type="dxa" w:w="2880"/>
            <w:vAlign w:val="top"/>
            <w:shd w:fill="F8FAFC"/>
          </w:tcPr>
          <w:p>
            <w:pPr>
              <w:pStyle w:val="TableText"/>
            </w:pPr>
            <w:r>
              <w:rPr>
                <w:sz w:val="15"/>
              </w:rPr>
              <w:t>Split returned</w:t>
            </w:r>
          </w:p>
        </w:tc>
        <w:tc>
          <w:tcPr>
            <w:tcW w:type="dxa" w:w="1584"/>
            <w:vAlign w:val="top"/>
            <w:shd w:fill="F8FAFC"/>
          </w:tcPr>
          <w:p>
            <w:pPr>
              <w:pStyle w:val="TableText"/>
            </w:pPr>
            <w:r>
              <w:rPr>
                <w:sz w:val="15"/>
              </w:rPr>
              <w:t>0</w:t>
            </w:r>
          </w:p>
        </w:tc>
        <w:tc>
          <w:tcPr>
            <w:tcW w:type="dxa" w:w="1728"/>
            <w:vAlign w:val="top"/>
            <w:shd w:fill="F8FAFC"/>
          </w:tcPr>
          <w:p>
            <w:pPr>
              <w:pStyle w:val="TableText"/>
            </w:pPr>
            <w:r>
              <w:rPr>
                <w:sz w:val="15"/>
              </w:rPr>
              <w:t>1</w:t>
            </w:r>
          </w:p>
        </w:tc>
        <w:tc>
          <w:tcPr>
            <w:tcW w:type="dxa" w:w="1584"/>
            <w:vAlign w:val="top"/>
            <w:shd w:fill="F8FAFC"/>
          </w:tcPr>
          <w:p>
            <w:pPr>
              <w:pStyle w:val="TableText"/>
            </w:pPr>
            <w:r>
              <w:rPr>
                <w:sz w:val="15"/>
              </w:rPr>
              <w:t>0</w:t>
            </w:r>
          </w:p>
        </w:tc>
        <w:tc>
          <w:tcPr>
            <w:tcW w:type="dxa" w:w="2880"/>
            <w:vAlign w:val="top"/>
            <w:shd w:fill="F8FAFC"/>
          </w:tcPr>
          <w:p>
            <w:pPr>
              <w:pStyle w:val="TableText"/>
            </w:pPr>
            <w:r>
              <w:rPr>
                <w:sz w:val="15"/>
              </w:rPr>
              <w:t>Passed; new returned request</w:t>
            </w:r>
          </w:p>
        </w:tc>
      </w:tr>
    </w:tbl>
    <w:p>
      <w:pPr>
        <w:spacing w:after="20"/>
      </w:pPr>
    </w:p>
    <w:p>
      <w:pPr>
        <w:pStyle w:val="Heading2"/>
      </w:pPr>
      <w:r>
        <w:t>Sprint 4B Acceptance Results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64365"/>
            <w:vAlign w:val="center"/>
          </w:tcPr>
          <w:p>
            <w:pPr>
              <w:pStyle w:val="TableText"/>
            </w:pPr>
            <w:r>
              <w:rPr>
                <w:b/>
                <w:color w:val="FFFFFF"/>
                <w:sz w:val="15"/>
              </w:rPr>
              <w:t>Test</w:t>
            </w:r>
          </w:p>
        </w:tc>
        <w:tc>
          <w:tcPr>
            <w:tcW w:type="dxa" w:w="6768"/>
            <w:shd w:fill="164365"/>
            <w:vAlign w:val="center"/>
          </w:tcPr>
          <w:p>
            <w:pPr>
              <w:pStyle w:val="TableText"/>
            </w:pPr>
            <w:r>
              <w:rPr>
                <w:b/>
                <w:color w:val="FFFFFF"/>
                <w:sz w:val="15"/>
              </w:rPr>
              <w:t>Result</w:t>
            </w:r>
          </w:p>
        </w:tc>
      </w:tr>
      <w:tr>
        <w:tc>
          <w:tcPr>
            <w:tcW w:type="dxa" w:w="3168"/>
            <w:vAlign w:val="top"/>
            <w:shd w:fill="F8FAFC"/>
          </w:tcPr>
          <w:p>
            <w:pPr>
              <w:pStyle w:val="TableText"/>
            </w:pPr>
            <w:r>
              <w:rPr>
                <w:sz w:val="15"/>
              </w:rPr>
              <w:t>Manual backup</w:t>
            </w:r>
          </w:p>
        </w:tc>
        <w:tc>
          <w:tcPr>
            <w:tcW w:type="dxa" w:w="6768"/>
            <w:vAlign w:val="top"/>
            <w:shd w:fill="F8FAFC"/>
          </w:tcPr>
          <w:p>
            <w:pPr>
              <w:pStyle w:val="TableText"/>
            </w:pPr>
            <w:r>
              <w:rPr>
                <w:sz w:val="15"/>
              </w:rPr>
              <w:t>SUCCESS; Backup_History created; current backup visible.</w:t>
            </w:r>
          </w:p>
        </w:tc>
      </w:tr>
      <w:tr>
        <w:tc>
          <w:tcPr>
            <w:tcW w:type="dxa" w:w="3168"/>
            <w:vAlign w:val="top"/>
          </w:tcPr>
          <w:p>
            <w:pPr>
              <w:pStyle w:val="TableText"/>
            </w:pPr>
            <w:r>
              <w:rPr>
                <w:sz w:val="15"/>
              </w:rPr>
              <w:t>Health check</w:t>
            </w:r>
          </w:p>
        </w:tc>
        <w:tc>
          <w:tcPr>
            <w:tcW w:type="dxa" w:w="6768"/>
            <w:vAlign w:val="top"/>
          </w:tcPr>
          <w:p>
            <w:pPr>
              <w:pStyle w:val="TableText"/>
            </w:pPr>
            <w:r>
              <w:rPr>
                <w:sz w:val="15"/>
              </w:rPr>
              <w:t>PASS after adapter serialization correction.</w:t>
            </w:r>
          </w:p>
        </w:tc>
      </w:tr>
      <w:tr>
        <w:tc>
          <w:tcPr>
            <w:tcW w:type="dxa" w:w="3168"/>
            <w:vAlign w:val="top"/>
            <w:shd w:fill="F8FAFC"/>
          </w:tcPr>
          <w:p>
            <w:pPr>
              <w:pStyle w:val="TableText"/>
            </w:pPr>
            <w:r>
              <w:rPr>
                <w:sz w:val="15"/>
              </w:rPr>
              <w:t>Daily schedule</w:t>
            </w:r>
          </w:p>
        </w:tc>
        <w:tc>
          <w:tcPr>
            <w:tcW w:type="dxa" w:w="6768"/>
            <w:vAlign w:val="top"/>
            <w:shd w:fill="F8FAFC"/>
          </w:tcPr>
          <w:p>
            <w:pPr>
              <w:pStyle w:val="TableText"/>
            </w:pPr>
            <w:r>
              <w:rPr>
                <w:sz w:val="15"/>
              </w:rPr>
              <w:t>Installed near 02:00 America/Indiana/Indianapolis.</w:t>
            </w:r>
          </w:p>
        </w:tc>
      </w:tr>
      <w:tr>
        <w:tc>
          <w:tcPr>
            <w:tcW w:type="dxa" w:w="3168"/>
            <w:vAlign w:val="top"/>
          </w:tcPr>
          <w:p>
            <w:pPr>
              <w:pStyle w:val="TableText"/>
            </w:pPr>
            <w:r>
              <w:rPr>
                <w:sz w:val="15"/>
              </w:rPr>
              <w:t>Scheduled handler</w:t>
            </w:r>
          </w:p>
        </w:tc>
        <w:tc>
          <w:tcPr>
            <w:tcW w:type="dxa" w:w="6768"/>
            <w:vAlign w:val="top"/>
          </w:tcPr>
          <w:p>
            <w:pPr>
              <w:pStyle w:val="TableText"/>
            </w:pPr>
            <w:r>
              <w:rPr>
                <w:sz w:val="15"/>
              </w:rPr>
              <w:t>Created scheduled backup and scheduled health record.</w:t>
            </w:r>
          </w:p>
        </w:tc>
      </w:tr>
      <w:tr>
        <w:tc>
          <w:tcPr>
            <w:tcW w:type="dxa" w:w="3168"/>
            <w:vAlign w:val="top"/>
            <w:shd w:fill="F8FAFC"/>
          </w:tcPr>
          <w:p>
            <w:pPr>
              <w:pStyle w:val="TableText"/>
            </w:pPr>
            <w:r>
              <w:rPr>
                <w:sz w:val="15"/>
              </w:rPr>
              <w:t>Operational diagnostic</w:t>
            </w:r>
          </w:p>
        </w:tc>
        <w:tc>
          <w:tcPr>
            <w:tcW w:type="dxa" w:w="6768"/>
            <w:vAlign w:val="top"/>
            <w:shd w:fill="F8FAFC"/>
          </w:tcPr>
          <w:p>
            <w:pPr>
              <w:pStyle w:val="TableText"/>
            </w:pPr>
            <w:r>
              <w:rPr>
                <w:sz w:val="15"/>
              </w:rPr>
              <w:t>passed: true; backup current; pilot ready; schedule enabled.</w:t>
            </w:r>
          </w:p>
        </w:tc>
      </w:tr>
      <w:tr>
        <w:tc>
          <w:tcPr>
            <w:tcW w:type="dxa" w:w="3168"/>
            <w:vAlign w:val="top"/>
          </w:tcPr>
          <w:p>
            <w:pPr>
              <w:pStyle w:val="TableText"/>
            </w:pPr>
            <w:r>
              <w:rPr>
                <w:sz w:val="15"/>
              </w:rPr>
              <w:t>READ_ONLY guard</w:t>
            </w:r>
          </w:p>
        </w:tc>
        <w:tc>
          <w:tcPr>
            <w:tcW w:type="dxa" w:w="6768"/>
            <w:vAlign w:val="top"/>
          </w:tcPr>
          <w:p>
            <w:pPr>
              <w:pStyle w:val="TableText"/>
            </w:pPr>
            <w:r>
              <w:rPr>
                <w:sz w:val="15"/>
              </w:rPr>
              <w:t>Normal staging write blocked with maintenance message.</w:t>
            </w:r>
          </w:p>
        </w:tc>
      </w:tr>
      <w:tr>
        <w:tc>
          <w:tcPr>
            <w:tcW w:type="dxa" w:w="3168"/>
            <w:vAlign w:val="top"/>
            <w:shd w:fill="F8FAFC"/>
          </w:tcPr>
          <w:p>
            <w:pPr>
              <w:pStyle w:val="TableText"/>
            </w:pPr>
            <w:r>
              <w:rPr>
                <w:sz w:val="15"/>
              </w:rPr>
              <w:t>Recovery preview</w:t>
            </w:r>
          </w:p>
        </w:tc>
        <w:tc>
          <w:tcPr>
            <w:tcW w:type="dxa" w:w="6768"/>
            <w:vAlign w:val="top"/>
            <w:shd w:fill="F8FAFC"/>
          </w:tcPr>
          <w:p>
            <w:pPr>
              <w:pStyle w:val="TableText"/>
            </w:pPr>
            <w:r>
              <w:rPr>
                <w:sz w:val="15"/>
              </w:rPr>
              <w:t>Target V3-ADMIN-CONFIRM-0003; SAFE_RECONCILE; 1 line; Search Index 3/3.</w:t>
            </w:r>
          </w:p>
        </w:tc>
      </w:tr>
      <w:tr>
        <w:tc>
          <w:tcPr>
            <w:tcW w:type="dxa" w:w="3168"/>
            <w:vAlign w:val="top"/>
          </w:tcPr>
          <w:p>
            <w:pPr>
              <w:pStyle w:val="TableText"/>
            </w:pPr>
            <w:r>
              <w:rPr>
                <w:sz w:val="15"/>
              </w:rPr>
              <w:t>Recovery apply</w:t>
            </w:r>
          </w:p>
        </w:tc>
        <w:tc>
          <w:tcPr>
            <w:tcW w:type="dxa" w:w="6768"/>
            <w:vAlign w:val="top"/>
          </w:tcPr>
          <w:p>
            <w:pPr>
              <w:pStyle w:val="TableText"/>
            </w:pPr>
            <w:r>
              <w:rPr>
                <w:sz w:val="15"/>
              </w:rPr>
              <w:t>APPLIED with automatic backup and audit evidence.</w:t>
            </w:r>
          </w:p>
        </w:tc>
      </w:tr>
      <w:tr>
        <w:tc>
          <w:tcPr>
            <w:tcW w:type="dxa" w:w="3168"/>
            <w:vAlign w:val="top"/>
            <w:shd w:fill="F8FAFC"/>
          </w:tcPr>
          <w:p>
            <w:pPr>
              <w:pStyle w:val="TableText"/>
            </w:pPr>
            <w:r>
              <w:rPr>
                <w:sz w:val="15"/>
              </w:rPr>
              <w:t>Post-recovery integrity</w:t>
            </w:r>
          </w:p>
        </w:tc>
        <w:tc>
          <w:tcPr>
            <w:tcW w:type="dxa" w:w="6768"/>
            <w:vAlign w:val="top"/>
            <w:shd w:fill="F8FAFC"/>
          </w:tcPr>
          <w:p>
            <w:pPr>
              <w:pStyle w:val="TableText"/>
            </w:pPr>
            <w:r>
              <w:rPr>
                <w:sz w:val="15"/>
              </w:rPr>
              <w:t>Passed; zero line/header/bag-index issues.</w:t>
            </w:r>
          </w:p>
        </w:tc>
      </w:tr>
    </w:tbl>
    <w:p>
      <w:pPr>
        <w:spacing w:after="20"/>
      </w:pPr>
    </w:p>
    <w:p>
      <w:pPr>
        <w:pStyle w:val="Heading1"/>
        <w:pageBreakBefore w:val="0"/>
      </w:pPr>
      <w:r>
        <w:t>Appendix D - Commit and Release Reference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728"/>
            <w:shd w:fill="1F4E78"/>
            <w:vAlign w:val="center"/>
            <w:tcMar>
              <w:top w:w="70" w:type="dxa"/>
              <w:start w:w="90" w:type="dxa"/>
              <w:bottom w:w="70" w:type="dxa"/>
              <w:end w:w="90" w:type="dxa"/>
            </w:tcMar>
          </w:tcPr>
          <w:p>
            <w:pPr>
              <w:spacing w:after="0"/>
            </w:pPr>
            <w:r>
              <w:rPr>
                <w:b/>
                <w:color w:val="FFFFFF"/>
                <w:sz w:val="17"/>
              </w:rPr>
              <w:t>Date</w:t>
            </w:r>
          </w:p>
        </w:tc>
        <w:tc>
          <w:tcPr>
            <w:tcW w:type="dxa" w:w="2448"/>
            <w:shd w:fill="1F4E78"/>
            <w:vAlign w:val="center"/>
            <w:tcMar>
              <w:top w:w="70" w:type="dxa"/>
              <w:start w:w="90" w:type="dxa"/>
              <w:bottom w:w="70" w:type="dxa"/>
              <w:end w:w="90" w:type="dxa"/>
            </w:tcMar>
          </w:tcPr>
          <w:p>
            <w:pPr>
              <w:spacing w:after="0"/>
            </w:pPr>
            <w:r>
              <w:rPr>
                <w:b/>
                <w:color w:val="FFFFFF"/>
                <w:sz w:val="17"/>
              </w:rPr>
              <w:t>Commit</w:t>
            </w:r>
          </w:p>
        </w:tc>
        <w:tc>
          <w:tcPr>
            <w:tcW w:type="dxa" w:w="5904"/>
            <w:shd w:fill="1F4E78"/>
            <w:vAlign w:val="center"/>
            <w:tcMar>
              <w:top w:w="70" w:type="dxa"/>
              <w:start w:w="90" w:type="dxa"/>
              <w:bottom w:w="70" w:type="dxa"/>
              <w:end w:w="90" w:type="dxa"/>
            </w:tcMar>
          </w:tcPr>
          <w:p>
            <w:pPr>
              <w:spacing w:after="0"/>
            </w:pPr>
            <w:r>
              <w:rPr>
                <w:b/>
                <w:color w:val="FFFFFF"/>
                <w:sz w:val="17"/>
              </w:rPr>
              <w:t>Message</w:t>
            </w:r>
          </w:p>
        </w:tc>
      </w:tr>
      <w:tr>
        <w:tc>
          <w:tcPr>
            <w:tcW w:type="dxa" w:w="1728"/>
            <w:vAlign w:val="center"/>
            <w:shd w:fill="F8FAFC"/>
            <w:tcMar>
              <w:top w:w="70" w:type="dxa"/>
              <w:start w:w="90" w:type="dxa"/>
              <w:bottom w:w="70" w:type="dxa"/>
              <w:end w:w="90" w:type="dxa"/>
            </w:tcMar>
          </w:tcPr>
          <w:p>
            <w:pPr>
              <w:spacing w:after="0"/>
            </w:pPr>
            <w:r>
              <w:rPr>
                <w:sz w:val="16"/>
              </w:rPr>
              <w:t>2026-08-01</w:t>
            </w:r>
          </w:p>
        </w:tc>
        <w:tc>
          <w:tcPr>
            <w:tcW w:type="dxa" w:w="2448"/>
            <w:vAlign w:val="center"/>
            <w:shd w:fill="F8FAFC"/>
            <w:tcMar>
              <w:top w:w="70" w:type="dxa"/>
              <w:start w:w="90" w:type="dxa"/>
              <w:bottom w:w="70" w:type="dxa"/>
              <w:end w:w="90" w:type="dxa"/>
            </w:tcMar>
          </w:tcPr>
          <w:p>
            <w:pPr>
              <w:spacing w:after="0"/>
            </w:pPr>
            <w:r>
              <w:rPr>
                <w:sz w:val="16"/>
              </w:rPr>
              <w:t>b1ae14655ee7</w:t>
            </w:r>
          </w:p>
        </w:tc>
        <w:tc>
          <w:tcPr>
            <w:tcW w:type="dxa" w:w="5904"/>
            <w:vAlign w:val="center"/>
            <w:shd w:fill="F8FAFC"/>
            <w:tcMar>
              <w:top w:w="70" w:type="dxa"/>
              <w:start w:w="90" w:type="dxa"/>
              <w:bottom w:w="70" w:type="dxa"/>
              <w:end w:w="90" w:type="dxa"/>
            </w:tcMar>
          </w:tcPr>
          <w:p>
            <w:pPr>
              <w:spacing w:after="0"/>
            </w:pPr>
            <w:r>
              <w:rPr>
                <w:sz w:val="16"/>
              </w:rPr>
              <w:t>Initial commit: FMR v3 Bound and FMRCoreV3 Apps Script projects</w:t>
            </w:r>
          </w:p>
        </w:tc>
      </w:tr>
      <w:tr>
        <w:tc>
          <w:tcPr>
            <w:tcW w:type="dxa" w:w="1728"/>
            <w:vAlign w:val="center"/>
            <w:tcMar>
              <w:top w:w="70" w:type="dxa"/>
              <w:start w:w="90" w:type="dxa"/>
              <w:bottom w:w="70" w:type="dxa"/>
              <w:end w:w="90" w:type="dxa"/>
            </w:tcMar>
          </w:tcPr>
          <w:p>
            <w:pPr>
              <w:spacing w:after="0"/>
            </w:pPr>
            <w:r>
              <w:rPr>
                <w:sz w:val="16"/>
              </w:rPr>
              <w:t>2026-08-01</w:t>
            </w:r>
          </w:p>
        </w:tc>
        <w:tc>
          <w:tcPr>
            <w:tcW w:type="dxa" w:w="2448"/>
            <w:vAlign w:val="center"/>
            <w:tcMar>
              <w:top w:w="70" w:type="dxa"/>
              <w:start w:w="90" w:type="dxa"/>
              <w:bottom w:w="70" w:type="dxa"/>
              <w:end w:w="90" w:type="dxa"/>
            </w:tcMar>
          </w:tcPr>
          <w:p>
            <w:pPr>
              <w:spacing w:after="0"/>
            </w:pPr>
            <w:r>
              <w:rPr>
                <w:sz w:val="16"/>
              </w:rPr>
              <w:t>a67e2ec96399</w:t>
            </w:r>
          </w:p>
        </w:tc>
        <w:tc>
          <w:tcPr>
            <w:tcW w:type="dxa" w:w="5904"/>
            <w:vAlign w:val="center"/>
            <w:tcMar>
              <w:top w:w="70" w:type="dxa"/>
              <w:start w:w="90" w:type="dxa"/>
              <w:bottom w:w="70" w:type="dxa"/>
              <w:end w:w="90" w:type="dxa"/>
            </w:tcMar>
          </w:tcPr>
          <w:p>
            <w:pPr>
              <w:spacing w:after="0"/>
            </w:pPr>
            <w:r>
              <w:rPr>
                <w:sz w:val="16"/>
              </w:rPr>
              <w:t>Update SearchService with FMR and combined ISO search parsing</w:t>
            </w:r>
          </w:p>
        </w:tc>
      </w:tr>
      <w:tr>
        <w:tc>
          <w:tcPr>
            <w:tcW w:type="dxa" w:w="1728"/>
            <w:vAlign w:val="center"/>
            <w:shd w:fill="F8FAFC"/>
            <w:tcMar>
              <w:top w:w="70" w:type="dxa"/>
              <w:start w:w="90" w:type="dxa"/>
              <w:bottom w:w="70" w:type="dxa"/>
              <w:end w:w="90" w:type="dxa"/>
            </w:tcMar>
          </w:tcPr>
          <w:p>
            <w:pPr>
              <w:spacing w:after="0"/>
            </w:pPr>
            <w:r>
              <w:rPr>
                <w:sz w:val="16"/>
              </w:rPr>
              <w:t>2026-08-01</w:t>
            </w:r>
          </w:p>
        </w:tc>
        <w:tc>
          <w:tcPr>
            <w:tcW w:type="dxa" w:w="2448"/>
            <w:vAlign w:val="center"/>
            <w:shd w:fill="F8FAFC"/>
            <w:tcMar>
              <w:top w:w="70" w:type="dxa"/>
              <w:start w:w="90" w:type="dxa"/>
              <w:bottom w:w="70" w:type="dxa"/>
              <w:end w:w="90" w:type="dxa"/>
            </w:tcMar>
          </w:tcPr>
          <w:p>
            <w:pPr>
              <w:spacing w:after="0"/>
            </w:pPr>
            <w:r>
              <w:rPr>
                <w:sz w:val="16"/>
              </w:rPr>
              <w:t>1319e2fb7a85</w:t>
            </w:r>
          </w:p>
        </w:tc>
        <w:tc>
          <w:tcPr>
            <w:tcW w:type="dxa" w:w="5904"/>
            <w:vAlign w:val="center"/>
            <w:shd w:fill="F8FAFC"/>
            <w:tcMar>
              <w:top w:w="70" w:type="dxa"/>
              <w:start w:w="90" w:type="dxa"/>
              <w:bottom w:w="70" w:type="dxa"/>
              <w:end w:w="90" w:type="dxa"/>
            </w:tcMar>
          </w:tcPr>
          <w:p>
            <w:pPr>
              <w:spacing w:after="0"/>
            </w:pPr>
            <w:r>
              <w:rPr>
                <w:sz w:val="16"/>
              </w:rPr>
              <w:t>Add Sprint 0 performance baseline diagnostics</w:t>
            </w:r>
          </w:p>
        </w:tc>
      </w:tr>
      <w:tr>
        <w:tc>
          <w:tcPr>
            <w:tcW w:type="dxa" w:w="1728"/>
            <w:vAlign w:val="center"/>
            <w:tcMar>
              <w:top w:w="70" w:type="dxa"/>
              <w:start w:w="90" w:type="dxa"/>
              <w:bottom w:w="70" w:type="dxa"/>
              <w:end w:w="90" w:type="dxa"/>
            </w:tcMar>
          </w:tcPr>
          <w:p>
            <w:pPr>
              <w:spacing w:after="0"/>
            </w:pPr>
            <w:r>
              <w:rPr>
                <w:sz w:val="16"/>
              </w:rPr>
              <w:t>2026-08-01</w:t>
            </w:r>
          </w:p>
        </w:tc>
        <w:tc>
          <w:tcPr>
            <w:tcW w:type="dxa" w:w="2448"/>
            <w:vAlign w:val="center"/>
            <w:tcMar>
              <w:top w:w="70" w:type="dxa"/>
              <w:start w:w="90" w:type="dxa"/>
              <w:bottom w:w="70" w:type="dxa"/>
              <w:end w:w="90" w:type="dxa"/>
            </w:tcMar>
          </w:tcPr>
          <w:p>
            <w:pPr>
              <w:spacing w:after="0"/>
            </w:pPr>
            <w:r>
              <w:rPr>
                <w:sz w:val="16"/>
              </w:rPr>
              <w:t>8794915456b5</w:t>
            </w:r>
          </w:p>
        </w:tc>
        <w:tc>
          <w:tcPr>
            <w:tcW w:type="dxa" w:w="5904"/>
            <w:vAlign w:val="center"/>
            <w:tcMar>
              <w:top w:w="70" w:type="dxa"/>
              <w:start w:w="90" w:type="dxa"/>
              <w:bottom w:w="70" w:type="dxa"/>
              <w:end w:w="90" w:type="dxa"/>
            </w:tcMar>
          </w:tcPr>
          <w:p>
            <w:pPr>
              <w:spacing w:after="0"/>
            </w:pPr>
            <w:r>
              <w:rPr>
                <w:sz w:val="16"/>
              </w:rPr>
              <w:t>Add active Bag Tag status index maintenance</w:t>
            </w:r>
          </w:p>
        </w:tc>
      </w:tr>
      <w:tr>
        <w:tc>
          <w:tcPr>
            <w:tcW w:type="dxa" w:w="1728"/>
            <w:vAlign w:val="center"/>
            <w:shd w:fill="F8FAFC"/>
            <w:tcMar>
              <w:top w:w="70" w:type="dxa"/>
              <w:start w:w="90" w:type="dxa"/>
              <w:bottom w:w="70" w:type="dxa"/>
              <w:end w:w="90" w:type="dxa"/>
            </w:tcMar>
          </w:tcPr>
          <w:p>
            <w:pPr>
              <w:spacing w:after="0"/>
            </w:pPr>
            <w:r>
              <w:rPr>
                <w:sz w:val="16"/>
              </w:rPr>
              <w:t>2026-08-01</w:t>
            </w:r>
          </w:p>
        </w:tc>
        <w:tc>
          <w:tcPr>
            <w:tcW w:type="dxa" w:w="2448"/>
            <w:vAlign w:val="center"/>
            <w:shd w:fill="F8FAFC"/>
            <w:tcMar>
              <w:top w:w="70" w:type="dxa"/>
              <w:start w:w="90" w:type="dxa"/>
              <w:bottom w:w="70" w:type="dxa"/>
              <w:end w:w="90" w:type="dxa"/>
            </w:tcMar>
          </w:tcPr>
          <w:p>
            <w:pPr>
              <w:spacing w:after="0"/>
            </w:pPr>
            <w:r>
              <w:rPr>
                <w:sz w:val="16"/>
              </w:rPr>
              <w:t>6a04d37fc7b0</w:t>
            </w:r>
          </w:p>
        </w:tc>
        <w:tc>
          <w:tcPr>
            <w:tcW w:type="dxa" w:w="5904"/>
            <w:vAlign w:val="center"/>
            <w:shd w:fill="F8FAFC"/>
            <w:tcMar>
              <w:top w:w="70" w:type="dxa"/>
              <w:start w:w="90" w:type="dxa"/>
              <w:bottom w:w="70" w:type="dxa"/>
              <w:end w:w="90" w:type="dxa"/>
            </w:tcMar>
          </w:tcPr>
          <w:p>
            <w:pPr>
              <w:spacing w:after="0"/>
            </w:pPr>
            <w:r>
              <w:rPr>
                <w:sz w:val="16"/>
              </w:rPr>
              <w:t>Add indexed Admin Active Bag Queue service</w:t>
            </w:r>
          </w:p>
        </w:tc>
      </w:tr>
      <w:tr>
        <w:tc>
          <w:tcPr>
            <w:tcW w:type="dxa" w:w="1728"/>
            <w:vAlign w:val="center"/>
            <w:tcMar>
              <w:top w:w="70" w:type="dxa"/>
              <w:start w:w="90" w:type="dxa"/>
              <w:bottom w:w="70" w:type="dxa"/>
              <w:end w:w="90" w:type="dxa"/>
            </w:tcMar>
          </w:tcPr>
          <w:p>
            <w:pPr>
              <w:spacing w:after="0"/>
            </w:pPr>
            <w:r>
              <w:rPr>
                <w:sz w:val="16"/>
              </w:rPr>
              <w:t>2026-08-01</w:t>
            </w:r>
          </w:p>
        </w:tc>
        <w:tc>
          <w:tcPr>
            <w:tcW w:type="dxa" w:w="2448"/>
            <w:vAlign w:val="center"/>
            <w:tcMar>
              <w:top w:w="70" w:type="dxa"/>
              <w:start w:w="90" w:type="dxa"/>
              <w:bottom w:w="70" w:type="dxa"/>
              <w:end w:w="90" w:type="dxa"/>
            </w:tcMar>
          </w:tcPr>
          <w:p>
            <w:pPr>
              <w:spacing w:after="0"/>
            </w:pPr>
            <w:r>
              <w:rPr>
                <w:sz w:val="16"/>
              </w:rPr>
              <w:t>de9b1c6f2893</w:t>
            </w:r>
          </w:p>
        </w:tc>
        <w:tc>
          <w:tcPr>
            <w:tcW w:type="dxa" w:w="5904"/>
            <w:vAlign w:val="center"/>
            <w:tcMar>
              <w:top w:w="70" w:type="dxa"/>
              <w:start w:w="90" w:type="dxa"/>
              <w:bottom w:w="70" w:type="dxa"/>
              <w:end w:w="90" w:type="dxa"/>
            </w:tcMar>
          </w:tcPr>
          <w:p>
            <w:pPr>
              <w:spacing w:after="0"/>
            </w:pPr>
            <w:r>
              <w:rPr>
                <w:sz w:val="16"/>
              </w:rPr>
              <w:t>Add combined Admin operation rail payload</w:t>
            </w:r>
          </w:p>
        </w:tc>
      </w:tr>
      <w:tr>
        <w:tc>
          <w:tcPr>
            <w:tcW w:type="dxa" w:w="1728"/>
            <w:vAlign w:val="center"/>
            <w:shd w:fill="F8FAFC"/>
            <w:tcMar>
              <w:top w:w="70" w:type="dxa"/>
              <w:start w:w="90" w:type="dxa"/>
              <w:bottom w:w="70" w:type="dxa"/>
              <w:end w:w="90" w:type="dxa"/>
            </w:tcMar>
          </w:tcPr>
          <w:p>
            <w:pPr>
              <w:spacing w:after="0"/>
            </w:pPr>
            <w:r>
              <w:rPr>
                <w:sz w:val="16"/>
              </w:rPr>
              <w:t>2026-08-01</w:t>
            </w:r>
          </w:p>
        </w:tc>
        <w:tc>
          <w:tcPr>
            <w:tcW w:type="dxa" w:w="2448"/>
            <w:vAlign w:val="center"/>
            <w:shd w:fill="F8FAFC"/>
            <w:tcMar>
              <w:top w:w="70" w:type="dxa"/>
              <w:start w:w="90" w:type="dxa"/>
              <w:bottom w:w="70" w:type="dxa"/>
              <w:end w:w="90" w:type="dxa"/>
            </w:tcMar>
          </w:tcPr>
          <w:p>
            <w:pPr>
              <w:spacing w:after="0"/>
            </w:pPr>
            <w:r>
              <w:rPr>
                <w:sz w:val="16"/>
              </w:rPr>
              <w:t>0c8dd0261ed2</w:t>
            </w:r>
          </w:p>
        </w:tc>
        <w:tc>
          <w:tcPr>
            <w:tcW w:type="dxa" w:w="5904"/>
            <w:vAlign w:val="center"/>
            <w:shd w:fill="F8FAFC"/>
            <w:tcMar>
              <w:top w:w="70" w:type="dxa"/>
              <w:start w:w="90" w:type="dxa"/>
              <w:bottom w:w="70" w:type="dxa"/>
              <w:end w:w="90" w:type="dxa"/>
            </w:tcMar>
          </w:tcPr>
          <w:p>
            <w:pPr>
              <w:spacing w:after="0"/>
            </w:pPr>
            <w:r>
              <w:rPr>
                <w:sz w:val="16"/>
              </w:rPr>
              <w:t>Add guided Field workflow contract</w:t>
            </w:r>
          </w:p>
        </w:tc>
      </w:tr>
      <w:tr>
        <w:tc>
          <w:tcPr>
            <w:tcW w:type="dxa" w:w="1728"/>
            <w:vAlign w:val="center"/>
            <w:tcMar>
              <w:top w:w="70" w:type="dxa"/>
              <w:start w:w="90" w:type="dxa"/>
              <w:bottom w:w="70" w:type="dxa"/>
              <w:end w:w="90" w:type="dxa"/>
            </w:tcMar>
          </w:tcPr>
          <w:p>
            <w:pPr>
              <w:spacing w:after="0"/>
            </w:pPr>
            <w:r>
              <w:rPr>
                <w:sz w:val="16"/>
              </w:rPr>
              <w:t>2026-08-01</w:t>
            </w:r>
          </w:p>
        </w:tc>
        <w:tc>
          <w:tcPr>
            <w:tcW w:type="dxa" w:w="2448"/>
            <w:vAlign w:val="center"/>
            <w:tcMar>
              <w:top w:w="70" w:type="dxa"/>
              <w:start w:w="90" w:type="dxa"/>
              <w:bottom w:w="70" w:type="dxa"/>
              <w:end w:w="90" w:type="dxa"/>
            </w:tcMar>
          </w:tcPr>
          <w:p>
            <w:pPr>
              <w:spacing w:after="0"/>
            </w:pPr>
            <w:r>
              <w:rPr>
                <w:sz w:val="16"/>
              </w:rPr>
              <w:t>c578079f39be</w:t>
            </w:r>
          </w:p>
        </w:tc>
        <w:tc>
          <w:tcPr>
            <w:tcW w:type="dxa" w:w="5904"/>
            <w:vAlign w:val="center"/>
            <w:tcMar>
              <w:top w:w="70" w:type="dxa"/>
              <w:start w:w="90" w:type="dxa"/>
              <w:bottom w:w="70" w:type="dxa"/>
              <w:end w:w="90" w:type="dxa"/>
            </w:tcMar>
          </w:tcPr>
          <w:p>
            <w:pPr>
              <w:spacing w:after="0"/>
            </w:pPr>
            <w:r>
              <w:rPr>
                <w:sz w:val="16"/>
              </w:rPr>
              <w:t>Render guided Field material workflows</w:t>
            </w:r>
          </w:p>
        </w:tc>
      </w:tr>
      <w:tr>
        <w:tc>
          <w:tcPr>
            <w:tcW w:type="dxa" w:w="3389"/>
            <w:tcMar>
              <w:top w:w="70" w:type="dxa"/>
              <w:start w:w="90" w:type="dxa"/>
              <w:bottom w:w="70" w:type="dxa"/>
              <w:end w:w="90" w:type="dxa"/>
            </w:tcMar>
            <w:vAlign w:val="center"/>
          </w:tcPr>
          <w:p>
            <w:pPr>
              <w:spacing w:after="0"/>
            </w:pPr>
            <w:r>
              <w:rPr>
                <w:sz w:val="16"/>
              </w:rPr>
              <w:t>2026-08-01</w:t>
            </w:r>
          </w:p>
        </w:tc>
        <w:tc>
          <w:tcPr>
            <w:tcW w:type="dxa" w:w="3389"/>
            <w:tcMar>
              <w:top w:w="70" w:type="dxa"/>
              <w:start w:w="90" w:type="dxa"/>
              <w:bottom w:w="70" w:type="dxa"/>
              <w:end w:w="90" w:type="dxa"/>
            </w:tcMar>
            <w:vAlign w:val="center"/>
          </w:tcPr>
          <w:p>
            <w:pPr>
              <w:spacing w:after="0"/>
            </w:pPr>
            <w:r>
              <w:rPr>
                <w:sz w:val="16"/>
              </w:rPr>
              <w:t>3c5bc75b0ad7</w:t>
            </w:r>
          </w:p>
        </w:tc>
        <w:tc>
          <w:tcPr>
            <w:tcW w:type="dxa" w:w="3389"/>
            <w:tcMar>
              <w:top w:w="70" w:type="dxa"/>
              <w:start w:w="90" w:type="dxa"/>
              <w:bottom w:w="70" w:type="dxa"/>
              <w:end w:w="90" w:type="dxa"/>
            </w:tcMar>
            <w:vAlign w:val="center"/>
          </w:tcPr>
          <w:p>
            <w:pPr>
              <w:spacing w:after="0"/>
            </w:pPr>
            <w:r>
              <w:rPr>
                <w:sz w:val="16"/>
              </w:rPr>
              <w:t>Compact Field material lines for faster scanning</w:t>
            </w:r>
          </w:p>
        </w:tc>
      </w:tr>
      <w:tr>
        <w:tc>
          <w:tcPr>
            <w:tcW w:type="dxa" w:w="3389"/>
            <w:tcMar>
              <w:top w:w="70" w:type="dxa"/>
              <w:start w:w="90" w:type="dxa"/>
              <w:bottom w:w="70" w:type="dxa"/>
              <w:end w:w="90" w:type="dxa"/>
            </w:tcMar>
            <w:vAlign w:val="center"/>
          </w:tcPr>
          <w:p>
            <w:pPr>
              <w:spacing w:after="0"/>
            </w:pPr>
            <w:r>
              <w:rPr>
                <w:sz w:val="16"/>
              </w:rPr>
              <w:t>2026-08-02</w:t>
            </w:r>
          </w:p>
        </w:tc>
        <w:tc>
          <w:tcPr>
            <w:tcW w:type="dxa" w:w="3389"/>
            <w:tcMar>
              <w:top w:w="70" w:type="dxa"/>
              <w:start w:w="90" w:type="dxa"/>
              <w:bottom w:w="70" w:type="dxa"/>
              <w:end w:w="90" w:type="dxa"/>
            </w:tcMar>
            <w:vAlign w:val="center"/>
          </w:tcPr>
          <w:p>
            <w:pPr>
              <w:spacing w:after="0"/>
            </w:pPr>
            <w:r>
              <w:rPr>
                <w:sz w:val="16"/>
              </w:rPr>
              <w:t>88b1d2ea1e1a</w:t>
            </w:r>
          </w:p>
        </w:tc>
        <w:tc>
          <w:tcPr>
            <w:tcW w:type="dxa" w:w="3389"/>
            <w:tcMar>
              <w:top w:w="70" w:type="dxa"/>
              <w:start w:w="90" w:type="dxa"/>
              <w:bottom w:w="70" w:type="dxa"/>
              <w:end w:w="90" w:type="dxa"/>
            </w:tcMar>
            <w:vAlign w:val="center"/>
          </w:tcPr>
          <w:p>
            <w:pPr>
              <w:spacing w:after="0"/>
            </w:pPr>
            <w:r>
              <w:rPr>
                <w:sz w:val="16"/>
              </w:rPr>
              <w:t>Add repeatable full Field acceptance fixture</w:t>
            </w:r>
          </w:p>
        </w:tc>
      </w:tr>
      <w:tr>
        <w:tc>
          <w:tcPr>
            <w:tcW w:type="dxa" w:w="3389"/>
            <w:tcMar>
              <w:top w:w="70" w:type="dxa"/>
              <w:start w:w="90" w:type="dxa"/>
              <w:bottom w:w="70" w:type="dxa"/>
              <w:end w:w="90" w:type="dxa"/>
            </w:tcMar>
            <w:vAlign w:val="center"/>
          </w:tcPr>
          <w:p>
            <w:pPr>
              <w:spacing w:after="0"/>
            </w:pPr>
            <w:r>
              <w:rPr>
                <w:sz w:val="16"/>
              </w:rPr>
              <w:t>2026-08-02</w:t>
            </w:r>
          </w:p>
        </w:tc>
        <w:tc>
          <w:tcPr>
            <w:tcW w:type="dxa" w:w="3389"/>
            <w:tcMar>
              <w:top w:w="70" w:type="dxa"/>
              <w:start w:w="90" w:type="dxa"/>
              <w:bottom w:w="70" w:type="dxa"/>
              <w:end w:w="90" w:type="dxa"/>
            </w:tcMar>
            <w:vAlign w:val="center"/>
          </w:tcPr>
          <w:p>
            <w:pPr>
              <w:spacing w:after="0"/>
            </w:pPr>
            <w:r>
              <w:rPr>
                <w:sz w:val="16"/>
              </w:rPr>
              <w:t>8f83a01e77f0</w:t>
            </w:r>
          </w:p>
        </w:tc>
        <w:tc>
          <w:tcPr>
            <w:tcW w:type="dxa" w:w="3389"/>
            <w:tcMar>
              <w:top w:w="70" w:type="dxa"/>
              <w:start w:w="90" w:type="dxa"/>
              <w:bottom w:w="70" w:type="dxa"/>
              <w:end w:w="90" w:type="dxa"/>
            </w:tcMar>
            <w:vAlign w:val="center"/>
          </w:tcPr>
          <w:p>
            <w:pPr>
              <w:spacing w:after="0"/>
            </w:pPr>
            <w:r>
              <w:rPr>
                <w:sz w:val="16"/>
              </w:rPr>
              <w:t>Align repository with deployed alpha.8 flexible locations</w:t>
            </w:r>
          </w:p>
        </w:tc>
      </w:tr>
      <w:tr>
        <w:tc>
          <w:tcPr>
            <w:tcW w:type="dxa" w:w="3389"/>
            <w:tcMar>
              <w:top w:w="70" w:type="dxa"/>
              <w:start w:w="90" w:type="dxa"/>
              <w:bottom w:w="70" w:type="dxa"/>
              <w:end w:w="90" w:type="dxa"/>
            </w:tcMar>
            <w:vAlign w:val="center"/>
          </w:tcPr>
          <w:p>
            <w:pPr>
              <w:spacing w:after="0"/>
            </w:pPr>
            <w:r>
              <w:rPr>
                <w:sz w:val="16"/>
              </w:rPr>
              <w:t>2026-08-02</w:t>
            </w:r>
          </w:p>
        </w:tc>
        <w:tc>
          <w:tcPr>
            <w:tcW w:type="dxa" w:w="3389"/>
            <w:tcMar>
              <w:top w:w="70" w:type="dxa"/>
              <w:start w:w="90" w:type="dxa"/>
              <w:bottom w:w="70" w:type="dxa"/>
              <w:end w:w="90" w:type="dxa"/>
            </w:tcMar>
            <w:vAlign w:val="center"/>
          </w:tcPr>
          <w:p>
            <w:pPr>
              <w:spacing w:after="0"/>
            </w:pPr>
            <w:r>
              <w:rPr>
                <w:sz w:val="16"/>
              </w:rPr>
              <w:t>00c117daacfd</w:t>
            </w:r>
          </w:p>
        </w:tc>
        <w:tc>
          <w:tcPr>
            <w:tcW w:type="dxa" w:w="3389"/>
            <w:tcMar>
              <w:top w:w="70" w:type="dxa"/>
              <w:start w:w="90" w:type="dxa"/>
              <w:bottom w:w="70" w:type="dxa"/>
              <w:end w:w="90" w:type="dxa"/>
            </w:tcMar>
            <w:vAlign w:val="center"/>
          </w:tcPr>
          <w:p>
            <w:pPr>
              <w:spacing w:after="0"/>
            </w:pPr>
            <w:r>
              <w:rPr>
                <w:sz w:val="16"/>
              </w:rPr>
              <w:t>Add Sprint 3A Admin lifecycle acceptance</w:t>
            </w:r>
          </w:p>
        </w:tc>
      </w:tr>
      <w:tr>
        <w:tc>
          <w:tcPr>
            <w:tcW w:type="dxa" w:w="3389"/>
            <w:tcMar>
              <w:top w:w="70" w:type="dxa"/>
              <w:start w:w="90" w:type="dxa"/>
              <w:bottom w:w="70" w:type="dxa"/>
              <w:end w:w="90" w:type="dxa"/>
            </w:tcMar>
            <w:vAlign w:val="center"/>
          </w:tcPr>
          <w:p>
            <w:pPr>
              <w:spacing w:after="0"/>
            </w:pPr>
            <w:r>
              <w:rPr>
                <w:sz w:val="16"/>
              </w:rPr>
              <w:t>2026-08-02</w:t>
            </w:r>
          </w:p>
        </w:tc>
        <w:tc>
          <w:tcPr>
            <w:tcW w:type="dxa" w:w="3389"/>
            <w:tcMar>
              <w:top w:w="70" w:type="dxa"/>
              <w:start w:w="90" w:type="dxa"/>
              <w:bottom w:w="70" w:type="dxa"/>
              <w:end w:w="90" w:type="dxa"/>
            </w:tcMar>
            <w:vAlign w:val="center"/>
          </w:tcPr>
          <w:p>
            <w:pPr>
              <w:spacing w:after="0"/>
            </w:pPr>
            <w:r>
              <w:rPr>
                <w:sz w:val="16"/>
              </w:rPr>
              <w:t>48be1204e1b8</w:t>
            </w:r>
          </w:p>
        </w:tc>
        <w:tc>
          <w:tcPr>
            <w:tcW w:type="dxa" w:w="3389"/>
            <w:tcMar>
              <w:top w:w="70" w:type="dxa"/>
              <w:start w:w="90" w:type="dxa"/>
              <w:bottom w:w="70" w:type="dxa"/>
              <w:end w:w="90" w:type="dxa"/>
            </w:tcMar>
            <w:vAlign w:val="center"/>
          </w:tcPr>
          <w:p>
            <w:pPr>
              <w:spacing w:after="0"/>
            </w:pPr>
            <w:r>
              <w:rPr>
                <w:sz w:val="16"/>
              </w:rPr>
              <w:t>Add Field exception notices and synchronized Admin details</w:t>
            </w:r>
          </w:p>
        </w:tc>
      </w:tr>
      <w:tr>
        <w:tc>
          <w:tcPr>
            <w:tcW w:type="dxa" w:w="3389"/>
            <w:tcMar>
              <w:top w:w="70" w:type="dxa"/>
              <w:start w:w="90" w:type="dxa"/>
              <w:bottom w:w="70" w:type="dxa"/>
              <w:end w:w="90" w:type="dxa"/>
            </w:tcMar>
            <w:vAlign w:val="center"/>
          </w:tcPr>
          <w:p>
            <w:pPr>
              <w:spacing w:after="0"/>
            </w:pPr>
            <w:r>
              <w:rPr>
                <w:sz w:val="16"/>
              </w:rPr>
              <w:t>2026-08-02</w:t>
            </w:r>
          </w:p>
        </w:tc>
        <w:tc>
          <w:tcPr>
            <w:tcW w:type="dxa" w:w="3389"/>
            <w:tcMar>
              <w:top w:w="70" w:type="dxa"/>
              <w:start w:w="90" w:type="dxa"/>
              <w:bottom w:w="70" w:type="dxa"/>
              <w:end w:w="90" w:type="dxa"/>
            </w:tcMar>
            <w:vAlign w:val="center"/>
          </w:tcPr>
          <w:p>
            <w:pPr>
              <w:spacing w:after="0"/>
            </w:pPr>
            <w:r>
              <w:rPr>
                <w:sz w:val="16"/>
              </w:rPr>
              <w:t>e4a63ac2e867</w:t>
            </w:r>
          </w:p>
        </w:tc>
        <w:tc>
          <w:tcPr>
            <w:tcW w:type="dxa" w:w="3389"/>
            <w:tcMar>
              <w:top w:w="70" w:type="dxa"/>
              <w:start w:w="90" w:type="dxa"/>
              <w:bottom w:w="70" w:type="dxa"/>
              <w:end w:w="90" w:type="dxa"/>
            </w:tcMar>
            <w:vAlign w:val="center"/>
          </w:tcPr>
          <w:p>
            <w:pPr>
              <w:spacing w:after="0"/>
            </w:pPr>
            <w:r>
              <w:rPr>
                <w:sz w:val="16"/>
              </w:rPr>
              <w:t>Add role administration and environment controls</w:t>
            </w:r>
          </w:p>
        </w:tc>
      </w:tr>
      <w:tr>
        <w:tc>
          <w:tcPr>
            <w:tcW w:type="dxa" w:w="3389"/>
            <w:tcMar>
              <w:top w:w="70" w:type="dxa"/>
              <w:start w:w="90" w:type="dxa"/>
              <w:bottom w:w="70" w:type="dxa"/>
              <w:end w:w="90" w:type="dxa"/>
            </w:tcMar>
            <w:vAlign w:val="center"/>
          </w:tcPr>
          <w:p>
            <w:pPr>
              <w:spacing w:after="0"/>
            </w:pPr>
            <w:r>
              <w:rPr>
                <w:sz w:val="16"/>
              </w:rPr>
              <w:t>2026-08-02</w:t>
            </w:r>
          </w:p>
        </w:tc>
        <w:tc>
          <w:tcPr>
            <w:tcW w:type="dxa" w:w="3389"/>
            <w:tcMar>
              <w:top w:w="70" w:type="dxa"/>
              <w:start w:w="90" w:type="dxa"/>
              <w:bottom w:w="70" w:type="dxa"/>
              <w:end w:w="90" w:type="dxa"/>
            </w:tcMar>
            <w:vAlign w:val="center"/>
          </w:tcPr>
          <w:p>
            <w:pPr>
              <w:spacing w:after="0"/>
            </w:pPr>
            <w:r>
              <w:rPr>
                <w:sz w:val="16"/>
              </w:rPr>
              <w:t>b25594fa745c</w:t>
            </w:r>
          </w:p>
        </w:tc>
        <w:tc>
          <w:tcPr>
            <w:tcW w:type="dxa" w:w="3389"/>
            <w:tcMar>
              <w:top w:w="70" w:type="dxa"/>
              <w:start w:w="90" w:type="dxa"/>
              <w:bottom w:w="70" w:type="dxa"/>
              <w:end w:w="90" w:type="dxa"/>
            </w:tcMar>
            <w:vAlign w:val="center"/>
          </w:tcPr>
          <w:p>
            <w:pPr>
              <w:spacing w:after="0"/>
            </w:pPr>
            <w:r>
              <w:rPr>
                <w:sz w:val="16"/>
              </w:rPr>
              <w:t>Append Styles changes</w:t>
            </w:r>
          </w:p>
        </w:tc>
      </w:tr>
      <w:tr>
        <w:tc>
          <w:tcPr>
            <w:tcW w:type="dxa" w:w="3389"/>
            <w:tcMar>
              <w:top w:w="70" w:type="dxa"/>
              <w:start w:w="90" w:type="dxa"/>
              <w:bottom w:w="70" w:type="dxa"/>
              <w:end w:w="90" w:type="dxa"/>
            </w:tcMar>
            <w:vAlign w:val="center"/>
          </w:tcPr>
          <w:p>
            <w:pPr>
              <w:spacing w:after="0"/>
            </w:pPr>
            <w:r>
              <w:rPr>
                <w:sz w:val="16"/>
              </w:rPr>
              <w:t>2026-08-02</w:t>
            </w:r>
          </w:p>
        </w:tc>
        <w:tc>
          <w:tcPr>
            <w:tcW w:type="dxa" w:w="3389"/>
            <w:tcMar>
              <w:top w:w="70" w:type="dxa"/>
              <w:start w:w="90" w:type="dxa"/>
              <w:bottom w:w="70" w:type="dxa"/>
              <w:end w:w="90" w:type="dxa"/>
            </w:tcMar>
            <w:vAlign w:val="center"/>
          </w:tcPr>
          <w:p>
            <w:pPr>
              <w:spacing w:after="0"/>
            </w:pPr>
            <w:r>
              <w:rPr>
                <w:sz w:val="16"/>
              </w:rPr>
              <w:t>92ec4b08d6ba</w:t>
            </w:r>
          </w:p>
        </w:tc>
        <w:tc>
          <w:tcPr>
            <w:tcW w:type="dxa" w:w="3389"/>
            <w:tcMar>
              <w:top w:w="70" w:type="dxa"/>
              <w:start w:w="90" w:type="dxa"/>
              <w:bottom w:w="70" w:type="dxa"/>
              <w:end w:w="90" w:type="dxa"/>
            </w:tcMar>
            <w:vAlign w:val="center"/>
          </w:tcPr>
          <w:p>
            <w:pPr>
              <w:spacing w:after="0"/>
            </w:pPr>
            <w:r>
              <w:rPr>
                <w:sz w:val="16"/>
              </w:rPr>
              <w:t>Review Owner functionalities</w:t>
            </w:r>
          </w:p>
        </w:tc>
      </w:tr>
      <w:tr>
        <w:tc>
          <w:tcPr>
            <w:tcW w:type="dxa" w:w="3389"/>
            <w:tcMar>
              <w:top w:w="70" w:type="dxa"/>
              <w:start w:w="90" w:type="dxa"/>
              <w:bottom w:w="70" w:type="dxa"/>
              <w:end w:w="90" w:type="dxa"/>
            </w:tcMar>
            <w:vAlign w:val="center"/>
          </w:tcPr>
          <w:p>
            <w:pPr>
              <w:spacing w:after="0"/>
            </w:pPr>
            <w:r>
              <w:rPr>
                <w:sz w:val="16"/>
              </w:rPr>
              <w:t>2026-08-02</w:t>
            </w:r>
          </w:p>
        </w:tc>
        <w:tc>
          <w:tcPr>
            <w:tcW w:type="dxa" w:w="3389"/>
            <w:tcMar>
              <w:top w:w="70" w:type="dxa"/>
              <w:start w:w="90" w:type="dxa"/>
              <w:bottom w:w="70" w:type="dxa"/>
              <w:end w:w="90" w:type="dxa"/>
            </w:tcMar>
            <w:vAlign w:val="center"/>
          </w:tcPr>
          <w:p>
            <w:pPr>
              <w:spacing w:after="0"/>
            </w:pPr>
            <w:r>
              <w:rPr>
                <w:sz w:val="16"/>
              </w:rPr>
              <w:t>619e477f8f5b</w:t>
            </w:r>
          </w:p>
        </w:tc>
        <w:tc>
          <w:tcPr>
            <w:tcW w:type="dxa" w:w="3389"/>
            <w:tcMar>
              <w:top w:w="70" w:type="dxa"/>
              <w:start w:w="90" w:type="dxa"/>
              <w:bottom w:w="70" w:type="dxa"/>
              <w:end w:w="90" w:type="dxa"/>
            </w:tcMar>
            <w:vAlign w:val="center"/>
          </w:tcPr>
          <w:p>
            <w:pPr>
              <w:spacing w:after="0"/>
            </w:pPr>
            <w:r>
              <w:rPr>
                <w:sz w:val="16"/>
              </w:rPr>
              <w:t>Sprint 4B Operational Readiness Serialization fix</w:t>
            </w:r>
          </w:p>
        </w:tc>
      </w:tr>
    </w:tbl>
    <w:p>
      <w:pPr>
        <w:spacing w:after="20"/>
      </w:pPr>
    </w:p>
    <w:p>
      <w:pPr>
        <w:pStyle w:val="Heading2"/>
      </w:pPr>
      <w:r>
        <w:t>End State</w:t>
      </w:r>
    </w:p>
    <w:tbl>
      <w:tblPr>
        <w:tblW w:type="auto" w:w="0"/>
        <w:jc w:val="center"/>
        <w:tblLook w:firstColumn="1" w:firstRow="1" w:lastColumn="0" w:lastRow="0" w:noHBand="0" w:noVBand="1" w:val="04A0"/>
      </w:tblPr>
      <w:tblGrid>
        <w:gridCol w:w="10166"/>
      </w:tblGrid>
      <w:tr>
        <w:tc>
          <w:tcPr>
            <w:tcW w:type="dxa" w:w="10166"/>
            <w:shd w:fill="EAF8EF"/>
            <w:tcBorders>
              <w:top w:val="single" w:sz="6" w:color="98A2B3"/>
              <w:left w:val="single" w:sz="18" w:color="027A48"/>
              <w:bottom w:val="single" w:sz="6" w:color="98A2B3"/>
              <w:right w:val="single" w:sz="6" w:color="98A2B3"/>
            </w:tcBorders>
          </w:tcPr>
          <w:p>
            <w:r>
              <w:t>Accepted technical baseline</w:t>
              <w:br/>
              <w:t>FMR Operations v3 alpha.11/library 11 is accepted in TEST from the Sprint 1 architecture through the Sprint 4B production-readiness control set. Operational health is PASS, backups are current, the daily schedule is enabled, pilot readiness is true, controlled recovery is proven, and post-recovery integrity has zero issues. A separately governed PRODUCTION deployment and operational signoff remain the final activation steps.</w:t>
            </w:r>
          </w:p>
        </w:tc>
      </w:tr>
    </w:tbl>
    <w:p>
      <w:pPr>
        <w:pStyle w:val="Heading1"/>
      </w:pPr>
      <w:r>
        <w:t>Appendix E - Requirements-to-Production Traceability</w:t>
      </w:r>
    </w:p>
    <w:p>
      <w:pPr/>
      <w:r>
        <w:t>The table below connects the original operating requirements to the implementation phase, persistent control, and accepted evidence. It supports design review, production approval, and future change-impact analysis.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tcMar>
              <w:top w:w="70" w:type="dxa"/>
              <w:start w:w="90" w:type="dxa"/>
              <w:bottom w:w="70" w:type="dxa"/>
              <w:end w:w="90" w:type="dxa"/>
            </w:tcMar>
            <w:vAlign w:val="center"/>
            <w:shd w:fill="1F4E78"/>
          </w:tcPr>
          <w:p>
            <w:pPr>
              <w:spacing w:after="0"/>
            </w:pPr>
            <w:r>
              <w:rPr>
                <w:b/>
                <w:color w:val="FFFFFF"/>
                <w:sz w:val="17"/>
              </w:rPr>
            </w:r>
            <w:r>
              <w:rPr>
                <w:b/>
                <w:color w:val="FFFFFF"/>
                <w:sz w:val="17"/>
              </w:rPr>
              <w:t>Initial requirement / risk</w:t>
            </w:r>
          </w:p>
        </w:tc>
        <w:tc>
          <w:tcPr>
            <w:tcW w:type="dxa" w:w="2541"/>
            <w:tcMar>
              <w:top w:w="70" w:type="dxa"/>
              <w:start w:w="90" w:type="dxa"/>
              <w:bottom w:w="70" w:type="dxa"/>
              <w:end w:w="90" w:type="dxa"/>
            </w:tcMar>
            <w:vAlign w:val="center"/>
            <w:shd w:fill="1F4E78"/>
          </w:tcPr>
          <w:p>
            <w:pPr>
              <w:spacing w:after="0"/>
            </w:pPr>
            <w:r>
              <w:rPr>
                <w:b/>
                <w:color w:val="FFFFFF"/>
                <w:sz w:val="17"/>
              </w:rPr>
            </w:r>
            <w:r>
              <w:rPr>
                <w:b/>
                <w:color w:val="FFFFFF"/>
                <w:sz w:val="17"/>
              </w:rPr>
              <w:t>Implemented control</w:t>
            </w:r>
          </w:p>
        </w:tc>
        <w:tc>
          <w:tcPr>
            <w:tcW w:type="dxa" w:w="2541"/>
            <w:tcMar>
              <w:top w:w="70" w:type="dxa"/>
              <w:start w:w="90" w:type="dxa"/>
              <w:bottom w:w="70" w:type="dxa"/>
              <w:end w:w="90" w:type="dxa"/>
            </w:tcMar>
            <w:vAlign w:val="center"/>
            <w:shd w:fill="1F4E78"/>
          </w:tcPr>
          <w:p>
            <w:pPr>
              <w:spacing w:after="0"/>
            </w:pPr>
            <w:r>
              <w:rPr>
                <w:b/>
                <w:color w:val="FFFFFF"/>
                <w:sz w:val="17"/>
              </w:rPr>
            </w:r>
            <w:r>
              <w:rPr>
                <w:b/>
                <w:color w:val="FFFFFF"/>
                <w:sz w:val="17"/>
              </w:rPr>
              <w:t>Primary sprint(s)</w:t>
            </w:r>
          </w:p>
        </w:tc>
        <w:tc>
          <w:tcPr>
            <w:tcW w:type="dxa" w:w="2541"/>
            <w:tcMar>
              <w:top w:w="70" w:type="dxa"/>
              <w:start w:w="90" w:type="dxa"/>
              <w:bottom w:w="70" w:type="dxa"/>
              <w:end w:w="90" w:type="dxa"/>
            </w:tcMar>
            <w:vAlign w:val="center"/>
            <w:shd w:fill="1F4E78"/>
          </w:tcPr>
          <w:p>
            <w:pPr>
              <w:spacing w:after="0"/>
            </w:pPr>
            <w:r>
              <w:rPr>
                <w:b/>
                <w:color w:val="FFFFFF"/>
                <w:sz w:val="17"/>
              </w:rPr>
            </w:r>
            <w:r>
              <w:rPr>
                <w:b/>
                <w:color w:val="FFFFFF"/>
                <w:sz w:val="17"/>
              </w:rPr>
              <w:t>Acceptance evidence</w:t>
            </w:r>
          </w:p>
        </w:tc>
      </w:tr>
      <w:tr>
        <w:tc>
          <w:tcPr>
            <w:tcW w:type="dxa" w:w="2541"/>
            <w:tcMar>
              <w:top w:w="70" w:type="dxa"/>
              <w:start w:w="90" w:type="dxa"/>
              <w:bottom w:w="70" w:type="dxa"/>
              <w:end w:w="90" w:type="dxa"/>
            </w:tcMar>
            <w:vAlign w:val="center"/>
          </w:tcPr>
          <w:p>
            <w:pPr>
              <w:spacing w:after="0"/>
            </w:pPr>
            <w:r>
              <w:rPr>
                <w:sz w:val="16"/>
              </w:rPr>
            </w:r>
            <w:r>
              <w:rPr>
                <w:b w:val="0"/>
                <w:sz w:val="16"/>
              </w:rPr>
              <w:t>Requested quantity must not be treated as received or available.</w:t>
            </w:r>
          </w:p>
        </w:tc>
        <w:tc>
          <w:tcPr>
            <w:tcW w:type="dxa" w:w="2541"/>
            <w:tcMar>
              <w:top w:w="70" w:type="dxa"/>
              <w:start w:w="90" w:type="dxa"/>
              <w:bottom w:w="70" w:type="dxa"/>
              <w:end w:w="90" w:type="dxa"/>
            </w:tcMar>
            <w:vAlign w:val="center"/>
          </w:tcPr>
          <w:p>
            <w:pPr>
              <w:spacing w:after="0"/>
            </w:pPr>
            <w:r>
              <w:rPr>
                <w:sz w:val="16"/>
              </w:rPr>
            </w:r>
            <w:r>
              <w:rPr>
                <w:b w:val="0"/>
                <w:sz w:val="16"/>
              </w:rPr>
              <w:t>Separate requested, located, available, bagged, issued, pending backorder, confirmed backorder, and remaining fields with server-side invariants.</w:t>
            </w:r>
          </w:p>
        </w:tc>
        <w:tc>
          <w:tcPr>
            <w:tcW w:type="dxa" w:w="2541"/>
            <w:tcMar>
              <w:top w:w="70" w:type="dxa"/>
              <w:start w:w="90" w:type="dxa"/>
              <w:bottom w:w="70" w:type="dxa"/>
              <w:end w:w="90" w:type="dxa"/>
            </w:tcMar>
            <w:vAlign w:val="center"/>
          </w:tcPr>
          <w:p>
            <w:pPr>
              <w:spacing w:after="0"/>
            </w:pPr>
            <w:r>
              <w:rPr>
                <w:sz w:val="16"/>
              </w:rPr>
            </w:r>
            <w:r>
              <w:rPr>
                <w:b w:val="0"/>
                <w:sz w:val="16"/>
              </w:rPr>
              <w:t>Sprint 1; 2C; 2D</w:t>
            </w:r>
          </w:p>
        </w:tc>
        <w:tc>
          <w:tcPr>
            <w:tcW w:type="dxa" w:w="2541"/>
            <w:tcMar>
              <w:top w:w="70" w:type="dxa"/>
              <w:start w:w="90" w:type="dxa"/>
              <w:bottom w:w="70" w:type="dxa"/>
              <w:end w:w="90" w:type="dxa"/>
            </w:tcMar>
            <w:vAlign w:val="center"/>
          </w:tcPr>
          <w:p>
            <w:pPr>
              <w:spacing w:after="0"/>
            </w:pPr>
            <w:r>
              <w:rPr>
                <w:sz w:val="16"/>
              </w:rPr>
            </w:r>
            <w:r>
              <w:rPr>
                <w:b w:val="0"/>
                <w:sz w:val="16"/>
              </w:rPr>
              <w:t>Guard tests passed; final line/header integrity issue counts were zero.</w:t>
            </w:r>
          </w:p>
        </w:tc>
      </w:tr>
      <w:tr>
        <w:tc>
          <w:tcPr>
            <w:tcW w:type="dxa" w:w="2541"/>
            <w:tcMar>
              <w:top w:w="70" w:type="dxa"/>
              <w:start w:w="90" w:type="dxa"/>
              <w:bottom w:w="70" w:type="dxa"/>
              <w:end w:w="90" w:type="dxa"/>
            </w:tcMar>
            <w:vAlign w:val="center"/>
          </w:tcPr>
          <w:p>
            <w:pPr>
              <w:spacing w:after="0"/>
            </w:pPr>
            <w:r>
              <w:rPr>
                <w:sz w:val="16"/>
              </w:rPr>
            </w:r>
            <w:r>
              <w:rPr>
                <w:b w:val="0"/>
                <w:sz w:val="16"/>
              </w:rPr>
              <w:t>Multiple FMRs may exist for the same ISO line and sheet.</w:t>
            </w:r>
          </w:p>
        </w:tc>
        <w:tc>
          <w:tcPr>
            <w:tcW w:type="dxa" w:w="2541"/>
            <w:tcMar>
              <w:top w:w="70" w:type="dxa"/>
              <w:start w:w="90" w:type="dxa"/>
              <w:bottom w:w="70" w:type="dxa"/>
              <w:end w:w="90" w:type="dxa"/>
            </w:tcMar>
            <w:vAlign w:val="center"/>
          </w:tcPr>
          <w:p>
            <w:pPr>
              <w:spacing w:after="0"/>
            </w:pPr>
            <w:r>
              <w:rPr>
                <w:sz w:val="16"/>
              </w:rPr>
            </w:r>
            <w:r>
              <w:rPr>
                <w:b w:val="0"/>
                <w:sz w:val="16"/>
              </w:rPr>
              <w:t>Exact Search_Index entries point to independent FMR headers and line records; search returns all matching published FMRs.</w:t>
            </w:r>
          </w:p>
        </w:tc>
        <w:tc>
          <w:tcPr>
            <w:tcW w:type="dxa" w:w="2541"/>
            <w:tcMar>
              <w:top w:w="70" w:type="dxa"/>
              <w:start w:w="90" w:type="dxa"/>
              <w:bottom w:w="70" w:type="dxa"/>
              <w:end w:w="90" w:type="dxa"/>
            </w:tcMar>
            <w:vAlign w:val="center"/>
          </w:tcPr>
          <w:p>
            <w:pPr>
              <w:spacing w:after="0"/>
            </w:pPr>
            <w:r>
              <w:rPr>
                <w:sz w:val="16"/>
              </w:rPr>
            </w:r>
            <w:r>
              <w:rPr>
                <w:b w:val="0"/>
                <w:sz w:val="16"/>
              </w:rPr>
              <w:t>Sprint 1</w:t>
            </w:r>
          </w:p>
        </w:tc>
        <w:tc>
          <w:tcPr>
            <w:tcW w:type="dxa" w:w="2541"/>
            <w:tcMar>
              <w:top w:w="70" w:type="dxa"/>
              <w:start w:w="90" w:type="dxa"/>
              <w:bottom w:w="70" w:type="dxa"/>
              <w:end w:w="90" w:type="dxa"/>
            </w:tcMar>
            <w:vAlign w:val="center"/>
          </w:tcPr>
          <w:p>
            <w:pPr>
              <w:spacing w:after="0"/>
            </w:pPr>
            <w:r>
              <w:rPr>
                <w:sz w:val="16"/>
              </w:rPr>
            </w:r>
            <w:r>
              <w:rPr>
                <w:b w:val="0"/>
                <w:sz w:val="16"/>
              </w:rPr>
              <w:t>Known-search diagnostics and multi-record search contract.</w:t>
            </w:r>
          </w:p>
        </w:tc>
      </w:tr>
      <w:tr>
        <w:tc>
          <w:tcPr>
            <w:tcW w:type="dxa" w:w="2541"/>
            <w:tcMar>
              <w:top w:w="70" w:type="dxa"/>
              <w:start w:w="90" w:type="dxa"/>
              <w:bottom w:w="70" w:type="dxa"/>
              <w:end w:w="90" w:type="dxa"/>
            </w:tcMar>
            <w:vAlign w:val="center"/>
          </w:tcPr>
          <w:p>
            <w:pPr>
              <w:spacing w:after="0"/>
            </w:pPr>
            <w:r>
              <w:rPr>
                <w:sz w:val="16"/>
              </w:rPr>
            </w:r>
            <w:r>
              <w:rPr>
                <w:b w:val="0"/>
                <w:sz w:val="16"/>
              </w:rPr>
              <w:t>Bagged material is reserved and cannot be issued elsewhere.</w:t>
            </w:r>
          </w:p>
        </w:tc>
        <w:tc>
          <w:tcPr>
            <w:tcW w:type="dxa" w:w="2541"/>
            <w:tcMar>
              <w:top w:w="70" w:type="dxa"/>
              <w:start w:w="90" w:type="dxa"/>
              <w:bottom w:w="70" w:type="dxa"/>
              <w:end w:w="90" w:type="dxa"/>
            </w:tcMar>
            <w:vAlign w:val="center"/>
          </w:tcPr>
          <w:p>
            <w:pPr>
              <w:spacing w:after="0"/>
            </w:pPr>
            <w:r>
              <w:rPr>
                <w:sz w:val="16"/>
              </w:rPr>
            </w:r>
            <w:r>
              <w:rPr>
                <w:b w:val="0"/>
                <w:sz w:val="16"/>
              </w:rPr>
              <w:t>Bag_Tag_Header/Items ledgers, active-bag index, qty remaining in bag, Admin active-bag queue, and issue-from-bag action.</w:t>
            </w:r>
          </w:p>
        </w:tc>
        <w:tc>
          <w:tcPr>
            <w:tcW w:type="dxa" w:w="2541"/>
            <w:tcMar>
              <w:top w:w="70" w:type="dxa"/>
              <w:start w:w="90" w:type="dxa"/>
              <w:bottom w:w="70" w:type="dxa"/>
              <w:end w:w="90" w:type="dxa"/>
            </w:tcMar>
            <w:vAlign w:val="center"/>
          </w:tcPr>
          <w:p>
            <w:pPr>
              <w:spacing w:after="0"/>
            </w:pPr>
            <w:r>
              <w:rPr>
                <w:sz w:val="16"/>
              </w:rPr>
            </w:r>
            <w:r>
              <w:rPr>
                <w:b w:val="0"/>
                <w:sz w:val="16"/>
              </w:rPr>
              <w:t>2A; 2C; 2D</w:t>
            </w:r>
          </w:p>
        </w:tc>
        <w:tc>
          <w:tcPr>
            <w:tcW w:type="dxa" w:w="2541"/>
            <w:tcMar>
              <w:top w:w="70" w:type="dxa"/>
              <w:start w:w="90" w:type="dxa"/>
              <w:bottom w:w="70" w:type="dxa"/>
              <w:end w:w="90" w:type="dxa"/>
            </w:tcMar>
            <w:vAlign w:val="center"/>
          </w:tcPr>
          <w:p>
            <w:pPr>
              <w:spacing w:after="0"/>
            </w:pPr>
            <w:r>
              <w:rPr>
                <w:sz w:val="16"/>
              </w:rPr>
            </w:r>
            <w:r>
              <w:rPr>
                <w:b w:val="0"/>
                <w:sz w:val="16"/>
              </w:rPr>
              <w:t>Full Field fixture created and fully issued a bag; active-bag index remained consistent.</w:t>
            </w:r>
          </w:p>
        </w:tc>
      </w:tr>
      <w:tr>
        <w:tc>
          <w:tcPr>
            <w:tcW w:type="dxa" w:w="2541"/>
            <w:tcMar>
              <w:top w:w="70" w:type="dxa"/>
              <w:start w:w="90" w:type="dxa"/>
              <w:bottom w:w="70" w:type="dxa"/>
              <w:end w:w="90" w:type="dxa"/>
            </w:tcMar>
            <w:vAlign w:val="center"/>
          </w:tcPr>
          <w:p>
            <w:pPr>
              <w:spacing w:after="0"/>
            </w:pPr>
            <w:r>
              <w:rPr>
                <w:sz w:val="16"/>
              </w:rPr>
            </w:r>
            <w:r>
              <w:rPr>
                <w:b w:val="0"/>
                <w:sz w:val="16"/>
              </w:rPr>
              <w:t>Admin must be able to release or reassign exceptions.</w:t>
            </w:r>
          </w:p>
        </w:tc>
        <w:tc>
          <w:tcPr>
            <w:tcW w:type="dxa" w:w="2541"/>
            <w:tcMar>
              <w:top w:w="70" w:type="dxa"/>
              <w:start w:w="90" w:type="dxa"/>
              <w:bottom w:w="70" w:type="dxa"/>
              <w:end w:w="90" w:type="dxa"/>
            </w:tcMar>
            <w:vAlign w:val="center"/>
          </w:tcPr>
          <w:p>
            <w:pPr>
              <w:spacing w:after="0"/>
            </w:pPr>
            <w:r>
              <w:rPr>
                <w:sz w:val="16"/>
              </w:rPr>
            </w:r>
            <w:r>
              <w:rPr>
                <w:b w:val="0"/>
                <w:sz w:val="16"/>
              </w:rPr>
              <w:t>Role-specific Admin queues, decision service, active bag visibility, returned-review workflow, and controlled recovery.</w:t>
            </w:r>
          </w:p>
        </w:tc>
        <w:tc>
          <w:tcPr>
            <w:tcW w:type="dxa" w:w="2541"/>
            <w:tcMar>
              <w:top w:w="70" w:type="dxa"/>
              <w:start w:w="90" w:type="dxa"/>
              <w:bottom w:w="70" w:type="dxa"/>
              <w:end w:w="90" w:type="dxa"/>
            </w:tcMar>
            <w:vAlign w:val="center"/>
          </w:tcPr>
          <w:p>
            <w:pPr>
              <w:spacing w:after="0"/>
            </w:pPr>
            <w:r>
              <w:rPr>
                <w:sz w:val="16"/>
              </w:rPr>
            </w:r>
            <w:r>
              <w:rPr>
                <w:b w:val="0"/>
                <w:sz w:val="16"/>
              </w:rPr>
              <w:t>2B; 3A; 4B</w:t>
            </w:r>
          </w:p>
        </w:tc>
        <w:tc>
          <w:tcPr>
            <w:tcW w:type="dxa" w:w="2541"/>
            <w:tcMar>
              <w:top w:w="70" w:type="dxa"/>
              <w:start w:w="90" w:type="dxa"/>
              <w:bottom w:w="70" w:type="dxa"/>
              <w:end w:w="90" w:type="dxa"/>
            </w:tcMar>
            <w:vAlign w:val="center"/>
          </w:tcPr>
          <w:p>
            <w:pPr>
              <w:spacing w:after="0"/>
            </w:pPr>
            <w:r>
              <w:rPr>
                <w:sz w:val="16"/>
              </w:rPr>
            </w:r>
            <w:r>
              <w:rPr>
                <w:b w:val="0"/>
                <w:sz w:val="16"/>
              </w:rPr>
              <w:t>Admin lifecycle fixtures and operational rail diagnostics passed.</w:t>
            </w:r>
          </w:p>
        </w:tc>
      </w:tr>
      <w:tr>
        <w:tc>
          <w:tcPr>
            <w:tcW w:type="dxa" w:w="2541"/>
            <w:tcMar>
              <w:top w:w="70" w:type="dxa"/>
              <w:start w:w="90" w:type="dxa"/>
              <w:bottom w:w="70" w:type="dxa"/>
              <w:end w:w="90" w:type="dxa"/>
            </w:tcMar>
            <w:vAlign w:val="center"/>
          </w:tcPr>
          <w:p>
            <w:pPr>
              <w:spacing w:after="0"/>
            </w:pPr>
            <w:r>
              <w:rPr>
                <w:sz w:val="16"/>
              </w:rPr>
            </w:r>
            <w:r>
              <w:rPr>
                <w:b w:val="0"/>
                <w:sz w:val="16"/>
              </w:rPr>
              <w:t>Issuance must identify the recipient.</w:t>
            </w:r>
          </w:p>
        </w:tc>
        <w:tc>
          <w:tcPr>
            <w:tcW w:type="dxa" w:w="2541"/>
            <w:tcMar>
              <w:top w:w="70" w:type="dxa"/>
              <w:start w:w="90" w:type="dxa"/>
              <w:bottom w:w="70" w:type="dxa"/>
              <w:end w:w="90" w:type="dxa"/>
            </w:tcMar>
            <w:vAlign w:val="center"/>
          </w:tcPr>
          <w:p>
            <w:pPr>
              <w:spacing w:after="0"/>
            </w:pPr>
            <w:r>
              <w:rPr>
                <w:sz w:val="16"/>
              </w:rPr>
            </w:r>
            <w:r>
              <w:rPr>
                <w:b w:val="0"/>
                <w:sz w:val="16"/>
              </w:rPr>
              <w:t>Field action payload requires authenticated performer and captures recipient data for issue transactions.</w:t>
            </w:r>
          </w:p>
        </w:tc>
        <w:tc>
          <w:tcPr>
            <w:tcW w:type="dxa" w:w="2541"/>
            <w:tcMar>
              <w:top w:w="70" w:type="dxa"/>
              <w:start w:w="90" w:type="dxa"/>
              <w:bottom w:w="70" w:type="dxa"/>
              <w:end w:w="90" w:type="dxa"/>
            </w:tcMar>
            <w:vAlign w:val="center"/>
          </w:tcPr>
          <w:p>
            <w:pPr>
              <w:spacing w:after="0"/>
            </w:pPr>
            <w:r>
              <w:rPr>
                <w:sz w:val="16"/>
              </w:rPr>
            </w:r>
            <w:r>
              <w:rPr>
                <w:b w:val="0"/>
                <w:sz w:val="16"/>
              </w:rPr>
              <w:t>Sprint 1; 2E</w:t>
            </w:r>
          </w:p>
        </w:tc>
        <w:tc>
          <w:tcPr>
            <w:tcW w:type="dxa" w:w="2541"/>
            <w:tcMar>
              <w:top w:w="70" w:type="dxa"/>
              <w:start w:w="90" w:type="dxa"/>
              <w:bottom w:w="70" w:type="dxa"/>
              <w:end w:w="90" w:type="dxa"/>
            </w:tcMar>
            <w:vAlign w:val="center"/>
          </w:tcPr>
          <w:p>
            <w:pPr>
              <w:spacing w:after="0"/>
            </w:pPr>
            <w:r>
              <w:rPr>
                <w:sz w:val="16"/>
              </w:rPr>
            </w:r>
            <w:r>
              <w:rPr>
                <w:b w:val="0"/>
                <w:sz w:val="16"/>
              </w:rPr>
              <w:t>Field contract and acceptance transactions recorded issued quantities and audit identity.</w:t>
            </w:r>
          </w:p>
        </w:tc>
      </w:tr>
      <w:tr>
        <w:tc>
          <w:tcPr>
            <w:tcW w:type="dxa" w:w="2541"/>
            <w:tcMar>
              <w:top w:w="70" w:type="dxa"/>
              <w:start w:w="90" w:type="dxa"/>
              <w:bottom w:w="70" w:type="dxa"/>
              <w:end w:w="90" w:type="dxa"/>
            </w:tcMar>
            <w:vAlign w:val="center"/>
          </w:tcPr>
          <w:p>
            <w:pPr>
              <w:spacing w:after="0"/>
            </w:pPr>
            <w:r>
              <w:rPr>
                <w:sz w:val="16"/>
              </w:rPr>
            </w:r>
            <w:r>
              <w:rPr>
                <w:b w:val="0"/>
                <w:sz w:val="16"/>
              </w:rPr>
              <w:t>Field users need clear, rapid mobile workflows.</w:t>
            </w:r>
          </w:p>
        </w:tc>
        <w:tc>
          <w:tcPr>
            <w:tcW w:type="dxa" w:w="2541"/>
            <w:tcMar>
              <w:top w:w="70" w:type="dxa"/>
              <w:start w:w="90" w:type="dxa"/>
              <w:bottom w:w="70" w:type="dxa"/>
              <w:end w:w="90" w:type="dxa"/>
            </w:tcMar>
            <w:vAlign w:val="center"/>
          </w:tcPr>
          <w:p>
            <w:pPr>
              <w:spacing w:after="0"/>
            </w:pPr>
            <w:r>
              <w:rPr>
                <w:sz w:val="16"/>
              </w:rPr>
            </w:r>
            <w:r>
              <w:rPr>
                <w:b w:val="0"/>
                <w:sz w:val="16"/>
              </w:rPr>
              <w:t>Server-defined workflow contract, compact description-first rows, filters, persistent KPIs, saving state, and expansion preservation.</w:t>
            </w:r>
          </w:p>
        </w:tc>
        <w:tc>
          <w:tcPr>
            <w:tcW w:type="dxa" w:w="2541"/>
            <w:tcMar>
              <w:top w:w="70" w:type="dxa"/>
              <w:start w:w="90" w:type="dxa"/>
              <w:bottom w:w="70" w:type="dxa"/>
              <w:end w:w="90" w:type="dxa"/>
            </w:tcMar>
            <w:vAlign w:val="center"/>
          </w:tcPr>
          <w:p>
            <w:pPr>
              <w:spacing w:after="0"/>
            </w:pPr>
            <w:r>
              <w:rPr>
                <w:sz w:val="16"/>
              </w:rPr>
            </w:r>
            <w:r>
              <w:rPr>
                <w:b w:val="0"/>
                <w:sz w:val="16"/>
              </w:rPr>
              <w:t>2C; 2D; 2E</w:t>
            </w:r>
          </w:p>
        </w:tc>
        <w:tc>
          <w:tcPr>
            <w:tcW w:type="dxa" w:w="2541"/>
            <w:tcMar>
              <w:top w:w="70" w:type="dxa"/>
              <w:start w:w="90" w:type="dxa"/>
              <w:bottom w:w="70" w:type="dxa"/>
              <w:end w:w="90" w:type="dxa"/>
            </w:tcMar>
            <w:vAlign w:val="center"/>
          </w:tcPr>
          <w:p>
            <w:pPr>
              <w:spacing w:after="0"/>
            </w:pPr>
            <w:r>
              <w:rPr>
                <w:sz w:val="16"/>
              </w:rPr>
            </w:r>
            <w:r>
              <w:rPr>
                <w:b w:val="0"/>
                <w:sz w:val="16"/>
              </w:rPr>
              <w:t>Compact UI accepted on desktop/iPad-sized layouts; full action sequence passed.</w:t>
            </w:r>
          </w:p>
        </w:tc>
      </w:tr>
      <w:tr>
        <w:tc>
          <w:tcPr>
            <w:tcW w:type="dxa" w:w="2541"/>
            <w:tcMar>
              <w:top w:w="70" w:type="dxa"/>
              <w:start w:w="90" w:type="dxa"/>
              <w:bottom w:w="70" w:type="dxa"/>
              <w:end w:w="90" w:type="dxa"/>
            </w:tcMar>
            <w:vAlign w:val="center"/>
          </w:tcPr>
          <w:p>
            <w:pPr>
              <w:spacing w:after="0"/>
            </w:pPr>
            <w:r>
              <w:rPr>
                <w:sz w:val="16"/>
              </w:rPr>
            </w:r>
            <w:r>
              <w:rPr>
                <w:b w:val="0"/>
                <w:sz w:val="16"/>
              </w:rPr>
              <w:t>Storage locations must reflect real yard conditions without a brittle allowlist.</w:t>
            </w:r>
          </w:p>
        </w:tc>
        <w:tc>
          <w:tcPr>
            <w:tcW w:type="dxa" w:w="2541"/>
            <w:tcMar>
              <w:top w:w="70" w:type="dxa"/>
              <w:start w:w="90" w:type="dxa"/>
              <w:bottom w:w="70" w:type="dxa"/>
              <w:end w:w="90" w:type="dxa"/>
            </w:tcMar>
            <w:vAlign w:val="center"/>
          </w:tcPr>
          <w:p>
            <w:pPr>
              <w:spacing w:after="0"/>
            </w:pPr>
            <w:r>
              <w:rPr>
                <w:sz w:val="16"/>
              </w:rPr>
            </w:r>
            <w:r>
              <w:rPr>
                <w:b w:val="0"/>
                <w:sz w:val="16"/>
              </w:rPr>
              <w:t>Free-text input with suggestions, required by location-establishing actions, uppercase/whitespace normalization, and a 100-character limit.</w:t>
            </w:r>
          </w:p>
        </w:tc>
        <w:tc>
          <w:tcPr>
            <w:tcW w:type="dxa" w:w="2541"/>
            <w:tcMar>
              <w:top w:w="70" w:type="dxa"/>
              <w:start w:w="90" w:type="dxa"/>
              <w:bottom w:w="70" w:type="dxa"/>
              <w:end w:w="90" w:type="dxa"/>
            </w:tcMar>
            <w:vAlign w:val="center"/>
          </w:tcPr>
          <w:p>
            <w:pPr>
              <w:spacing w:after="0"/>
            </w:pPr>
            <w:r>
              <w:rPr>
                <w:sz w:val="16"/>
              </w:rPr>
            </w:r>
            <w:r>
              <w:rPr>
                <w:b w:val="0"/>
                <w:sz w:val="16"/>
              </w:rPr>
              <w:t>2E alpha.8</w:t>
            </w:r>
          </w:p>
        </w:tc>
        <w:tc>
          <w:tcPr>
            <w:tcW w:type="dxa" w:w="2541"/>
            <w:tcMar>
              <w:top w:w="70" w:type="dxa"/>
              <w:start w:w="90" w:type="dxa"/>
              <w:bottom w:w="70" w:type="dxa"/>
              <w:end w:w="90" w:type="dxa"/>
            </w:tcMar>
            <w:vAlign w:val="center"/>
          </w:tcPr>
          <w:p>
            <w:pPr>
              <w:spacing w:after="0"/>
            </w:pPr>
            <w:r>
              <w:rPr>
                <w:sz w:val="16"/>
              </w:rPr>
            </w:r>
            <w:r>
              <w:rPr>
                <w:b w:val="0"/>
                <w:sz w:val="16"/>
              </w:rPr>
              <w:t>Metadata diagnostic and flexible-location acceptance passed.</w:t>
            </w:r>
          </w:p>
        </w:tc>
      </w:tr>
      <w:tr>
        <w:tc>
          <w:tcPr>
            <w:tcW w:type="dxa" w:w="2541"/>
            <w:tcMar>
              <w:top w:w="70" w:type="dxa"/>
              <w:start w:w="90" w:type="dxa"/>
              <w:bottom w:w="70" w:type="dxa"/>
              <w:end w:w="90" w:type="dxa"/>
            </w:tcMar>
            <w:vAlign w:val="center"/>
          </w:tcPr>
          <w:p>
            <w:pPr>
              <w:spacing w:after="0"/>
            </w:pPr>
            <w:r>
              <w:rPr>
                <w:sz w:val="16"/>
              </w:rPr>
            </w:r>
            <w:r>
              <w:rPr>
                <w:b w:val="0"/>
                <w:sz w:val="16"/>
              </w:rPr>
              <w:t>Field must know whether a backorder was confirmed, rejected, or returned.</w:t>
            </w:r>
          </w:p>
        </w:tc>
        <w:tc>
          <w:tcPr>
            <w:tcW w:type="dxa" w:w="2541"/>
            <w:tcMar>
              <w:top w:w="70" w:type="dxa"/>
              <w:start w:w="90" w:type="dxa"/>
              <w:bottom w:w="70" w:type="dxa"/>
              <w:end w:w="90" w:type="dxa"/>
            </w:tcMar>
            <w:vAlign w:val="center"/>
          </w:tcPr>
          <w:p>
            <w:pPr>
              <w:spacing w:after="0"/>
            </w:pPr>
            <w:r>
              <w:rPr>
                <w:sz w:val="16"/>
              </w:rPr>
            </w:r>
            <w:r>
              <w:rPr>
                <w:b w:val="0"/>
                <w:sz w:val="16"/>
              </w:rPr>
              <w:t>Field_Notifications, chips, sticky action-required banners, and quantity-aware rejection resolution.</w:t>
            </w:r>
          </w:p>
        </w:tc>
        <w:tc>
          <w:tcPr>
            <w:tcW w:type="dxa" w:w="2541"/>
            <w:tcMar>
              <w:top w:w="70" w:type="dxa"/>
              <w:start w:w="90" w:type="dxa"/>
              <w:bottom w:w="70" w:type="dxa"/>
              <w:end w:w="90" w:type="dxa"/>
            </w:tcMar>
            <w:vAlign w:val="center"/>
          </w:tcPr>
          <w:p>
            <w:pPr>
              <w:spacing w:after="0"/>
            </w:pPr>
            <w:r>
              <w:rPr>
                <w:sz w:val="16"/>
              </w:rPr>
            </w:r>
            <w:r>
              <w:rPr>
                <w:b w:val="0"/>
                <w:sz w:val="16"/>
              </w:rPr>
              <w:t>3B</w:t>
            </w:r>
          </w:p>
        </w:tc>
        <w:tc>
          <w:tcPr>
            <w:tcW w:type="dxa" w:w="2541"/>
            <w:tcMar>
              <w:top w:w="70" w:type="dxa"/>
              <w:start w:w="90" w:type="dxa"/>
              <w:bottom w:w="70" w:type="dxa"/>
              <w:end w:w="90" w:type="dxa"/>
            </w:tcMar>
            <w:vAlign w:val="center"/>
          </w:tcPr>
          <w:p>
            <w:pPr>
              <w:spacing w:after="0"/>
            </w:pPr>
            <w:r>
              <w:rPr>
                <w:sz w:val="16"/>
              </w:rPr>
            </w:r>
            <w:r>
              <w:rPr>
                <w:b w:val="0"/>
                <w:sz w:val="16"/>
              </w:rPr>
              <w:t>Notice contract passed for confirm, reject, return, and split fixtures.</w:t>
            </w:r>
          </w:p>
        </w:tc>
      </w:tr>
      <w:tr>
        <w:tc>
          <w:tcPr>
            <w:tcW w:type="dxa" w:w="2541"/>
            <w:tcMar>
              <w:top w:w="70" w:type="dxa"/>
              <w:start w:w="90" w:type="dxa"/>
              <w:bottom w:w="70" w:type="dxa"/>
              <w:end w:w="90" w:type="dxa"/>
            </w:tcMar>
            <w:vAlign w:val="center"/>
          </w:tcPr>
          <w:p>
            <w:pPr>
              <w:spacing w:after="0"/>
            </w:pPr>
            <w:r>
              <w:rPr>
                <w:sz w:val="16"/>
              </w:rPr>
            </w:r>
            <w:r>
              <w:rPr>
                <w:b w:val="0"/>
                <w:sz w:val="16"/>
              </w:rPr>
              <w:t>Users and roles must be managed without editing rows directly.</w:t>
            </w:r>
          </w:p>
        </w:tc>
        <w:tc>
          <w:tcPr>
            <w:tcW w:type="dxa" w:w="2541"/>
            <w:tcMar>
              <w:top w:w="70" w:type="dxa"/>
              <w:start w:w="90" w:type="dxa"/>
              <w:bottom w:w="70" w:type="dxa"/>
              <w:end w:w="90" w:type="dxa"/>
            </w:tcMar>
            <w:vAlign w:val="center"/>
          </w:tcPr>
          <w:p>
            <w:pPr>
              <w:spacing w:after="0"/>
            </w:pPr>
            <w:r>
              <w:rPr>
                <w:sz w:val="16"/>
              </w:rPr>
            </w:r>
            <w:r>
              <w:rPr>
                <w:b w:val="0"/>
                <w:sz w:val="16"/>
              </w:rPr>
              <w:t>Owner user register, fixed profiles, activation/deactivation, last login, cache invalidation, and owner protection.</w:t>
            </w:r>
          </w:p>
        </w:tc>
        <w:tc>
          <w:tcPr>
            <w:tcW w:type="dxa" w:w="2541"/>
            <w:tcMar>
              <w:top w:w="70" w:type="dxa"/>
              <w:start w:w="90" w:type="dxa"/>
              <w:bottom w:w="70" w:type="dxa"/>
              <w:end w:w="90" w:type="dxa"/>
            </w:tcMar>
            <w:vAlign w:val="center"/>
          </w:tcPr>
          <w:p>
            <w:pPr>
              <w:spacing w:after="0"/>
            </w:pPr>
            <w:r>
              <w:rPr>
                <w:sz w:val="16"/>
              </w:rPr>
            </w:r>
            <w:r>
              <w:rPr>
                <w:b w:val="0"/>
                <w:sz w:val="16"/>
              </w:rPr>
              <w:t>4A</w:t>
            </w:r>
          </w:p>
        </w:tc>
        <w:tc>
          <w:tcPr>
            <w:tcW w:type="dxa" w:w="2541"/>
            <w:tcMar>
              <w:top w:w="70" w:type="dxa"/>
              <w:start w:w="90" w:type="dxa"/>
              <w:bottom w:w="70" w:type="dxa"/>
              <w:end w:w="90" w:type="dxa"/>
            </w:tcMar>
            <w:vAlign w:val="center"/>
          </w:tcPr>
          <w:p>
            <w:pPr>
              <w:spacing w:after="0"/>
            </w:pPr>
            <w:r>
              <w:rPr>
                <w:sz w:val="16"/>
              </w:rPr>
            </w:r>
            <w:r>
              <w:rPr>
                <w:b w:val="0"/>
                <w:sz w:val="16"/>
              </w:rPr>
              <w:t>Role round-trip and Bound system-control diagnostics passed.</w:t>
            </w:r>
          </w:p>
        </w:tc>
      </w:tr>
      <w:tr>
        <w:tc>
          <w:tcPr>
            <w:tcW w:type="dxa" w:w="2541"/>
            <w:tcMar>
              <w:top w:w="70" w:type="dxa"/>
              <w:start w:w="90" w:type="dxa"/>
              <w:bottom w:w="70" w:type="dxa"/>
              <w:end w:w="90" w:type="dxa"/>
            </w:tcMar>
            <w:vAlign w:val="center"/>
          </w:tcPr>
          <w:p>
            <w:pPr>
              <w:spacing w:after="0"/>
            </w:pPr>
            <w:r>
              <w:rPr>
                <w:sz w:val="16"/>
              </w:rPr>
            </w:r>
            <w:r>
              <w:rPr>
                <w:b w:val="0"/>
                <w:sz w:val="16"/>
              </w:rPr>
              <w:t>Maintenance and production environments must be controlled.</w:t>
            </w:r>
          </w:p>
        </w:tc>
        <w:tc>
          <w:tcPr>
            <w:tcW w:type="dxa" w:w="2541"/>
            <w:tcMar>
              <w:top w:w="70" w:type="dxa"/>
              <w:start w:w="90" w:type="dxa"/>
              <w:bottom w:w="70" w:type="dxa"/>
              <w:end w:w="90" w:type="dxa"/>
            </w:tcMar>
            <w:vAlign w:val="center"/>
          </w:tcPr>
          <w:p>
            <w:pPr>
              <w:spacing w:after="0"/>
            </w:pPr>
            <w:r>
              <w:rPr>
                <w:sz w:val="16"/>
              </w:rPr>
            </w:r>
            <w:r>
              <w:rPr>
                <w:b w:val="0"/>
                <w:sz w:val="16"/>
              </w:rPr>
              <w:t>TEST/PRODUCTION registry, database fingerprint, active-context APIs, READ_ONLY write guards, and maintenance messages.</w:t>
            </w:r>
          </w:p>
        </w:tc>
        <w:tc>
          <w:tcPr>
            <w:tcW w:type="dxa" w:w="2541"/>
            <w:tcMar>
              <w:top w:w="70" w:type="dxa"/>
              <w:start w:w="90" w:type="dxa"/>
              <w:bottom w:w="70" w:type="dxa"/>
              <w:end w:w="90" w:type="dxa"/>
            </w:tcMar>
            <w:vAlign w:val="center"/>
          </w:tcPr>
          <w:p>
            <w:pPr>
              <w:spacing w:after="0"/>
            </w:pPr>
            <w:r>
              <w:rPr>
                <w:sz w:val="16"/>
              </w:rPr>
            </w:r>
            <w:r>
              <w:rPr>
                <w:b w:val="0"/>
                <w:sz w:val="16"/>
              </w:rPr>
              <w:t>4A; 4B</w:t>
            </w:r>
          </w:p>
        </w:tc>
        <w:tc>
          <w:tcPr>
            <w:tcW w:type="dxa" w:w="2541"/>
            <w:tcMar>
              <w:top w:w="70" w:type="dxa"/>
              <w:start w:w="90" w:type="dxa"/>
              <w:bottom w:w="70" w:type="dxa"/>
              <w:end w:w="90" w:type="dxa"/>
            </w:tcMar>
            <w:vAlign w:val="center"/>
          </w:tcPr>
          <w:p>
            <w:pPr>
              <w:spacing w:after="0"/>
            </w:pPr>
            <w:r>
              <w:rPr>
                <w:sz w:val="16"/>
              </w:rPr>
            </w:r>
            <w:r>
              <w:rPr>
                <w:b w:val="0"/>
                <w:sz w:val="16"/>
              </w:rPr>
              <w:t>READ_ONLY staging guard and environment diagnostics passed.</w:t>
            </w:r>
          </w:p>
        </w:tc>
      </w:tr>
      <w:tr>
        <w:tc>
          <w:tcPr>
            <w:tcW w:type="dxa" w:w="2541"/>
            <w:tcMar>
              <w:top w:w="70" w:type="dxa"/>
              <w:start w:w="90" w:type="dxa"/>
              <w:bottom w:w="70" w:type="dxa"/>
              <w:end w:w="90" w:type="dxa"/>
            </w:tcMar>
            <w:vAlign w:val="center"/>
          </w:tcPr>
          <w:p>
            <w:pPr>
              <w:spacing w:after="0"/>
            </w:pPr>
            <w:r>
              <w:rPr>
                <w:sz w:val="16"/>
              </w:rPr>
            </w:r>
            <w:r>
              <w:rPr>
                <w:b w:val="0"/>
                <w:sz w:val="16"/>
              </w:rPr>
              <w:t>The system must survive operational failures and unsafe corrections.</w:t>
            </w:r>
          </w:p>
        </w:tc>
        <w:tc>
          <w:tcPr>
            <w:tcW w:type="dxa" w:w="2541"/>
            <w:tcMar>
              <w:top w:w="70" w:type="dxa"/>
              <w:start w:w="90" w:type="dxa"/>
              <w:bottom w:w="70" w:type="dxa"/>
              <w:end w:w="90" w:type="dxa"/>
            </w:tcMar>
            <w:vAlign w:val="center"/>
          </w:tcPr>
          <w:p>
            <w:pPr>
              <w:spacing w:after="0"/>
            </w:pPr>
            <w:r>
              <w:rPr>
                <w:sz w:val="16"/>
              </w:rPr>
            </w:r>
            <w:r>
              <w:rPr>
                <w:b w:val="0"/>
                <w:sz w:val="16"/>
              </w:rPr>
              <w:t>Manual/scheduled/recovery backups, health history, retention, preview token, reason, READ_ONLY requirement, automatic pre-recovery backup, and audit.</w:t>
            </w:r>
          </w:p>
        </w:tc>
        <w:tc>
          <w:tcPr>
            <w:tcW w:type="dxa" w:w="2541"/>
            <w:tcMar>
              <w:top w:w="70" w:type="dxa"/>
              <w:start w:w="90" w:type="dxa"/>
              <w:bottom w:w="70" w:type="dxa"/>
              <w:end w:w="90" w:type="dxa"/>
            </w:tcMar>
            <w:vAlign w:val="center"/>
          </w:tcPr>
          <w:p>
            <w:pPr>
              <w:spacing w:after="0"/>
            </w:pPr>
            <w:r>
              <w:rPr>
                <w:sz w:val="16"/>
              </w:rPr>
            </w:r>
            <w:r>
              <w:rPr>
                <w:b w:val="0"/>
                <w:sz w:val="16"/>
              </w:rPr>
              <w:t>4B</w:t>
            </w:r>
          </w:p>
        </w:tc>
        <w:tc>
          <w:tcPr>
            <w:tcW w:type="dxa" w:w="2541"/>
            <w:tcMar>
              <w:top w:w="70" w:type="dxa"/>
              <w:start w:w="90" w:type="dxa"/>
              <w:bottom w:w="70" w:type="dxa"/>
              <w:end w:w="90" w:type="dxa"/>
            </w:tcMar>
            <w:vAlign w:val="center"/>
          </w:tcPr>
          <w:p>
            <w:pPr>
              <w:spacing w:after="0"/>
            </w:pPr>
            <w:r>
              <w:rPr>
                <w:sz w:val="16"/>
              </w:rPr>
            </w:r>
            <w:r>
              <w:rPr>
                <w:b w:val="0"/>
                <w:sz w:val="16"/>
              </w:rPr>
              <w:t>Schedule enabled; health PASS; SAFE_RECONCILE APPLIED; recovery backup recorded.</w:t>
            </w:r>
          </w:p>
        </w:tc>
      </w:tr>
      <w:tr>
        <w:tc>
          <w:tcPr>
            <w:tcW w:type="dxa" w:w="2541"/>
            <w:tcMar>
              <w:top w:w="70" w:type="dxa"/>
              <w:start w:w="90" w:type="dxa"/>
              <w:bottom w:w="70" w:type="dxa"/>
              <w:end w:w="90" w:type="dxa"/>
            </w:tcMar>
            <w:vAlign w:val="center"/>
          </w:tcPr>
          <w:p>
            <w:pPr>
              <w:spacing w:after="0"/>
            </w:pPr>
            <w:r>
              <w:rPr>
                <w:sz w:val="16"/>
              </w:rPr>
            </w:r>
            <w:r>
              <w:rPr>
                <w:b w:val="0"/>
                <w:sz w:val="16"/>
              </w:rPr>
              <w:t>Production activation must be deliberate and reversible.</w:t>
            </w:r>
          </w:p>
        </w:tc>
        <w:tc>
          <w:tcPr>
            <w:tcW w:type="dxa" w:w="2541"/>
            <w:tcMar>
              <w:top w:w="70" w:type="dxa"/>
              <w:start w:w="90" w:type="dxa"/>
              <w:bottom w:w="70" w:type="dxa"/>
              <w:end w:w="90" w:type="dxa"/>
            </w:tcMar>
            <w:vAlign w:val="center"/>
          </w:tcPr>
          <w:p>
            <w:pPr>
              <w:spacing w:after="0"/>
            </w:pPr>
            <w:r>
              <w:rPr>
                <w:sz w:val="16"/>
              </w:rPr>
            </w:r>
            <w:r>
              <w:rPr>
                <w:b w:val="0"/>
                <w:sz w:val="16"/>
              </w:rPr>
              <w:t>Production-readiness gates, productionReady calculation, cutover phases, rollback ownership, and TEST recovery exercises.</w:t>
            </w:r>
          </w:p>
        </w:tc>
        <w:tc>
          <w:tcPr>
            <w:tcW w:type="dxa" w:w="2541"/>
            <w:tcMar>
              <w:top w:w="70" w:type="dxa"/>
              <w:start w:w="90" w:type="dxa"/>
              <w:bottom w:w="70" w:type="dxa"/>
              <w:end w:w="90" w:type="dxa"/>
            </w:tcMar>
            <w:vAlign w:val="center"/>
          </w:tcPr>
          <w:p>
            <w:pPr>
              <w:spacing w:after="0"/>
            </w:pPr>
            <w:r>
              <w:rPr>
                <w:sz w:val="16"/>
              </w:rPr>
            </w:r>
            <w:r>
              <w:rPr>
                <w:b w:val="0"/>
                <w:sz w:val="16"/>
              </w:rPr>
              <w:t>4B; rollout plan</w:t>
            </w:r>
          </w:p>
        </w:tc>
        <w:tc>
          <w:tcPr>
            <w:tcW w:type="dxa" w:w="2541"/>
            <w:tcMar>
              <w:top w:w="70" w:type="dxa"/>
              <w:start w:w="90" w:type="dxa"/>
              <w:bottom w:w="70" w:type="dxa"/>
              <w:end w:w="90" w:type="dxa"/>
            </w:tcMar>
            <w:vAlign w:val="center"/>
          </w:tcPr>
          <w:p>
            <w:pPr>
              <w:spacing w:after="0"/>
            </w:pPr>
            <w:r>
              <w:rPr>
                <w:sz w:val="16"/>
              </w:rPr>
            </w:r>
            <w:r>
              <w:rPr>
                <w:b w:val="0"/>
                <w:sz w:val="16"/>
              </w:rPr>
              <w:t>pilotReady true in TEST; productionReady intentionally false until PRODUCTION is activated.</w:t>
            </w:r>
          </w:p>
        </w:tc>
      </w:tr>
    </w:tbl>
    <w:p>
      <w:pPr>
        <w:pStyle w:val="SmallNote"/>
        <w:jc w:val="center"/>
      </w:pPr>
      <w:r>
        <w:t>End of document.</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Internal Technical Documentation | Revision 2.0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left"/>
    </w:pPr>
    <w:r>
      <w:t>FMR Operations v3 | Technical Design, Operations, and Acceptance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ato" w:hAnsi="Lato" w:eastAsia="Lato"/>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Lato" w:hAnsi="Lato" w:eastAsia="Lato"/>
      <w:b/>
      <w:bCs/>
      <w:color w:val="16436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ato" w:hAnsi="Lato" w:eastAsia="Lato"/>
      <w:b/>
      <w:bCs/>
      <w:color w:val="164365"/>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ato" w:hAnsi="Lato" w:eastAsia="Lato"/>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120" w:after="100"/>
      <w:outlineLvl w:val="3"/>
    </w:pPr>
    <w:rPr>
      <w:rFonts w:asciiTheme="majorHAnsi" w:eastAsiaTheme="majorEastAsia" w:hAnsiTheme="majorHAnsi" w:cstheme="majorBidi" w:ascii="Lato" w:hAnsi="Lato" w:eastAsia="Lato"/>
      <w:b/>
      <w:bCs/>
      <w:i/>
      <w:iCs/>
      <w:color w:val="1F293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eastAsia="Lato"/>
      <w:color w:val="16436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eastAsia="Lato"/>
      <w:i/>
      <w:iCs/>
      <w:color w:val="47546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80" w:line="240" w:lineRule="auto"/>
      <w:ind w:left="259" w:right="259"/>
    </w:pPr>
    <w:rPr>
      <w:rFonts w:ascii="Liberation Mono" w:hAnsi="Liberation Mono" w:eastAsia="Liberation Mono"/>
      <w:color w:val="111827"/>
      <w:sz w:val="15"/>
    </w:rPr>
  </w:style>
  <w:style w:type="paragraph" w:customStyle="1" w:styleId="SmallNote">
    <w:name w:val="Small Note"/>
    <w:pPr>
      <w:spacing w:after="60"/>
    </w:pPr>
    <w:rPr>
      <w:rFonts w:ascii="Lato" w:hAnsi="Lato" w:eastAsia="Lato"/>
      <w:color w:val="475467"/>
      <w:sz w:val="16"/>
    </w:rPr>
  </w:style>
  <w:style w:type="paragraph" w:customStyle="1" w:styleId="TableText">
    <w:name w:val="Table Text"/>
    <w:pPr>
      <w:spacing w:after="0" w:line="240" w:lineRule="auto"/>
    </w:pPr>
    <w:rPr>
      <w:rFonts w:ascii="Lato" w:hAnsi="Lato" w:eastAsia="Lat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FMR Operations v3 - Technical Design, Operations, and Acceptance Documentation</dc:title>
  <dc:subject>Sprint 1 through production readiness</dc:subject>
  <dc:creator>Jonathan Muratalla / FMR Operations v3</dc:creator>
  <cp:keywords>FMR, Apps Script, Google Sheets, Field Material Request, backorder, Bag and Tag, operations</cp:keywords>
  <dc:description>generated by python-docx</dc:description>
  <cp:lastModifiedBy/>
  <cp:revision>2</cp:revision>
  <dcterms:created xsi:type="dcterms:W3CDTF">2013-12-23T23:15:00Z</dcterms:created>
  <dcterms:modified xsi:type="dcterms:W3CDTF">2013-12-23T23:15:00Z</dcterms:modified>
  <cp:category/>
</cp:coreProperties>
</file>