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CMMC Market Map — Where the Money and the Defensible Position Actually Are</w:t>
      </w:r>
    </w:p>
    <w:p>
      <w:r/>
      <w:r>
        <w:rPr>
          <w:b/>
        </w:rPr>
        <w:t>Date: 2026-06-22  |  Plain-English strategy memo, built on current (2026) market data</w:t>
      </w:r>
      <w:r/>
    </w:p>
    <w:p>
      <w:pPr>
        <w:pStyle w:val="Heading2"/>
      </w:pPr>
      <w:r>
        <w:t>The one-line answer</w:t>
      </w:r>
    </w:p>
    <w:p>
      <w:r>
        <w:t xml:space="preserve">The CMMC market is large and forced — but the money and the defensibility are </w:t>
      </w:r>
      <w:r>
        <w:rPr>
          <w:b/>
        </w:rPr>
        <w:t>not</w:t>
      </w:r>
      <w:r>
        <w:t xml:space="preserve"> in the</w:t>
      </w:r>
    </w:p>
    <w:p>
      <w:r>
        <w:t>cheap "tell me my score and write my policies" software layer we've been scoring. They're in</w:t>
      </w:r>
    </w:p>
    <w:p>
      <w:r>
        <w:t>the layers above it: getting the work actually done, holding the protected data, and passing</w:t>
      </w:r>
    </w:p>
    <w:p>
      <w:r>
        <w:t>the mandated assessment. The cheap layer is crowded and racing toward free; the valuable</w:t>
      </w:r>
    </w:p>
    <w:p>
      <w:r>
        <w:t>layers are under-served.</w:t>
      </w:r>
    </w:p>
    <w:p>
      <w:pPr>
        <w:pStyle w:val="Heading2"/>
      </w:pPr>
      <w:r>
        <w:t>Follow the dollars — the CMMC value 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the shop actually buys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costs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Who owns it now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 contested</w:t>
            </w:r>
          </w:p>
        </w:tc>
      </w:tr>
      <w:tr>
        <w:tc>
          <w:tcPr>
            <w:tcW w:type="dxa" w:w="1728"/>
          </w:tcPr>
          <w:p>
            <w:r>
              <w:t>1. Readiness &amp; docs (the entry sliver)</w:t>
            </w:r>
          </w:p>
        </w:tc>
        <w:tc>
          <w:tcPr>
            <w:tcW w:type="dxa" w:w="1728"/>
          </w:tcPr>
          <w:p>
            <w:r>
              <w:t>Gap analysis, SSP/POA&amp;M, SPRS estimate</w:t>
            </w:r>
          </w:p>
        </w:tc>
        <w:tc>
          <w:tcPr>
            <w:tcW w:type="dxa" w:w="1728"/>
          </w:tcPr>
          <w:p>
            <w:r>
              <w:t>$0–$600/mo</w:t>
            </w:r>
          </w:p>
        </w:tc>
        <w:tc>
          <w:tcPr>
            <w:tcW w:type="dxa" w:w="1728"/>
          </w:tcPr>
          <w:p>
            <w:r>
              <w:t>FutureFeed ($99), Vanta/Drata, free DoD Project Spectrum, Greypike, SMPL-C</w:t>
            </w:r>
          </w:p>
        </w:tc>
        <w:tc>
          <w:tcPr>
            <w:tcW w:type="dxa" w:w="1728"/>
          </w:tcPr>
          <w:p>
            <w:r>
              <w:t>Very crowded; racing to free ← *what we scored (B/73)*</w:t>
            </w:r>
          </w:p>
        </w:tc>
      </w:tr>
      <w:tr>
        <w:tc>
          <w:tcPr>
            <w:tcW w:type="dxa" w:w="1728"/>
          </w:tcPr>
          <w:p>
            <w:r>
              <w:t>2. Managed services / MSP</w:t>
            </w:r>
          </w:p>
        </w:tc>
        <w:tc>
          <w:tcPr>
            <w:tcW w:type="dxa" w:w="1728"/>
          </w:tcPr>
          <w:p>
            <w:r>
              <w:t>Someone does the actual IT fixes and runs compliance</w:t>
            </w:r>
          </w:p>
        </w:tc>
        <w:tc>
          <w:tcPr>
            <w:tcW w:type="dxa" w:w="1728"/>
          </w:tcPr>
          <w:p>
            <w:r>
              <w:t>$2.5K–$50K/mo; $100K–$250K first year</w:t>
            </w:r>
          </w:p>
        </w:tc>
        <w:tc>
          <w:tcPr>
            <w:tcW w:type="dxa" w:w="1728"/>
          </w:tcPr>
          <w:p>
            <w:r>
              <w:t>Summit7, CyberSheath, hundreds of regional MSPs</w:t>
            </w:r>
          </w:p>
        </w:tc>
        <w:tc>
          <w:tcPr>
            <w:tcW w:type="dxa" w:w="1728"/>
          </w:tcPr>
          <w:p>
            <w:r>
              <w:t>A ~$2B and growing market; fragmented</w:t>
            </w:r>
          </w:p>
        </w:tc>
      </w:tr>
      <w:tr>
        <w:tc>
          <w:tcPr>
            <w:tcW w:type="dxa" w:w="1728"/>
          </w:tcPr>
          <w:p>
            <w:r>
              <w:t>3. Secure enclave</w:t>
            </w:r>
          </w:p>
        </w:tc>
        <w:tc>
          <w:tcPr>
            <w:tcW w:type="dxa" w:w="1728"/>
          </w:tcPr>
          <w:p>
            <w:r>
              <w:t>An environment that actually holds the protected data (GCC High)</w:t>
            </w:r>
          </w:p>
        </w:tc>
        <w:tc>
          <w:tcPr>
            <w:tcW w:type="dxa" w:w="1728"/>
          </w:tcPr>
          <w:p>
            <w:r>
              <w:t>part of a ~$265K all-in L2 program (25-person shop)</w:t>
            </w:r>
          </w:p>
        </w:tc>
        <w:tc>
          <w:tcPr>
            <w:tcW w:type="dxa" w:w="1728"/>
          </w:tcPr>
          <w:p>
            <w:r>
              <w:t>Summit7 (Microsoft reseller), PreVeil</w:t>
            </w:r>
          </w:p>
        </w:tc>
        <w:tc>
          <w:tcPr>
            <w:tcW w:type="dxa" w:w="1728"/>
          </w:tcPr>
          <w:p>
            <w:r>
              <w:t>Specialized, sticky, heavy</w:t>
            </w:r>
          </w:p>
        </w:tc>
      </w:tr>
      <w:tr>
        <w:tc>
          <w:tcPr>
            <w:tcW w:type="dxa" w:w="1728"/>
          </w:tcPr>
          <w:p>
            <w:r>
              <w:t>4. The assessment (C3PAO)</w:t>
            </w:r>
          </w:p>
        </w:tc>
        <w:tc>
          <w:tcPr>
            <w:tcW w:type="dxa" w:w="1728"/>
          </w:tcPr>
          <w:p>
            <w:r>
              <w:t>The mandated third-party certification</w:t>
            </w:r>
          </w:p>
        </w:tc>
        <w:tc>
          <w:tcPr>
            <w:tcW w:type="dxa" w:w="1728"/>
          </w:tcPr>
          <w:p>
            <w:r>
              <w:t>$35K–$80K every 3 years</w:t>
            </w:r>
          </w:p>
        </w:tc>
        <w:tc>
          <w:tcPr>
            <w:tcW w:type="dxa" w:w="1728"/>
          </w:tcPr>
          <w:p>
            <w:r>
              <w:t>Only ~80–100 authorized C3PAOs for ~80,000 companies</w:t>
            </w:r>
          </w:p>
        </w:tc>
        <w:tc>
          <w:tcPr>
            <w:tcW w:type="dxa" w:w="1728"/>
          </w:tcPr>
          <w:p>
            <w:r>
              <w:t>Severe supply bottleneck</w:t>
            </w:r>
          </w:p>
        </w:tc>
      </w:tr>
      <w:tr>
        <w:tc>
          <w:tcPr>
            <w:tcW w:type="dxa" w:w="1728"/>
          </w:tcPr>
          <w:p>
            <w:r>
              <w:t>5. Ongoing upkeep</w:t>
            </w:r>
          </w:p>
        </w:tc>
        <w:tc>
          <w:tcPr>
            <w:tcW w:type="dxa" w:w="1728"/>
          </w:tcPr>
          <w:p>
            <w:r>
              <w:t>Re-assessment, questionnaire answers, staying current</w:t>
            </w:r>
          </w:p>
        </w:tc>
        <w:tc>
          <w:tcPr>
            <w:tcW w:type="dxa" w:w="1728"/>
          </w:tcPr>
          <w:p>
            <w:r>
              <w:t>bundled</w:t>
            </w:r>
          </w:p>
        </w:tc>
        <w:tc>
          <w:tcPr>
            <w:tcW w:type="dxa" w:w="1728"/>
          </w:tcPr>
          <w:p>
            <w:r>
              <w:t>everyone</w:t>
            </w:r>
          </w:p>
        </w:tc>
        <w:tc>
          <w:tcPr>
            <w:tcW w:type="dxa" w:w="1728"/>
          </w:tcPr>
          <w:p>
            <w:r>
              <w:t>A retention feature, not a market</w:t>
            </w:r>
          </w:p>
        </w:tc>
      </w:tr>
    </w:tbl>
    <w:p>
      <w:r>
        <w:t xml:space="preserve">Two numbers reframe the whole thing: the CMMC </w:t>
      </w:r>
      <w:r>
        <w:rPr>
          <w:b/>
        </w:rPr>
        <w:t>consulting/managed market is ~$2 billion and growing</w:t>
      </w:r>
      <w:r>
        <w:t xml:space="preserve">, and a 25-person shop's all-in Level 2 bill is </w:t>
      </w:r>
      <w:r>
        <w:rPr>
          <w:b/>
        </w:rPr>
        <w:t>~$265,000</w:t>
      </w:r>
      <w:r>
        <w:t xml:space="preserve"> — of which the assessment is ~25% and the documentation software is a rounding error. </w:t>
      </w:r>
      <w:r>
        <w:rPr>
          <w:b/>
        </w:rPr>
        <w:t>We were selling the rounding error.</w:t>
      </w:r>
      <w:r/>
    </w:p>
    <w:p>
      <w:pPr>
        <w:pStyle w:val="Heading2"/>
      </w:pPr>
      <w:r>
        <w:t>Three facts that change the strategy</w:t>
      </w:r>
    </w:p>
    <w:p>
      <w:pPr>
        <w:pStyle w:val="ListNumber"/>
      </w:pPr>
      <w:r/>
      <w:r>
        <w:rPr>
          <w:b/>
        </w:rPr>
        <w:t>Most small shops are Level 1, not Level 2 — and Level 1 is honestly self-serve.</w:t>
      </w:r>
      <w:r>
        <w:t xml:space="preserve"> Level 1 (handles only "FCI," 17 basic controls) is *always* self-attested, every year, no assessor. "Do it yourself, no consultant" is </w:t>
      </w:r>
      <w:r>
        <w:rPr>
          <w:b/>
        </w:rPr>
        <w:t>100% true for Level 1</w:t>
      </w:r>
      <w:r>
        <w:t xml:space="preserve"> — the exact claim that's false at Level 2 (where ~35% of all defense contractors land and most of those need a C3PAO). The big players ignore Level 1 because it's cheap. That's an honest, thin-competition self-serve segment hiding in plain sight.</w:t>
      </w:r>
    </w:p>
    <w:p>
      <w:pPr>
        <w:pStyle w:val="ListNumber"/>
      </w:pPr>
      <w:r/>
      <w:r>
        <w:rPr>
          <w:b/>
        </w:rPr>
        <w:t>The assessment is the real bottleneck.</w:t>
      </w:r>
      <w:r>
        <w:t xml:space="preserve"> ~80–100 assessors for ~80,000 Level 2 companies, and only ~1% feel ready. The scarce thing isn't policy-writing software — it's *assessment capacity* and *getting shops genuinely ready to pass*. Whoever relieves that bottleneck (arms the assessors/RPOs, or guarantees a shop walks in passing) owns something valuable and defensible.</w:t>
      </w:r>
    </w:p>
    <w:p>
      <w:pPr>
        <w:pStyle w:val="ListNumber"/>
      </w:pPr>
      <w:r/>
      <w:r>
        <w:rPr>
          <w:b/>
        </w:rPr>
        <w:t>The MSP is the trusted path — and "powered-by" turns the competitor into a channel.</w:t>
      </w:r>
      <w:r>
        <w:t xml:space="preserve"> Small shops ask their IT provider, not a website. MSPs are growing cybersecurity revenue ~71% YoY, and FutureFeed already arms ~300 of them. Selling *through* MSPs sidesteps both the "tiny shop won't self-serve" problem and the direct-to-owner customer-acquisition cost problem.</w:t>
      </w:r>
    </w:p>
    <w:p>
      <w:pPr>
        <w:pStyle w:val="Heading2"/>
      </w:pPr>
      <w:r>
        <w:t>Where an A-tier version could live (structurally-different candidates)</w:t>
      </w:r>
    </w:p>
    <w:p>
      <w:r>
        <w:t>These aren't tweaks to the B-tier concept — each changes the customer, the layer, or the revenue mechanism (which is what the discovery loop calls for after a concept caps at B).</w:t>
      </w:r>
    </w:p>
    <w:p>
      <w:r/>
      <w:r>
        <w:rPr>
          <w:b/>
        </w:rPr>
        <w:t>Option 1 — Arm the channel (sell to MSPs &amp; RPOs, not to owners).</w:t>
      </w:r>
      <w:r>
        <w:t xml:space="preserve"> A white-label / "powered-by" platform that lets the MSPs and Registered Providers already serving these shops deliver readiness + assessment-prep faster and to more clients. *Customer = the delivery channel (hundreds of MSPs/RPOs), not the 35-person shop.* Defensible because you become their daily workflow; rides the ~$2B managed market; pure software; strong founder fit (sell to businesses, no field ops). The fight is with FutureFeed's partner program — smaller and more winnable than the direct-to-owner free-for-all.</w:t>
      </w:r>
    </w:p>
    <w:p>
      <w:r/>
      <w:r>
        <w:rPr>
          <w:b/>
        </w:rPr>
        <w:t>Option 2 — Own the certification cycle (readiness → partner C3PAO → re-cert).</w:t>
      </w:r>
      <w:r>
        <w:t xml:space="preserve"> Be the software that carries a shop from readiness to *passing* with a </w:t>
      </w:r>
      <w:r>
        <w:rPr>
          <w:b/>
        </w:rPr>
        <w:t>partner</w:t>
      </w:r>
      <w:r>
        <w:t xml:space="preserve"> C3PAO, then keeps them through the mandated 3-year re-certification. You don't become the assessor (you can't — it needs accreditation); you own the customer relationship around the scarce, recurring, mandated event, with referral economics flowing both ways. Form-fill becomes the ongoing glue — your instinct, now attached to a real moat. *This is your "specialist platform" vision with the missing defensibility bolted on.*</w:t>
      </w:r>
    </w:p>
    <w:p>
      <w:r/>
      <w:r>
        <w:rPr>
          <w:b/>
        </w:rPr>
        <w:t>Option 3 — Level 1 self-serve at scale (the honest DIY play).</w:t>
      </w:r>
      <w:r>
        <w:t xml:space="preserve"> Dead-simple self-serve for the large FCI-only / Level 1 population where self-attestation is real and the giants don't bother. Lower price, much bigger volume, a truthful "no consultant" message, thin competition — with an upgrade path into Level 2 readiness as shops grow into CUI. The cleanest fit for "self-serve software, no humans," aimed at the one segment where that's actually true.</w:t>
      </w:r>
    </w:p>
    <w:p>
      <w:pPr>
        <w:pStyle w:val="Heading2"/>
      </w:pPr>
      <w:r>
        <w:t>My recommendation</w:t>
      </w:r>
    </w:p>
    <w:p>
      <w:r>
        <w:t xml:space="preserve">Council </w:t>
      </w:r>
      <w:r>
        <w:rPr>
          <w:b/>
        </w:rPr>
        <w:t>Option 2 next</w:t>
      </w:r>
      <w:r>
        <w:t xml:space="preserve"> — it keeps the specialist-platform vision you keep coming back to, but fixes the exact thing that capped the last three runs: it attaches the product to the </w:t>
      </w:r>
      <w:r>
        <w:rPr>
          <w:b/>
        </w:rPr>
        <w:t>mandated, recurring, scarce</w:t>
      </w:r>
      <w:r>
        <w:t xml:space="preserve"> certification event instead of the commoditized doc layer, which is where durable lock-in and pricing power live. </w:t>
      </w:r>
      <w:r>
        <w:rPr>
          <w:b/>
        </w:rPr>
        <w:t>Option 1 is the strongest pure-defensibility play</w:t>
      </w:r>
      <w:r>
        <w:t xml:space="preserve"> (and the most founder-fit GTM-wise) if you're willing to sell to MSPs rather than owners — I'd council it second. </w:t>
      </w:r>
      <w:r>
        <w:rPr>
          <w:b/>
        </w:rPr>
        <w:t>Option 3</w:t>
      </w:r>
      <w:r>
        <w:t xml:space="preserve"> is the cleanest honest-self-serve, but its low price-per-customer makes the founder-income ladder harder, so it's the weakest of the three despite being the "truest" to the original self-serve idea.</w:t>
      </w:r>
    </w:p>
    <w:p>
      <w:r>
        <w:t xml:space="preserve">The current concept stays a legitimate </w:t>
      </w:r>
      <w:r>
        <w:rPr>
          <w:b/>
        </w:rPr>
        <w:t>B</w:t>
      </w:r>
      <w:r>
        <w:t xml:space="preserve"> worth cheap validation. But if the goal is an </w:t>
      </w:r>
      <w:r>
        <w:rPr>
          <w:b/>
        </w:rPr>
        <w:t>A</w:t>
      </w:r>
      <w:r>
        <w:t>, the move is to climb out of the cheap layer — toward the cert cycle (Option 2) or the channel (Option 1).</w:t>
      </w:r>
    </w:p>
    <w:p>
      <w:r>
        <w:t>________________________________________</w:t>
      </w:r>
    </w:p>
    <w:p>
      <w:r/>
      <w:r>
        <w:rPr>
          <w:b/>
        </w:rPr>
        <w:t>Sources (2026):</w:t>
      </w:r>
      <w:r>
        <w:t xml:space="preserve"> [CMMC.com — assessment levels](https://www.cmmc.com/newsroom/dod-guidance-on-cmmc-assessment-levels); [MAD Security — L1 vs L2](https://madsecurity.com/madsecurity-blog/cmmc-level-1-vs-level-2-differences-requirements-assessments); [360iResearch — CMMC consulting market ~$2B](https://www.360iresearch.com/library/intelligence/cmmc-consulting-service); [CISPOINT — 2026 cost guide](https://cispoint.com/2026/01/26/cmmc-compliance-costs-what-defense-contractors-actually-pay-in-2026/); [Paramify — CMMC cost / C3PAO fees](https://www.paramify.com/blog/cmmc-cost); [IBSS — C3PAO cost guide](https://ibsscorp.com/c3pao-cost-guide/); [Summit7 — GCC High licensing &amp; ~$265K all-in](https://www.summit7.us/m365-gcc-high-licensing); [Secureframe — GCC High Business Premium](https://secureframe.com/blog/gcc-high-business-premium); [Strikegraph — 2026 CMMC predictions](https://www.strikegraph.com/blog/five-2026-predictions-on-cmmc).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