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Concept Dossier - WelfareDoc Suite (Welfare-Plan Compliance Command Center)</w:t>
      </w:r>
    </w:p>
    <w:p>
      <w:pPr>
        <w:pStyle w:val="Heading1"/>
      </w:pPr>
      <w:r>
        <w:t>SYNTHESIS — Welfare-Plan Compliance Documents &amp; Testing Service</w:t>
      </w:r>
    </w:p>
    <w:p>
      <w:r>
        <w:rPr>
          <w:b/>
        </w:rPr>
        <w:t>Date:</w:t>
      </w:r>
      <w:r>
        <w:t xml:space="preserve"> 2026-06-23</w:t>
      </w:r>
    </w:p>
    <w:p>
      <w:r>
        <w:rPr>
          <w:b/>
        </w:rPr>
        <w:t>Council members reviewed:</w:t>
      </w:r>
      <w:r>
        <w:t xml:space="preserve"> CFO, CMO, COO, Legal/Regulatory, CTO, Competitive &amp; Industry Analyst</w:t>
      </w:r>
    </w:p>
    <w:p>
      <w:pPr>
        <w:pStyle w:val="Heading2"/>
      </w:pPr>
      <w:r>
        <w:t>ONE-PARAGRAPH PM READ</w:t>
      </w:r>
    </w:p>
    <w:p>
      <w:r>
        <w:t>This is a genuinely excellent *forcing function* wrapped around a genuinely difficult *competitive position*, and the split in the council scores is not noise — it is the entire story. The four internal-operations reviewers (CFO 7.8, COO 7.9, Legal 7.8, CTO 7.6) are right that the demand is legally-mandated and recurring, the build is boring and tractable, the margins are 80%+, and the legal risk is ordinary professional-services E&amp;O with no license to enter. But the two reviewers who were sent to *look at the actual market* (CMO 5.5, Competitive Analyst 5.8) independently came back with the same verdict, citing the same named players: this niche has already been discovered and productized by a 17-year category leader owned by a $500M+ PE-backed strategic (Wrangle/Ascensus), a 2023 PE-backed mirror-image entrant (Lumelight, ~219 people), a commodity price floor ($149 one-time at Core Documents that *explicitly markets annual subscriptions as a rip-off*), and — most dangerously — the broker rail itself (Employee Navigator, ~175K–195K employers) which already monetizes wrap/POP/5500/NDT through marketplace partners and could absorb or out-distribute the concept within 2–4 quarters. Because competition (18) and must-have (25) are the two heaviest weights in the rubric and pull in opposite directions here, this lands as a high-B on the math — a real, must-have business with a real, structural competition problem that a sharper wedge could fix, but has not fixed as written.</w:t>
      </w:r>
    </w:p>
    <w:p>
      <w:pPr>
        <w:pStyle w:val="Heading2"/>
      </w:pPr>
      <w:r>
        <w:t>SCORE SUMMARY</w:t>
      </w:r>
    </w:p>
    <w:p>
      <w:pPr>
        <w:pStyle w:val="ListBullet"/>
      </w:pPr>
      <w:r>
        <w:rPr>
          <w:b/>
        </w:rPr>
        <w:t>OBJECTIVES WEIGHTED SCORE (primary): 71.6 / 100</w:t>
      </w:r>
      <w:r>
        <w:t xml:space="preserve"> (post-red-team; pre-red-team 71.0)</w:t>
      </w:r>
    </w:p>
    <w:p>
      <w:pPr>
        <w:pStyle w:val="ListBullet"/>
      </w:pPr>
      <w:r>
        <w:rPr>
          <w:b/>
        </w:rPr>
        <w:t>TIER: B — Promising (Deep-Dive)</w:t>
      </w:r>
    </w:p>
    <w:p>
      <w:pPr>
        <w:pStyle w:val="ListBullet"/>
      </w:pPr>
      <w:r>
        <w:rPr>
          <w:b/>
        </w:rPr>
        <w:t>Legal RISK-GATE rating: MINOR</w:t>
      </w:r>
      <w:r>
        <w:t xml:space="preserve"> (bordering SERIOUS-BUT-MANAGEABLE on the professional-liability/E&amp;O axis only; explicitly </w:t>
      </w:r>
      <w:r>
        <w:rPr>
          <w:b/>
        </w:rPr>
        <w:t>not</w:t>
      </w:r>
      <w:r>
        <w:t xml:space="preserve"> FATAL — no license to enter, no uninsurable tail, federal-uniform). Does </w:t>
      </w:r>
      <w:r>
        <w:rPr>
          <w:b/>
        </w:rPr>
        <w:t>not</w:t>
      </w:r>
      <w:r>
        <w:t xml:space="preserve"> down-tier.</w:t>
      </w:r>
    </w:p>
    <w:p>
      <w:pPr>
        <w:pStyle w:val="ListBullet"/>
      </w:pPr>
      <w:r>
        <w:rPr>
          <w:b/>
        </w:rPr>
        <w:t>Lowest single sub-score anywhere: 3</w:t>
      </w:r>
      <w:r>
        <w:t xml:space="preserve"> — appears three times: Competitive Analyst "Encroachment / reach-down risk" (3), CMO "Real differentiation" (3), CMO "Competitive air" (3).</w:t>
      </w:r>
    </w:p>
    <w:p>
      <w:pPr>
        <w:pStyle w:val="ListBullet"/>
      </w:pPr>
      <w:r>
        <w:rPr>
          <w:b/>
        </w:rPr>
        <w:t>Expert averages (secondary, for transparency, NOT the gate):</w:t>
      </w:r>
      <w:r>
        <w:t xml:space="preserve"> CFO </w:t>
      </w:r>
      <w:r>
        <w:rPr>
          <w:b/>
        </w:rPr>
        <w:t>7.8</w:t>
      </w:r>
      <w:r>
        <w:t xml:space="preserve"> · CMO </w:t>
      </w:r>
      <w:r>
        <w:rPr>
          <w:b/>
        </w:rPr>
        <w:t>5.5</w:t>
      </w:r>
      <w:r>
        <w:t xml:space="preserve"> · COO </w:t>
      </w:r>
      <w:r>
        <w:rPr>
          <w:b/>
        </w:rPr>
        <w:t>7.9</w:t>
      </w:r>
      <w:r>
        <w:t xml:space="preserve"> · Legal </w:t>
      </w:r>
      <w:r>
        <w:rPr>
          <w:b/>
        </w:rPr>
        <w:t>7.8</w:t>
      </w:r>
      <w:r>
        <w:t xml:space="preserve"> · CTO </w:t>
      </w:r>
      <w:r>
        <w:rPr>
          <w:b/>
        </w:rPr>
        <w:t>7.6</w:t>
      </w:r>
      <w:r>
        <w:t xml:space="preserve"> · Competitive </w:t>
      </w:r>
      <w:r>
        <w:rPr>
          <w:b/>
        </w:rPr>
        <w:t>5.8</w:t>
      </w:r>
    </w:p>
    <w:p>
      <w:pPr>
        <w:pStyle w:val="Heading3"/>
      </w:pPr>
      <w:r>
        <w:t>Objectives Weighted Score — the arithmetic (post-red-team)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w:t>
            </w:r>
          </w:p>
        </w:tc>
        <w:tc>
          <w:tcPr>
            <w:tcW w:type="dxa" w:w="1440"/>
          </w:tcPr>
          <w:p>
            <w:r>
              <w:rPr>
                <w:b/>
                <w:sz w:val="17"/>
              </w:rPr>
              <w:t>Dimension</w:t>
            </w:r>
          </w:p>
        </w:tc>
        <w:tc>
          <w:tcPr>
            <w:tcW w:type="dxa" w:w="1440"/>
          </w:tcPr>
          <w:p>
            <w:r>
              <w:rPr>
                <w:b/>
                <w:sz w:val="17"/>
              </w:rPr>
              <w:t>Wt</w:t>
            </w:r>
          </w:p>
        </w:tc>
        <w:tc>
          <w:tcPr>
            <w:tcW w:type="dxa" w:w="1440"/>
          </w:tcPr>
          <w:p>
            <w:r>
              <w:rPr>
                <w:b/>
                <w:sz w:val="17"/>
              </w:rPr>
              <w:t>Score</w:t>
            </w:r>
          </w:p>
        </w:tc>
        <w:tc>
          <w:tcPr>
            <w:tcW w:type="dxa" w:w="1440"/>
          </w:tcPr>
          <w:p>
            <w:r>
              <w:rPr>
                <w:b/>
                <w:sz w:val="17"/>
              </w:rPr>
              <w:t>Weighted</w:t>
            </w:r>
          </w:p>
        </w:tc>
        <w:tc>
          <w:tcPr>
            <w:tcW w:type="dxa" w:w="1440"/>
          </w:tcPr>
          <w:p>
            <w:r>
              <w:rPr>
                <w:b/>
                <w:sz w:val="17"/>
              </w:rPr>
              <w:t>Mapping / reasoning</w:t>
            </w:r>
          </w:p>
        </w:tc>
      </w:tr>
      <w:tr>
        <w:tc>
          <w:tcPr>
            <w:tcW w:type="dxa" w:w="1440"/>
          </w:tcPr>
          <w:p>
            <w:r>
              <w:rPr>
                <w:sz w:val="17"/>
              </w:rPr>
              <w:t>1</w:t>
            </w:r>
          </w:p>
        </w:tc>
        <w:tc>
          <w:tcPr>
            <w:tcW w:type="dxa" w:w="1440"/>
          </w:tcPr>
          <w:p>
            <w:r>
              <w:rPr>
                <w:sz w:val="17"/>
              </w:rPr>
              <w:t>Market pull / must-have (forcing function)</w:t>
            </w:r>
          </w:p>
        </w:tc>
        <w:tc>
          <w:tcPr>
            <w:tcW w:type="dxa" w:w="1440"/>
          </w:tcPr>
          <w:p>
            <w:r>
              <w:rPr>
                <w:sz w:val="17"/>
              </w:rPr>
              <w:t>25</w:t>
            </w:r>
          </w:p>
        </w:tc>
        <w:tc>
          <w:tcPr>
            <w:tcW w:type="dxa" w:w="1440"/>
          </w:tcPr>
          <w:p>
            <w:r>
              <w:rPr>
                <w:sz w:val="17"/>
              </w:rPr>
              <w:t>8.5</w:t>
            </w:r>
          </w:p>
        </w:tc>
        <w:tc>
          <w:tcPr>
            <w:tcW w:type="dxa" w:w="1440"/>
          </w:tcPr>
          <w:p>
            <w:r>
              <w:rPr>
                <w:sz w:val="17"/>
              </w:rPr>
              <w:t>21.25</w:t>
            </w:r>
          </w:p>
        </w:tc>
        <w:tc>
          <w:tcPr>
            <w:tcW w:type="dxa" w:w="1440"/>
          </w:tcPr>
          <w:p>
            <w:r>
              <w:rPr>
                <w:sz w:val="17"/>
              </w:rPr>
              <w:t>Federal ERISA/IRC mandate; ~$190/day SPD + $2,000+/day uncapped 5500 penalties; annual recurrence baked into statute. Corrected up from the council's ~8.0 cluster.</w:t>
            </w:r>
          </w:p>
        </w:tc>
      </w:tr>
      <w:tr>
        <w:tc>
          <w:tcPr>
            <w:tcW w:type="dxa" w:w="1440"/>
          </w:tcPr>
          <w:p>
            <w:r>
              <w:rPr>
                <w:sz w:val="17"/>
              </w:rPr>
              <w:t>2</w:t>
            </w:r>
          </w:p>
        </w:tc>
        <w:tc>
          <w:tcPr>
            <w:tcW w:type="dxa" w:w="1440"/>
          </w:tcPr>
          <w:p>
            <w:r>
              <w:rPr>
                <w:sz w:val="17"/>
              </w:rPr>
              <w:t>Competitive landscape &amp; defensibility</w:t>
            </w:r>
          </w:p>
        </w:tc>
        <w:tc>
          <w:tcPr>
            <w:tcW w:type="dxa" w:w="1440"/>
          </w:tcPr>
          <w:p>
            <w:r>
              <w:rPr>
                <w:sz w:val="17"/>
              </w:rPr>
              <w:t>18</w:t>
            </w:r>
          </w:p>
        </w:tc>
        <w:tc>
          <w:tcPr>
            <w:tcW w:type="dxa" w:w="1440"/>
          </w:tcPr>
          <w:p>
            <w:r>
              <w:rPr>
                <w:sz w:val="17"/>
              </w:rPr>
              <w:t>4.5</w:t>
            </w:r>
          </w:p>
        </w:tc>
        <w:tc>
          <w:tcPr>
            <w:tcW w:type="dxa" w:w="1440"/>
          </w:tcPr>
          <w:p>
            <w:r>
              <w:rPr>
                <w:sz w:val="17"/>
              </w:rPr>
              <w:t>8.10</w:t>
            </w:r>
          </w:p>
        </w:tc>
        <w:tc>
          <w:tcPr>
            <w:tcW w:type="dxa" w:w="1440"/>
          </w:tcPr>
          <w:p>
            <w:r>
              <w:rPr>
                <w:sz w:val="17"/>
              </w:rPr>
              <w:t>The load-bearing weak axis. Funded leader + commodity floor + HIGH platform reach-down = structural problem. Held at 4.5 (not lower) for genuine supplier-side fragmentation and a real UX/orchestration gap.</w:t>
            </w:r>
          </w:p>
        </w:tc>
      </w:tr>
      <w:tr>
        <w:tc>
          <w:tcPr>
            <w:tcW w:type="dxa" w:w="1440"/>
          </w:tcPr>
          <w:p>
            <w:r>
              <w:rPr>
                <w:sz w:val="17"/>
              </w:rPr>
              <w:t>3</w:t>
            </w:r>
          </w:p>
        </w:tc>
        <w:tc>
          <w:tcPr>
            <w:tcW w:type="dxa" w:w="1440"/>
          </w:tcPr>
          <w:p>
            <w:r>
              <w:rPr>
                <w:sz w:val="17"/>
              </w:rPr>
              <w:t>Path to founder income (ladder)</w:t>
            </w:r>
          </w:p>
        </w:tc>
        <w:tc>
          <w:tcPr>
            <w:tcW w:type="dxa" w:w="1440"/>
          </w:tcPr>
          <w:p>
            <w:r>
              <w:rPr>
                <w:sz w:val="17"/>
              </w:rPr>
              <w:t>13</w:t>
            </w:r>
          </w:p>
        </w:tc>
        <w:tc>
          <w:tcPr>
            <w:tcW w:type="dxa" w:w="1440"/>
          </w:tcPr>
          <w:p>
            <w:r>
              <w:rPr>
                <w:sz w:val="17"/>
              </w:rPr>
              <w:t>7.0</w:t>
            </w:r>
          </w:p>
        </w:tc>
        <w:tc>
          <w:tcPr>
            <w:tcW w:type="dxa" w:w="1440"/>
          </w:tcPr>
          <w:p>
            <w:r>
              <w:rPr>
                <w:sz w:val="17"/>
              </w:rPr>
              <w:t>9.10</w:t>
            </w:r>
          </w:p>
        </w:tc>
        <w:tc>
          <w:tcPr>
            <w:tcW w:type="dxa" w:w="1440"/>
          </w:tcPr>
          <w:p>
            <w:r>
              <w:rPr>
                <w:sz w:val="17"/>
              </w:rPr>
              <w:t>~1,100–1,350 plans clears ~$600K combined; mo12 plausibly under the $300K/founder rung on a slow ramp, mo24 comfortably over $500K/founder.</w:t>
            </w:r>
          </w:p>
        </w:tc>
      </w:tr>
      <w:tr>
        <w:tc>
          <w:tcPr>
            <w:tcW w:type="dxa" w:w="1440"/>
          </w:tcPr>
          <w:p>
            <w:r>
              <w:rPr>
                <w:sz w:val="17"/>
              </w:rPr>
              <w:t>4</w:t>
            </w:r>
          </w:p>
        </w:tc>
        <w:tc>
          <w:tcPr>
            <w:tcW w:type="dxa" w:w="1440"/>
          </w:tcPr>
          <w:p>
            <w:r>
              <w:rPr>
                <w:sz w:val="17"/>
              </w:rPr>
              <w:t>Recurring revenue strength</w:t>
            </w:r>
          </w:p>
        </w:tc>
        <w:tc>
          <w:tcPr>
            <w:tcW w:type="dxa" w:w="1440"/>
          </w:tcPr>
          <w:p>
            <w:r>
              <w:rPr>
                <w:sz w:val="17"/>
              </w:rPr>
              <w:t>12</w:t>
            </w:r>
          </w:p>
        </w:tc>
        <w:tc>
          <w:tcPr>
            <w:tcW w:type="dxa" w:w="1440"/>
          </w:tcPr>
          <w:p>
            <w:r>
              <w:rPr>
                <w:sz w:val="17"/>
              </w:rPr>
              <w:t>8.5</w:t>
            </w:r>
          </w:p>
        </w:tc>
        <w:tc>
          <w:tcPr>
            <w:tcW w:type="dxa" w:w="1440"/>
          </w:tcPr>
          <w:p>
            <w:r>
              <w:rPr>
                <w:sz w:val="17"/>
              </w:rPr>
              <w:t>10.20</w:t>
            </w:r>
          </w:p>
        </w:tc>
        <w:tc>
          <w:tcPr>
            <w:tcW w:type="dxa" w:w="1440"/>
          </w:tcPr>
          <w:p>
            <w:r>
              <w:rPr>
                <w:sz w:val="17"/>
              </w:rPr>
              <w:t>Legally-forced annual renewal; &gt;90% recurring by nature. Corrected up — the recurrence is statutory, not behavioral.</w:t>
            </w:r>
          </w:p>
        </w:tc>
      </w:tr>
      <w:tr>
        <w:tc>
          <w:tcPr>
            <w:tcW w:type="dxa" w:w="1440"/>
          </w:tcPr>
          <w:p>
            <w:r>
              <w:rPr>
                <w:sz w:val="17"/>
              </w:rPr>
              <w:t>5</w:t>
            </w:r>
          </w:p>
        </w:tc>
        <w:tc>
          <w:tcPr>
            <w:tcW w:type="dxa" w:w="1440"/>
          </w:tcPr>
          <w:p>
            <w:r>
              <w:rPr>
                <w:sz w:val="17"/>
              </w:rPr>
              <w:t>Probability of success / demand evidence</w:t>
            </w:r>
          </w:p>
        </w:tc>
        <w:tc>
          <w:tcPr>
            <w:tcW w:type="dxa" w:w="1440"/>
          </w:tcPr>
          <w:p>
            <w:r>
              <w:rPr>
                <w:sz w:val="17"/>
              </w:rPr>
              <w:t>10</w:t>
            </w:r>
          </w:p>
        </w:tc>
        <w:tc>
          <w:tcPr>
            <w:tcW w:type="dxa" w:w="1440"/>
          </w:tcPr>
          <w:p>
            <w:r>
              <w:rPr>
                <w:sz w:val="17"/>
              </w:rPr>
              <w:t>6.5</w:t>
            </w:r>
          </w:p>
        </w:tc>
        <w:tc>
          <w:tcPr>
            <w:tcW w:type="dxa" w:w="1440"/>
          </w:tcPr>
          <w:p>
            <w:r>
              <w:rPr>
                <w:sz w:val="17"/>
              </w:rPr>
              <w:t>6.50</w:t>
            </w:r>
          </w:p>
        </w:tc>
        <w:tc>
          <w:tcPr>
            <w:tcW w:type="dxa" w:w="1440"/>
          </w:tcPr>
          <w:p>
            <w:r>
              <w:rPr>
                <w:sz w:val="17"/>
              </w:rPr>
              <w:t>Demand evidence A-grade (CMO 8, Competitive 9), netted against displacement/execution risk into an owned channel.</w:t>
            </w:r>
          </w:p>
        </w:tc>
      </w:tr>
      <w:tr>
        <w:tc>
          <w:tcPr>
            <w:tcW w:type="dxa" w:w="1440"/>
          </w:tcPr>
          <w:p>
            <w:r>
              <w:rPr>
                <w:sz w:val="17"/>
              </w:rPr>
              <w:t>6</w:t>
            </w:r>
          </w:p>
        </w:tc>
        <w:tc>
          <w:tcPr>
            <w:tcW w:type="dxa" w:w="1440"/>
          </w:tcPr>
          <w:p>
            <w:r>
              <w:rPr>
                <w:sz w:val="17"/>
              </w:rPr>
              <w:t>Capital efficiency</w:t>
            </w:r>
          </w:p>
        </w:tc>
        <w:tc>
          <w:tcPr>
            <w:tcW w:type="dxa" w:w="1440"/>
          </w:tcPr>
          <w:p>
            <w:r>
              <w:rPr>
                <w:sz w:val="17"/>
              </w:rPr>
              <w:t>8</w:t>
            </w:r>
          </w:p>
        </w:tc>
        <w:tc>
          <w:tcPr>
            <w:tcW w:type="dxa" w:w="1440"/>
          </w:tcPr>
          <w:p>
            <w:r>
              <w:rPr>
                <w:sz w:val="17"/>
              </w:rPr>
              <w:t>8.5</w:t>
            </w:r>
          </w:p>
        </w:tc>
        <w:tc>
          <w:tcPr>
            <w:tcW w:type="dxa" w:w="1440"/>
          </w:tcPr>
          <w:p>
            <w:r>
              <w:rPr>
                <w:sz w:val="17"/>
              </w:rPr>
              <w:t>6.80</w:t>
            </w:r>
          </w:p>
        </w:tc>
        <w:tc>
          <w:tcPr>
            <w:tcW w:type="dxa" w:w="1440"/>
          </w:tcPr>
          <w:p>
            <w:r>
              <w:rPr>
                <w:sz w:val="17"/>
              </w:rPr>
              <w:t>~$20K–$60K to first revenue, annual upfront billing, negative working capital, self-funding.</w:t>
            </w:r>
          </w:p>
        </w:tc>
      </w:tr>
      <w:tr>
        <w:tc>
          <w:tcPr>
            <w:tcW w:type="dxa" w:w="1440"/>
          </w:tcPr>
          <w:p>
            <w:r>
              <w:rPr>
                <w:sz w:val="17"/>
              </w:rPr>
              <w:t>7</w:t>
            </w:r>
          </w:p>
        </w:tc>
        <w:tc>
          <w:tcPr>
            <w:tcW w:type="dxa" w:w="1440"/>
          </w:tcPr>
          <w:p>
            <w:r>
              <w:rPr>
                <w:sz w:val="17"/>
              </w:rPr>
              <w:t>Operational tractability (not field-ops)</w:t>
            </w:r>
          </w:p>
        </w:tc>
        <w:tc>
          <w:tcPr>
            <w:tcW w:type="dxa" w:w="1440"/>
          </w:tcPr>
          <w:p>
            <w:r>
              <w:rPr>
                <w:sz w:val="17"/>
              </w:rPr>
              <w:t>5</w:t>
            </w:r>
          </w:p>
        </w:tc>
        <w:tc>
          <w:tcPr>
            <w:tcW w:type="dxa" w:w="1440"/>
          </w:tcPr>
          <w:p>
            <w:r>
              <w:rPr>
                <w:sz w:val="17"/>
              </w:rPr>
              <w:t>8.5</w:t>
            </w:r>
          </w:p>
        </w:tc>
        <w:tc>
          <w:tcPr>
            <w:tcW w:type="dxa" w:w="1440"/>
          </w:tcPr>
          <w:p>
            <w:r>
              <w:rPr>
                <w:sz w:val="17"/>
              </w:rPr>
              <w:t>4.25</w:t>
            </w:r>
          </w:p>
        </w:tc>
        <w:tc>
          <w:tcPr>
            <w:tcW w:type="dxa" w:w="1440"/>
          </w:tcPr>
          <w:p>
            <w:r>
              <w:rPr>
                <w:sz w:val="17"/>
              </w:rPr>
              <w:t>100% remote, no field ops, sub-linear labor (~35 min/plan/yr). Docked only for regulated-QA + seasonal crunch.</w:t>
            </w:r>
          </w:p>
        </w:tc>
      </w:tr>
      <w:tr>
        <w:tc>
          <w:tcPr>
            <w:tcW w:type="dxa" w:w="1440"/>
          </w:tcPr>
          <w:p>
            <w:r>
              <w:rPr>
                <w:sz w:val="17"/>
              </w:rPr>
              <w:t>8</w:t>
            </w:r>
          </w:p>
        </w:tc>
        <w:tc>
          <w:tcPr>
            <w:tcW w:type="dxa" w:w="1440"/>
          </w:tcPr>
          <w:p>
            <w:r>
              <w:rPr>
                <w:sz w:val="17"/>
              </w:rPr>
              <w:t>Skill / founder fit (versatility)</w:t>
            </w:r>
          </w:p>
        </w:tc>
        <w:tc>
          <w:tcPr>
            <w:tcW w:type="dxa" w:w="1440"/>
          </w:tcPr>
          <w:p>
            <w:r>
              <w:rPr>
                <w:sz w:val="17"/>
              </w:rPr>
              <w:t>5</w:t>
            </w:r>
          </w:p>
        </w:tc>
        <w:tc>
          <w:tcPr>
            <w:tcW w:type="dxa" w:w="1440"/>
          </w:tcPr>
          <w:p>
            <w:r>
              <w:rPr>
                <w:sz w:val="17"/>
              </w:rPr>
              <w:t>8.0</w:t>
            </w:r>
          </w:p>
        </w:tc>
        <w:tc>
          <w:tcPr>
            <w:tcW w:type="dxa" w:w="1440"/>
          </w:tcPr>
          <w:p>
            <w:r>
              <w:rPr>
                <w:sz w:val="17"/>
              </w:rPr>
              <w:t>4.00</w:t>
            </w:r>
          </w:p>
        </w:tc>
        <w:tc>
          <w:tcPr>
            <w:tcW w:type="dxa" w:w="1440"/>
          </w:tcPr>
          <w:p>
            <w:r>
              <w:rPr>
                <w:sz w:val="17"/>
              </w:rPr>
              <w:t>Build in the founders' wheelhouse; the one ERISA-SME gap is bridgeable, not FATAL.</w:t>
            </w:r>
          </w:p>
        </w:tc>
      </w:tr>
      <w:tr>
        <w:tc>
          <w:tcPr>
            <w:tcW w:type="dxa" w:w="1440"/>
          </w:tcPr>
          <w:p>
            <w:r>
              <w:rPr>
                <w:sz w:val="17"/>
              </w:rPr>
              <w:t>9</w:t>
            </w:r>
          </w:p>
        </w:tc>
        <w:tc>
          <w:tcPr>
            <w:tcW w:type="dxa" w:w="1440"/>
          </w:tcPr>
          <w:p>
            <w:r>
              <w:rPr>
                <w:sz w:val="17"/>
              </w:rPr>
              <w:t>Scalability optionality</w:t>
            </w:r>
          </w:p>
        </w:tc>
        <w:tc>
          <w:tcPr>
            <w:tcW w:type="dxa" w:w="1440"/>
          </w:tcPr>
          <w:p>
            <w:r>
              <w:rPr>
                <w:sz w:val="17"/>
              </w:rPr>
              <w:t>4</w:t>
            </w:r>
          </w:p>
        </w:tc>
        <w:tc>
          <w:tcPr>
            <w:tcW w:type="dxa" w:w="1440"/>
          </w:tcPr>
          <w:p>
            <w:r>
              <w:rPr>
                <w:sz w:val="17"/>
              </w:rPr>
              <w:t>8.0</w:t>
            </w:r>
          </w:p>
        </w:tc>
        <w:tc>
          <w:tcPr>
            <w:tcW w:type="dxa" w:w="1440"/>
          </w:tcPr>
          <w:p>
            <w:r>
              <w:rPr>
                <w:sz w:val="17"/>
              </w:rPr>
              <w:t>3.20</w:t>
            </w:r>
          </w:p>
        </w:tc>
        <w:tc>
          <w:tcPr>
            <w:tcW w:type="dxa" w:w="1440"/>
          </w:tcPr>
          <w:p>
            <w:r>
              <w:rPr>
                <w:sz w:val="17"/>
              </w:rPr>
              <w:t>Clean, transferable, acquirer-attractive asset.</w:t>
            </w:r>
          </w:p>
        </w:tc>
      </w:tr>
      <w:tr>
        <w:tc>
          <w:tcPr>
            <w:tcW w:type="dxa" w:w="1440"/>
          </w:tcPr>
          <w:p>
            <w:r>
              <w:rPr>
                <w:sz w:val="17"/>
              </w:rPr>
            </w:r>
          </w:p>
        </w:tc>
        <w:tc>
          <w:tcPr>
            <w:tcW w:type="dxa" w:w="1440"/>
          </w:tcPr>
          <w:p>
            <w:r>
              <w:rPr>
                <w:sz w:val="17"/>
              </w:rPr>
              <w:t>TOTAL</w:t>
            </w:r>
          </w:p>
        </w:tc>
        <w:tc>
          <w:tcPr>
            <w:tcW w:type="dxa" w:w="1440"/>
          </w:tcPr>
          <w:p>
            <w:r>
              <w:rPr>
                <w:sz w:val="17"/>
              </w:rPr>
              <w:t>100</w:t>
            </w:r>
          </w:p>
        </w:tc>
        <w:tc>
          <w:tcPr>
            <w:tcW w:type="dxa" w:w="1440"/>
          </w:tcPr>
          <w:p>
            <w:r>
              <w:rPr>
                <w:sz w:val="17"/>
              </w:rPr>
            </w:r>
          </w:p>
        </w:tc>
        <w:tc>
          <w:tcPr>
            <w:tcW w:type="dxa" w:w="1440"/>
          </w:tcPr>
          <w:p>
            <w:r>
              <w:rPr>
                <w:sz w:val="17"/>
              </w:rPr>
              <w:t>71.60</w:t>
            </w:r>
          </w:p>
        </w:tc>
        <w:tc>
          <w:tcPr>
            <w:tcW w:type="dxa" w:w="1440"/>
          </w:tcPr>
          <w:p>
            <w:r>
              <w:rPr>
                <w:sz w:val="17"/>
              </w:rPr>
            </w:r>
          </w:p>
        </w:tc>
      </w:tr>
    </w:tbl>
    <w:p>
      <w:r>
        <w:rPr>
          <w:b/>
        </w:rPr>
        <w:t>Tier check:</w:t>
      </w:r>
      <w:r>
        <w:t xml:space="preserve"> A requires Objectives ≥80, must-have ≥8, competition ≥7. Must-have clears (8.5) and the legal gate is not FATAL — but </w:t>
      </w:r>
      <w:r>
        <w:rPr>
          <w:b/>
        </w:rPr>
        <w:t>competition is 4.5, far below the 7.0 A-floor, and the total is 71.6, below 80.</w:t>
      </w:r>
      <w:r>
        <w:t xml:space="preserve"> Lands cleanly in the B band. I will not move a single sub-score to manufacture an A — the competition number is the honest, evidenced result of two independent web-enabled teardowns naming the same players.</w:t>
      </w:r>
    </w:p>
    <w:p>
      <w:pPr>
        <w:pStyle w:val="Heading2"/>
      </w:pPr>
      <w:r>
        <w:t>WHERE THE EXPERTS AGREE</w:t>
      </w:r>
    </w:p>
    <w:p>
      <w:pPr>
        <w:pStyle w:val="ListBullet"/>
      </w:pPr>
      <w:r>
        <w:rPr>
          <w:b/>
        </w:rPr>
        <w:t>The forcing function is A-grade and not in dispute.</w:t>
      </w:r>
      <w:r>
        <w:t xml:space="preserve"> All six reviewers independently scored demand/must-have at 8. ERISA/IRC mandate, daily-accruing uncapped penalties, annual recurrence. A real painkiller — nobody must be educated that the problem exists.</w:t>
      </w:r>
    </w:p>
    <w:p>
      <w:pPr>
        <w:pStyle w:val="ListBullet"/>
      </w:pPr>
      <w:r>
        <w:rPr>
          <w:b/>
        </w:rPr>
        <w:t>The build is tractable and capital-light.</w:t>
      </w:r>
      <w:r>
        <w:t xml:space="preserve"> CTO (9 feasibility), COO (10 logistics), CFO (9 capital efficiency) converge: boring CRUD + deterministic ratio tests + one stable government integration (EFAST2), ~16–24 dev-weeks, ~$20K–$60K to first revenue, no field ops.</w:t>
      </w:r>
    </w:p>
    <w:p>
      <w:pPr>
        <w:pStyle w:val="ListBullet"/>
      </w:pPr>
      <w:r>
        <w:rPr>
          <w:b/>
        </w:rPr>
        <w:t>The legal posture is favorable, not a barrier.</w:t>
      </w:r>
      <w:r>
        <w:t xml:space="preserve"> Legal returns MINOR with no license to enter, federal uniformity, no uninsurable tail.</w:t>
      </w:r>
    </w:p>
    <w:p>
      <w:pPr>
        <w:pStyle w:val="ListBullet"/>
      </w:pPr>
      <w:r>
        <w:rPr>
          <w:b/>
        </w:rPr>
        <w:t>The channel is both the upside and the fragility.</w:t>
      </w:r>
      <w:r>
        <w:t xml:space="preserve"> CFO, COO, CMO, and the Analyst all independently name channel concentration / channel ownership as the central risk, from four different angles — the highest-signal finding in the packet.</w:t>
      </w:r>
    </w:p>
    <w:p>
      <w:pPr>
        <w:pStyle w:val="Heading2"/>
      </w:pPr>
      <w:r>
        <w:t>WHERE THE EXPERTS DISAGREE (and the load-bearing call)</w:t>
      </w:r>
    </w:p>
    <w:p>
      <w:pPr>
        <w:pStyle w:val="ListBullet"/>
      </w:pPr>
      <w:r>
        <w:rPr>
          <w:b/>
        </w:rPr>
        <w:t>The headline split: "GO" (4 internal) vs. "REFINE" (2 market-facing)</w:t>
      </w:r>
      <w:r>
        <w:t xml:space="preserve"> is a *frame* gap, not a quality gap between reviewers. The internal reviewers scored the inside of the business (strong); the market reviewers scored the outside — who already owns the customer and the channel (hard). Per 01-objectives.md, competition (18) and must-have (25) are the two heaviest weights precisely because this thesis lives where the founders win or lose, and competition is backed by a dedicated web-enabled analyst specifically so it is not hand-waved. The internal reviewers explicitly *deferred* on competition (CFO: "a large TPA can simply build or buy the capability and cut you out"; COO: "the obvious incumbent counter is a platform bundling this near-free"). The evidence sits with the market reviewers on dim 2. </w:t>
      </w:r>
      <w:r>
        <w:rPr>
          <w:b/>
        </w:rPr>
        <w:t>The GO/REFINE split resolves to REFINE.</w:t>
      </w:r>
    </w:p>
    <w:p>
      <w:pPr>
        <w:pStyle w:val="ListBullet"/>
      </w:pPr>
      <w:r>
        <w:rPr>
          <w:b/>
        </w:rPr>
        <w:t>CFO unit economics (8) vs. CMO CAC realism (6) / pricing power.</w:t>
      </w:r>
      <w:r>
        <w:t xml:space="preserve"> The CFO's per-plan economics are real but rest on an [ASSUMED] $750 net-of-markup ARPU that the market reviewers credibly threaten on the most visible tier. The defensible margin must come from 5500/NDT/orchestration, not documents — exactly why dim 3 sits at 7, not 8.</w:t>
      </w:r>
    </w:p>
    <w:p>
      <w:pPr>
        <w:pStyle w:val="ListBullet"/>
      </w:pPr>
      <w:r>
        <w:rPr>
          <w:b/>
        </w:rPr>
        <w:t>"Sleepy incumbents" — assumed by the thesis, contradicted by the research.</w:t>
      </w:r>
      <w:r>
        <w:t xml:space="preserve"> The *products* are sleepy and beatable on UX, but the *owners and channel* are not (Ascensus is a $500M+ PE-backed strategic and active acquirer; Employee Navigator owns the rail). The founders' edge bites on the legacy mid-tier mills, not on the funded leader or the platform — the single most important correction to the founders' mental model.</w:t>
      </w:r>
    </w:p>
    <w:p>
      <w:pPr>
        <w:pStyle w:val="Heading2"/>
      </w:pPr>
      <w:r>
        <w:t>TWO-DIRECTIONAL RED-TEAM (mandatory; distrust unanimity)</w:t>
      </w:r>
    </w:p>
    <w:p>
      <w:pPr>
        <w:pStyle w:val="Heading3"/>
      </w:pPr>
      <w:r>
        <w:t>Direction DOWN — argue the highest sub-scores one point too high</w:t>
      </w:r>
    </w:p>
    <w:p>
      <w:pPr>
        <w:pStyle w:val="ListNumber"/>
      </w:pPr>
      <w:r>
        <w:rPr>
          <w:b/>
        </w:rPr>
        <w:t>COO "Logistics tractability" = 10.</w:t>
      </w:r>
      <w:r>
        <w:t xml:space="preserve"> Genuinely zero-physical/remote, but not pure self-serve — a mandatory liability-bearing QA queue in two annual crunch windows makes it a strong 9, not a flawless 10. Dim 7 set at 8.5, not higher.</w:t>
      </w:r>
    </w:p>
    <w:p>
      <w:pPr>
        <w:pStyle w:val="ListNumber"/>
      </w:pPr>
      <w:r>
        <w:rPr>
          <w:b/>
        </w:rPr>
        <w:t>CFO capital (9) + working-capital (9).</w:t>
      </w:r>
      <w:r>
        <w:t xml:space="preserve"> Capital efficiency 9 survives; the working-capital 9 quietly assumes annual-prepay holds *through the channel* (brokers may demand monthly remittance/net terms). Fed into dim 6 at 8.5 (not 9.0) to avoid stacking two optimistic 9s.</w:t>
      </w:r>
    </w:p>
    <w:p>
      <w:pPr>
        <w:pStyle w:val="ListNumber"/>
      </w:pPr>
      <w:r>
        <w:rPr>
          <w:b/>
        </w:rPr>
        <w:t>CTO feasibility (9) + scaling headroom (9).</w:t>
      </w:r>
      <w:r>
        <w:t xml:space="preserve"> Both correct 9s on named analogs and a low-QPS batch workload — the symmetric point: I will not deflate well-evidenced technical 9s to look rigorous. Hold.</w:t>
      </w:r>
    </w:p>
    <w:p>
      <w:pPr>
        <w:pStyle w:val="ListNumber"/>
      </w:pPr>
      <w:r>
        <w:rPr>
          <w:b/>
        </w:rPr>
        <w:t>Legal licensing (9) + jurisdictional simplicity (9).</w:t>
      </w:r>
      <w:r>
        <w:t xml:space="preserve"> "No license to enter" is proven by an incumbent industry operating credential-free; mandate is federal-uniform. Hold.</w:t>
      </w:r>
    </w:p>
    <w:p>
      <w:pPr>
        <w:pStyle w:val="ListNumber"/>
      </w:pPr>
      <w:r>
        <w:rPr>
          <w:b/>
        </w:rPr>
        <w:t>The forcing-function 8s.</w:t>
      </w:r>
      <w:r>
        <w:t xml:space="preserve"> Could must-have be one point too high? A large share of small plans are non-compliant until a DOL letter arrives — forced *in law* but *deferred in practice*. That is already reflected in dim 5 (probability 6.5) and dim 3 (slow ramp), not dim 1. No change to dim 1.</w:t>
      </w:r>
    </w:p>
    <w:p>
      <w:r>
        <w:rPr>
          <w:b/>
        </w:rPr>
        <w:t>Net DOWN effect:</w:t>
      </w:r>
      <w:r>
        <w:t xml:space="preserve"> No headline sub-score collapses; the inflation risk was *stacking* optimistic 9s/a lone 10 into the weighted dims. Prevented by setting dims 6/7 at 8.5 rather than 9.0.</w:t>
      </w:r>
    </w:p>
    <w:p>
      <w:pPr>
        <w:pStyle w:val="Heading3"/>
      </w:pPr>
      <w:r>
        <w:t>Direction UP — correct timid deflation</w:t>
      </w:r>
    </w:p>
    <w:p>
      <w:pPr>
        <w:pStyle w:val="ListNumber"/>
      </w:pPr>
      <w:r>
        <w:rPr>
          <w:b/>
        </w:rPr>
        <w:t>Recurring revenue strength.</w:t>
      </w:r>
      <w:r>
        <w:t xml:space="preserve"> The recurrence here is *statutory* — wrap maintained, 5500 re-filed, tests re-run every plan year by force of federal law, plus switching friction. Among the strongest recurring dynamics possible. </w:t>
      </w:r>
      <w:r>
        <w:rPr>
          <w:b/>
        </w:rPr>
        <w:t>Dim 4 set to 8.5, above the internal ~8.0 cluster.</w:t>
      </w:r>
    </w:p>
    <w:p>
      <w:pPr>
        <w:pStyle w:val="ListNumber"/>
      </w:pPr>
      <w:r>
        <w:rPr>
          <w:b/>
        </w:rPr>
        <w:t>Must-have / forcing function.</w:t>
      </w:r>
      <w:r>
        <w:t xml:space="preserve"> Five reviewers parked this at exactly 8 — a suspiciously tidy floor. An *uncapped* daily federal penalty that recurs annually across a dense paying ecosystem is an 8.5–9 painkiller on 01's own rubric. </w:t>
      </w:r>
      <w:r>
        <w:rPr>
          <w:b/>
        </w:rPr>
        <w:t>Dim 1 set to 8.5.</w:t>
      </w:r>
    </w:p>
    <w:p>
      <w:pPr>
        <w:pStyle w:val="ListNumber"/>
      </w:pPr>
      <w:r>
        <w:rPr>
          <w:b/>
        </w:rPr>
        <w:t>Did CMO/Analyst deflate out of timidity?</w:t>
      </w:r>
      <w:r>
        <w:t xml:space="preserve"> No — each low score (differentiation 3–4, encroachment 3, air 3–5) is backed by a specifically named player and real pricing/ownership data. A 3 on encroachment when the broker rail itself partner-monetizes the exact bundle is the correct number. </w:t>
      </w:r>
      <w:r>
        <w:rPr>
          <w:b/>
        </w:rPr>
        <w:t>No upward correction to the competition axis.</w:t>
      </w:r>
    </w:p>
    <w:p>
      <w:r>
        <w:rPr>
          <w:b/>
        </w:rPr>
        <w:t>Net UP effect:</w:t>
      </w:r>
      <w:r>
        <w:t xml:space="preserve"> dims 1 and 4 each lifted ~0.5, raising the weighted total from 71.0 to </w:t>
      </w:r>
      <w:r>
        <w:rPr>
          <w:b/>
        </w:rPr>
        <w:t>71.6</w:t>
      </w:r>
      <w:r>
        <w:t>. Does not cross 80; does not change tier — makes the B more honest in both directions.</w:t>
      </w:r>
    </w:p>
    <w:p>
      <w:r>
        <w:rPr>
          <w:b/>
        </w:rPr>
        <w:t>Red-team conclusion:</w:t>
      </w:r>
      <w:r>
        <w:t xml:space="preserve"> +0.6 net, no tier change. The near-unanimous internal "GO" did not survive as the verdict because it was a GO on dimensions that are not where this concept is decided; the two market-facing "REFINE"s carry the heaviest contested weight on named, sourced, unrebutted evidence. </w:t>
      </w:r>
      <w:r>
        <w:rPr>
          <w:b/>
        </w:rPr>
        <w:t>Reconciled verdict: REFINE, Tier B.</w:t>
      </w:r>
    </w:p>
    <w:p>
      <w:pPr>
        <w:pStyle w:val="Heading2"/>
      </w:pPr>
      <w:r>
        <w:t>TOP 5 RISKS (RANKED)</w:t>
      </w:r>
    </w:p>
    <w:p>
      <w:pPr>
        <w:pStyle w:val="ListNumber"/>
      </w:pPr>
      <w:r>
        <w:rPr>
          <w:b/>
        </w:rPr>
        <w:t>Channel encroachment / platform reach-down.</w:t>
      </w:r>
      <w:r>
        <w:t xml:space="preserve"> Employee Navigator already monetizes wrap/NDT/5500 via marketplace partners and ships ACA/COBRA natively — once the model is proven, it can go native or anoint one preferred partner and route the channel away within 2–4 quarters. *Reduce via:* deep day-one native integration (the cheaper "build-vs" target) + a seeded direct book.</w:t>
      </w:r>
    </w:p>
    <w:p>
      <w:pPr>
        <w:pStyle w:val="ListNumber"/>
      </w:pPr>
      <w:r>
        <w:rPr>
          <w:b/>
        </w:rPr>
        <w:t>Differentiation is copyable, not structural.</w:t>
      </w:r>
      <w:r>
        <w:t xml:space="preserve"> The bundle is the standard offer; a clean console is replicable in ~6–12 months by players who already own the engines, and Lumelight already shipped the modern version. *Reduce via:* reposition to the orchestration "command center" + narrow to an under-served sub-slice.</w:t>
      </w:r>
    </w:p>
    <w:p>
      <w:pPr>
        <w:pStyle w:val="ListNumber"/>
      </w:pPr>
      <w:r>
        <w:rPr>
          <w:b/>
        </w:rPr>
        <w:t>Commodity price floor on the most visible tier.</w:t>
      </w:r>
      <w:r>
        <w:t xml:space="preserve"> Core Documents' $149 one-time, anti-subscription marketing, plus free broker bundling, threatens the [ASSUMED] $750 net ARPU. *Reduce via:* price the recurring value (5500/NDT/orchestration); treat documents as a feature.</w:t>
      </w:r>
    </w:p>
    <w:p>
      <w:pPr>
        <w:pStyle w:val="ListNumber"/>
      </w:pPr>
      <w:r>
        <w:rPr>
          <w:b/>
        </w:rPr>
        <w:t>Regulated-work-product E&amp;O liability colliding with the UPL line and the seasonal crunch.</w:t>
      </w:r>
      <w:r>
        <w:t xml:space="preserve"> A false "pass" on §105(h) or a wrong 5500 creates penalties and a claim, while opposing counsel argues UPL — and the scarce reviewer's hours are exactly the Q1/July crunch hours. *Reduce via:* "we prepare / a qualified party signs" boundary, attorney-reviewed templates, versioned rules engine + golden-file regression tests, E&amp;O + capped-liability MSAs, crunch staffing.</w:t>
      </w:r>
    </w:p>
    <w:p>
      <w:pPr>
        <w:pStyle w:val="ListNumber"/>
      </w:pPr>
      <w:r>
        <w:rPr>
          <w:b/>
        </w:rPr>
        <w:t>Income ladder leans on channel velocity, not unit economics.</w:t>
      </w:r>
      <w:r>
        <w:t xml:space="preserve"> Reaching ~$300K/founder by mo12 depends on signing/retaining ~15–25 productive broker partners on slow renewal calendars. *Reduce via:* validated net-of-markup ARPU, partner-concentration discipline (top 5 &lt; ~40%), multi-year/auto-renew terms.</w:t>
      </w:r>
    </w:p>
    <w:p>
      <w:pPr>
        <w:pStyle w:val="Heading2"/>
      </w:pPr>
      <w:r>
        <w:t>TOP 3 STRENGTHS</w:t>
      </w:r>
    </w:p>
    <w:p>
      <w:pPr>
        <w:pStyle w:val="ListBullet"/>
      </w:pPr>
      <w:r>
        <w:t>A statutorily-forced, annually-recurring, uncapped-penalty painkiller with the customer-education problem already solved — the demand half of the thesis is A-grade and unanimous.</w:t>
      </w:r>
    </w:p>
    <w:p>
      <w:pPr>
        <w:pStyle w:val="ListBullet"/>
      </w:pPr>
      <w:r>
        <w:t>An exceptional bootstrap financial/operational shape: ~$20K–$60K to first revenue, annual upfront billing (negative working capital), 80–90% gross margin, sub-linear labor, 100% remote, no field ops, acquirer-attractive.</w:t>
      </w:r>
    </w:p>
    <w:p>
      <w:pPr>
        <w:pStyle w:val="ListBullet"/>
      </w:pPr>
      <w:r>
        <w:t>A tractable, low-research-risk build in the founders' wheelhouse, the one ERISA-SME gap bridgeable, the one external dependency (EFAST2) a free stable government system, plus a *genuine* UX/orchestration gap the legacy mills have not closed.</w:t>
      </w:r>
    </w:p>
    <w:p>
      <w:pPr>
        <w:pStyle w:val="Heading2"/>
      </w:pPr>
      <w:r>
        <w:t>THE BIGGEST OPEN QUESTION</w:t>
      </w:r>
    </w:p>
    <w:p>
      <w:r>
        <w:t xml:space="preserve">Can the founders convert their real edge — marketing and broker-channel positioning — into a *defensible, recurring* wedge </w:t>
      </w:r>
      <w:r>
        <w:rPr>
          <w:b/>
        </w:rPr>
        <w:t>before</w:t>
      </w:r>
      <w:r>
        <w:t xml:space="preserve"> the platform that owns the channel reacts? Concretely: will independent mid-market benefit agencies pay a recurring per-employer price for the *orchestration/command-center* layer (not the commodity documents), and can the product wire so deeply into Employee Navigator/PlanSource that it becomes the de-facto compliance layer (a cheaper "partner-with" than "build")? If yes, encroachment and differentiation risks drop materially and this becomes a defensible B trending toward A on a narrowed segment. If brokers will only pay for documents (a $149 commodity), it is a head-on fight on an owned channel and should not advance. Cheaply testable: 15 broker discovery calls quoting an annual orchestration price + checking Employee Navigator penetration.</w:t>
      </w:r>
    </w:p>
    <w:p>
      <w:pPr>
        <w:pStyle w:val="Heading2"/>
      </w:pPr>
      <w:r>
        <w:t>RECOMMENDATION: TIER B → REFINE</w:t>
      </w:r>
    </w:p>
    <w:p>
      <w:r>
        <w:rPr>
          <w:b/>
        </w:rPr>
        <w:t>Why B and not A:</w:t>
      </w:r>
      <w:r>
        <w:t xml:space="preserve"> Objectives 71.6 (B band). Must-have clears the A-floor (8.5) and the legal gate is favorable (MINOR) — but competition is 4.5, far below the A-floor of 7.0, on two independent web-enabled teardowns naming the same incumbents, the same $149 floor, and the same HIGH platform-encroachment risk. A strong, real, must-have business with a structural competition problem. Not killable (forcing function + economics too good); not advisor-ready as written (the wedge is a war of attrition into an owned channel). Textbook B that deserves a deep-dive.</w:t>
      </w:r>
    </w:p>
    <w:p>
      <w:pPr>
        <w:pStyle w:val="Heading3"/>
      </w:pPr>
      <w:r>
        <w:t>The 3–5 changes that would move it toward GO</w:t>
      </w:r>
    </w:p>
    <w:p>
      <w:pPr>
        <w:pStyle w:val="ListNumber"/>
      </w:pPr>
      <w:r>
        <w:rPr>
          <w:b/>
        </w:rPr>
        <w:t>Reposition from "compliance documents" to "the broker's multi-client welfare-compliance command center"</w:t>
      </w:r>
      <w:r>
        <w:t xml:space="preserve"> — sell the orchestration/calendar/audit-trail/console; documents become a feature.</w:t>
      </w:r>
    </w:p>
    <w:p>
      <w:pPr>
        <w:pStyle w:val="ListNumber"/>
      </w:pPr>
      <w:r>
        <w:rPr>
          <w:b/>
        </w:rPr>
        <w:t>Commit to deep, day-one native integration with Employee Navigator and PlanSource</w:t>
      </w:r>
      <w:r>
        <w:t xml:space="preserve"> — embed as the compliance layer; be the cheaper "partner-with" than "build."</w:t>
      </w:r>
    </w:p>
    <w:p>
      <w:pPr>
        <w:pStyle w:val="ListNumber"/>
      </w:pPr>
      <w:r>
        <w:rPr>
          <w:b/>
        </w:rPr>
        <w:t>Narrow to a segment the giants under-serve well</w:t>
      </w:r>
      <w:r>
        <w:t xml:space="preserve"> — e.g., 50–250-EE self-insured/level-funded employers needing real §105(h) and complex welfare-5500 work, via *independent* mid-market agencies not locked to a national TPA.</w:t>
      </w:r>
    </w:p>
    <w:p>
      <w:pPr>
        <w:pStyle w:val="ListNumber"/>
      </w:pPr>
      <w:r>
        <w:rPr>
          <w:b/>
        </w:rPr>
        <w:t>Validate net-of-markup ARPU and the defensible-value mix</w:t>
      </w:r>
      <w:r>
        <w:t xml:space="preserve"> — prove what share of margin comes from the defensible 5500/NDT/orchestration value vs. the commodity document; confirm recurring willingness-to-pay for the console alone.</w:t>
      </w:r>
    </w:p>
    <w:p>
      <w:pPr>
        <w:pStyle w:val="ListNumber"/>
      </w:pPr>
      <w:r>
        <w:rPr>
          <w:b/>
        </w:rPr>
        <w:t>Lock the liability/UPL architecture before any build</w:t>
      </w:r>
      <w:r>
        <w:t xml:space="preserve"> — "we prepare / a qualified party signs," attorney-reviewed templates, versioned rules engine + golden-file regression tests, E&amp;O + capped-liability MSAs, EFAST2 filer-of-record confirmed.</w:t>
      </w:r>
    </w:p>
    <w:p>
      <w:r>
        <w:rPr>
          <w:b/>
        </w:rPr>
        <w:t>Target re-review:</w:t>
      </w:r>
      <w:r>
        <w:t xml:space="preserve"> after 15–30 broker/agency discovery calls + a landing-page smoke test (~8–10 weeks), re-submit as a *new clean-room candidate* on the narrowed command-center positioning (no lineage disclosed), per the anti-anchoring protocol.</w:t>
      </w:r>
    </w:p>
    <w:p>
      <w:pPr>
        <w:pStyle w:val="Heading2"/>
      </w:pPr>
      <w:r>
        <w:t>NEXT STEPS</w:t>
      </w:r>
    </w:p>
    <w:p>
      <w:pPr>
        <w:pStyle w:val="ListBullet"/>
      </w:pPr>
      <w:r>
        <w:rPr>
          <w:b/>
        </w:rPr>
        <w:t>Jon — broker discovery (3 weeks):</w:t>
      </w:r>
      <w:r>
        <w:t xml:space="preserve"> 15–30 calls to independent/regional agency principals — current vendor, Employee Navigator usage, switch triggers, recurring willingness-to-pay for an orchestration console. Highest-value experiment; gates everything.</w:t>
      </w:r>
    </w:p>
    <w:p>
      <w:pPr>
        <w:pStyle w:val="ListBullet"/>
      </w:pPr>
      <w:r>
        <w:rPr>
          <w:b/>
        </w:rPr>
        <w:t>Jon — pricing/competitive proof (parallel):</w:t>
      </w:r>
      <w:r>
        <w:t xml:space="preserve"> pull 5–10 rate cards (Wrangle, Core Documents, Sentinel, PrimePay/Comparative, Lumelight); build net-of-markup ARPU + partner-concentration model.</w:t>
      </w:r>
    </w:p>
    <w:p>
      <w:pPr>
        <w:pStyle w:val="ListBullet"/>
      </w:pPr>
      <w:r>
        <w:rPr>
          <w:b/>
        </w:rPr>
        <w:t>Mike — channel-defense diligence (3 weeks):</w:t>
      </w:r>
      <w:r>
        <w:t xml:space="preserve"> read Employee Navigator and PlanSource partner/integration terms; confirm path to a native compliance layer and build-vs-partner cost.</w:t>
      </w:r>
    </w:p>
    <w:p>
      <w:pPr>
        <w:pStyle w:val="ListBullet"/>
      </w:pPr>
      <w:r>
        <w:rPr>
          <w:b/>
        </w:rPr>
        <w:t>Both — legal/build de-risk (before code):</w:t>
      </w:r>
      <w:r>
        <w:t xml:space="preserve"> 2–3 hour ERISA-counsel memo (UPL line + EFAST2 filer-of-record + non-licensed-activity confirmation); two E&amp;O quotes; read EFAST2 third-party-filing path from DOL docs.</w:t>
      </w:r>
    </w:p>
    <w:p>
      <w:pPr>
        <w:pStyle w:val="ListBullet"/>
      </w:pPr>
      <w:r>
        <w:rPr>
          <w:b/>
        </w:rPr>
        <w:t>Both — landing-page smoke test:</w:t>
      </w:r>
      <w:r>
        <w:t xml:space="preserve"> "welfare-compliance command center for brokers" at an annual price; measure booked-demo conversion.</w:t>
      </w:r>
    </w:p>
    <w:p>
      <w:pPr>
        <w:pStyle w:val="ListBullet"/>
      </w:pPr>
      <w:r>
        <w:rPr>
          <w:b/>
        </w:rPr>
        <w:t>PM — re-review:</w:t>
      </w:r>
      <w:r>
        <w:t xml:space="preserve"> on completion (~8–10 weeks), re-clean-room and re-run the full council on the narrowed positioning.</w:t>
      </w:r>
    </w:p>
    <w:p/>
    <w:p>
      <w:pPr>
        <w:pStyle w:val="Heading1"/>
      </w:pPr>
      <w:r>
        <w:t>PLAIN-ENGLISH DELIVERABLE — for Mike</w:t>
      </w:r>
    </w:p>
    <w:p>
      <w:pPr>
        <w:pStyle w:val="Heading2"/>
      </w:pPr>
      <w:r>
        <w:t>CONCEPT DOSSIER</w:t>
      </w:r>
    </w:p>
    <w:p>
      <w:r>
        <w:rPr>
          <w:b/>
        </w:rPr>
        <w:t>WELFARE-PLAN COMPLIANCE COMMAND CENTER (working name)</w:t>
      </w:r>
    </w:p>
    <w:p>
      <w:r>
        <w:rPr>
          <w:b/>
        </w:rPr>
        <w:t>Tier: B (Promising — worth a real look, not a green light yet) | Objectives Score: 71.6/100 | June 23, 2026</w:t>
      </w:r>
    </w:p>
    <w:p>
      <w:pPr>
        <w:pStyle w:val="Heading3"/>
      </w:pPr>
      <w:r>
        <w:t>1. IN ONE PARAGRAPH</w:t>
      </w:r>
    </w:p>
    <w:p>
      <w:r>
        <w:t>Every U.S. company that offers employees a health/benefits plan is required by federal law to keep certain paperwork up to date every year: a plan document and summary (the "wrap SPD"), a pre-tax-payroll document (the "§125 POP"), an annual government filing for bigger plans (Form 5500), and a set of yearly "fairness" tests (nondiscrimination testing). Miss them and the penalties are brutal and automatic — one runs over $2,000 per day with no cap. Most companies in the 50–500 employee range owe all of this but don't have a benefits lawyer on staff, so they lean on their insurance broker. The idea: build a slick platform that brokers use to manage all of this for every client company from one screen, with a calendar that never lets a deadline slip — and sell it through those brokers so one signed broker brings dozens of company clients at once.</w:t>
      </w:r>
    </w:p>
    <w:p>
      <w:pPr>
        <w:pStyle w:val="Heading3"/>
      </w:pPr>
      <w:r>
        <w:t>2. WHO PAYS — AND WHY THEY CAN'T SAY NO</w:t>
      </w:r>
    </w:p>
    <w:p>
      <w:r>
        <w:t xml:space="preserve">The buyer is the </w:t>
      </w:r>
      <w:r>
        <w:rPr>
          <w:b/>
        </w:rPr>
        <w:t>benefits broker/agency</w:t>
      </w:r>
      <w:r>
        <w:t xml:space="preserve"> (and the companies behind them). The forcing function is a </w:t>
      </w:r>
      <w:r>
        <w:rPr>
          <w:b/>
        </w:rPr>
        <w:t>regulatory/compliance mandate</w:t>
      </w:r>
      <w:r>
        <w:t xml:space="preserve">: federal law flatly requires this paperwork every plan year, with hard deadlines and money penalties. A late Form 5500 racks up </w:t>
      </w:r>
      <w:r>
        <w:rPr>
          <w:b/>
        </w:rPr>
        <w:t>$2,000+ per day with no ceiling</w:t>
      </w:r>
      <w:r>
        <w:t>; a missing plan summary ~$190/day; a failed fairness test makes benefits taxable for executives and triggers payroll-tax cleanup. A true painkiller — they already pay for it every year. Every expert agreed on this.</w:t>
      </w:r>
    </w:p>
    <w:p>
      <w:pPr>
        <w:pStyle w:val="Heading3"/>
      </w:pPr>
      <w:r>
        <w:t>3. THE MONEY (PLAIN TERMS)</w:t>
      </w:r>
    </w:p>
    <w:p>
      <w:r>
        <w:t xml:space="preserve">Companies already spend roughly </w:t>
      </w:r>
      <w:r>
        <w:rPr>
          <w:b/>
        </w:rPr>
        <w:t>$1,000–$3,000 a year</w:t>
      </w:r>
      <w:r>
        <w:t xml:space="preserve"> on this, usually split across vendors. We'd sell tiered annual subscriptions and, after the broker's cut, keep an estimated </w:t>
      </w:r>
      <w:r>
        <w:rPr>
          <w:b/>
        </w:rPr>
        <w:t>~$750 per company per year</w:t>
      </w:r>
      <w:r>
        <w:t xml:space="preserve"> (an educated guess to be tested). Software does almost all the work → </w:t>
      </w:r>
      <w:r>
        <w:rPr>
          <w:b/>
        </w:rPr>
        <w:t>80–90 cents of every dollar</w:t>
      </w:r>
      <w:r>
        <w:t xml:space="preserve"> is gross profit. To get each founder to ~</w:t>
      </w:r>
      <w:r>
        <w:rPr>
          <w:b/>
        </w:rPr>
        <w:t>$300K/year</w:t>
      </w:r>
      <w:r>
        <w:t>, we'd need ~</w:t>
      </w:r>
      <w:r>
        <w:rPr>
          <w:b/>
        </w:rPr>
        <w:t>1,100–1,350 paying company plans</w:t>
      </w:r>
      <w:r>
        <w:t xml:space="preserve"> — about </w:t>
      </w:r>
      <w:r>
        <w:rPr>
          <w:b/>
        </w:rPr>
        <w:t>15–25 active broker partners</w:t>
      </w:r>
      <w:r>
        <w:t xml:space="preserve"> each rolling us out to ~60–80 clients. Month 12 may land a bit under $300K/founder (brokers move slowly), month 24 comfortably clears $500K/founder.</w:t>
      </w:r>
    </w:p>
    <w:p>
      <w:pPr>
        <w:pStyle w:val="Heading3"/>
      </w:pPr>
      <w:r>
        <w:t>4. WHY WE WIN</w:t>
      </w:r>
    </w:p>
    <w:p>
      <w:r>
        <w:t xml:space="preserve">Our edge is exactly what the competitors are bad at: </w:t>
      </w:r>
      <w:r>
        <w:rPr>
          <w:b/>
        </w:rPr>
        <w:t>marketing, sharp positioning, modern easy-to-use software, and selling directly to broker owners.</w:t>
      </w:r>
      <w:r>
        <w:t xml:space="preserve"> Most existing players are sleepy "document mills" and old admin firms with clunky portals and no marketing. The genuine opening: </w:t>
      </w:r>
      <w:r>
        <w:rPr>
          <w:b/>
        </w:rPr>
        <w:t>nobody offers one clean modern screen where a broker manages all of this — documents, the 5500, and all four tests — across their whole client list, with a deadline calendar that auto-updates when a plan or law changes.</w:t>
      </w:r>
    </w:p>
    <w:p>
      <w:pPr>
        <w:pStyle w:val="Heading3"/>
      </w:pPr>
      <w:r>
        <w:t>5. THE COMPETITION (read this twice)</w:t>
      </w:r>
    </w:p>
    <w:p>
      <w:r>
        <w:t xml:space="preserve">This is the honest problem and why the score is a B. The market is </w:t>
      </w:r>
      <w:r>
        <w:rPr>
          <w:b/>
        </w:rPr>
        <w:t>not sleepy</w:t>
      </w:r>
      <w:r>
        <w:t xml:space="preserve"> the way our usual playbook wants:</w:t>
      </w:r>
    </w:p>
    <w:p>
      <w:pPr>
        <w:pStyle w:val="ListBullet"/>
      </w:pPr>
      <w:r>
        <w:rPr>
          <w:b/>
        </w:rPr>
        <w:t>Wrangle (owned by Ascensus):</w:t>
      </w:r>
      <w:r>
        <w:t xml:space="preserve"> 17-year market leader doing our whole scope. Beatable on looks/ease — but the owner is a </w:t>
      </w:r>
      <w:r>
        <w:rPr>
          <w:b/>
        </w:rPr>
        <w:t>$500M+, 5,000-person, PE-backed giant that buys up companies like ours.</w:t>
      </w:r>
    </w:p>
    <w:p>
      <w:pPr>
        <w:pStyle w:val="ListBullet"/>
      </w:pPr>
      <w:r>
        <w:rPr>
          <w:b/>
        </w:rPr>
        <w:t>Employee Navigator:</w:t>
      </w:r>
      <w:r>
        <w:t xml:space="preserve"> the dominant software "rail" ~175K–195K employers' brokers run on. </w:t>
      </w:r>
      <w:r>
        <w:rPr>
          <w:b/>
        </w:rPr>
        <w:t>Already sells wrap/testing/5500 through marketplace partners</w:t>
      </w:r>
      <w:r>
        <w:t xml:space="preserve"> and builds some compliance in-house. The scary one: if we prove the model, the company that owns our channel can build it or pick a favorite and route brokers away — possibly within 6–12 months.</w:t>
      </w:r>
    </w:p>
    <w:p>
      <w:pPr>
        <w:pStyle w:val="ListBullet"/>
      </w:pPr>
      <w:r>
        <w:rPr>
          <w:b/>
        </w:rPr>
        <w:t>Lumelight:</w:t>
      </w:r>
      <w:r>
        <w:t xml:space="preserve"> a </w:t>
      </w:r>
      <w:r>
        <w:rPr>
          <w:b/>
        </w:rPr>
        <w:t>2023, PE-backed, ~219-person startup running our exact playbook</w:t>
      </w:r>
      <w:r>
        <w:t>, two years ahead.</w:t>
      </w:r>
    </w:p>
    <w:p>
      <w:pPr>
        <w:pStyle w:val="ListBullet"/>
      </w:pPr>
      <w:r>
        <w:rPr>
          <w:b/>
        </w:rPr>
        <w:t>Core Documents:</w:t>
      </w:r>
      <w:r>
        <w:t xml:space="preserve"> sells the wrap doc for </w:t>
      </w:r>
      <w:r>
        <w:rPr>
          <w:b/>
        </w:rPr>
        <w:t>$149 one-time</w:t>
      </w:r>
      <w:r>
        <w:t xml:space="preserve"> and openly markets annual subscriptions (our model) as a rip-off.</w:t>
      </w:r>
    </w:p>
    <w:p>
      <w:pPr>
        <w:pStyle w:val="ListBullet"/>
      </w:pPr>
      <w:r>
        <w:rPr>
          <w:b/>
        </w:rPr>
        <w:t>Sentinel, TASC, PrimePay, BASIC and others:</w:t>
      </w:r>
      <w:r>
        <w:t xml:space="preserve"> a thick layer of administrators bundling this cheaply.</w:t>
      </w:r>
    </w:p>
    <w:p>
      <w:r>
        <w:t>Plain version: demand is A+, but the room is crowded, the cheapest competitor trained buyers to expect $149-one-time, and the company that owns our channel could squash us if we succeed.</w:t>
      </w:r>
    </w:p>
    <w:p>
      <w:pPr>
        <w:pStyle w:val="Heading3"/>
      </w:pPr>
      <w:r>
        <w:t>6. THE BIGGEST RISKS (TOP 3, PLAIN)</w:t>
      </w:r>
    </w:p>
    <w:p>
      <w:pPr>
        <w:pStyle w:val="ListNumber"/>
      </w:pPr>
      <w:r>
        <w:rPr>
          <w:b/>
        </w:rPr>
        <w:t>The channel owner eats us.</w:t>
      </w:r>
      <w:r>
        <w:t xml:space="preserve"> Employee Navigator (or Ascensus) could build this or back a rival and cut us off from brokers within a couple of quarters.</w:t>
      </w:r>
    </w:p>
    <w:p>
      <w:pPr>
        <w:pStyle w:val="ListNumber"/>
      </w:pPr>
      <w:r>
        <w:rPr>
          <w:b/>
        </w:rPr>
        <w:t>We're copyable.</w:t>
      </w:r>
      <w:r>
        <w:t xml:space="preserve"> Our bundle is the standard offer; a competitor with the engines could clone a nice console in 6–12 months. Our durable edge is marketing, not a patent.</w:t>
      </w:r>
    </w:p>
    <w:p>
      <w:pPr>
        <w:pStyle w:val="ListNumber"/>
      </w:pPr>
      <w:r>
        <w:rPr>
          <w:b/>
        </w:rPr>
        <w:t>The cheap floor squeezes the price.</w:t>
      </w:r>
      <w:r>
        <w:t xml:space="preserve"> With a $149-one-time competitor and free broker bundling, the document piece is nearly a commodity — we make money on testing, the 5500, and deadline-management instead.</w:t>
      </w:r>
    </w:p>
    <w:p>
      <w:pPr>
        <w:pStyle w:val="Heading3"/>
      </w:pPr>
      <w:r>
        <w:t>7. WHAT WE'D TEST NEXT (cheap, before building anything)</w:t>
      </w:r>
    </w:p>
    <w:p>
      <w:pPr>
        <w:pStyle w:val="ListNumber"/>
      </w:pPr>
      <w:r>
        <w:rPr>
          <w:b/>
        </w:rPr>
        <w:t>Call 15–30 broker/agency owners:</w:t>
      </w:r>
      <w:r>
        <w:t xml:space="preserve"> what do they use, are they on Employee Navigator, would they pay yearly for the "command center" (not documents)? This decides the whole thing.</w:t>
      </w:r>
    </w:p>
    <w:p>
      <w:pPr>
        <w:pStyle w:val="ListNumber"/>
      </w:pPr>
      <w:r>
        <w:rPr>
          <w:b/>
        </w:rPr>
        <w:t>Pull 5–10 competitor price sheets;</w:t>
      </w:r>
      <w:r>
        <w:t xml:space="preserve"> figure our real take-home after the broker's cut and how much profit is the *defensible* stuff vs. commodity documents.</w:t>
      </w:r>
    </w:p>
    <w:p>
      <w:pPr>
        <w:pStyle w:val="ListNumber"/>
      </w:pPr>
      <w:r>
        <w:rPr>
          <w:b/>
        </w:rPr>
        <w:t>Read Employee Navigator's partner/integration terms</w:t>
      </w:r>
      <w:r>
        <w:t xml:space="preserve"> — can we plug in deeply enough to be "easier to partner with than rebuild"?</w:t>
      </w:r>
    </w:p>
    <w:p>
      <w:pPr>
        <w:pStyle w:val="ListNumber"/>
      </w:pPr>
      <w:r>
        <w:rPr>
          <w:b/>
        </w:rPr>
        <w:t>Put up a one-page website</w:t>
      </w:r>
      <w:r>
        <w:t xml:space="preserve"> for the "broker command center" at a yearly price; count demo bookings.</w:t>
      </w:r>
    </w:p>
    <w:p>
      <w:pPr>
        <w:pStyle w:val="ListNumber"/>
      </w:pPr>
      <w:r>
        <w:rPr>
          <w:b/>
        </w:rPr>
        <w:t>Get a short ERISA-lawyer memo + two insurance quotes</w:t>
      </w:r>
      <w:r>
        <w:t xml:space="preserve"> on the legal line ("preparing" paperwork, not "practicing law") and confirm electronic 5500 filing.</w:t>
      </w:r>
    </w:p>
    <w:p>
      <w:pPr>
        <w:pStyle w:val="Heading3"/>
      </w:pPr>
      <w:r>
        <w:t>8. THE SCORECARD (plain)</w:t>
      </w:r>
    </w:p>
    <w:p>
      <w:pPr>
        <w:pStyle w:val="ListBullet"/>
      </w:pPr>
      <w:r>
        <w:rPr>
          <w:b/>
        </w:rPr>
        <w:t>Must-have / forced demand (8.5):</w:t>
      </w:r>
      <w:r>
        <w:t xml:space="preserve"> Federal law requires it yearly; penalties over $2,000/day. As strong as it gets.</w:t>
      </w:r>
    </w:p>
    <w:p>
      <w:pPr>
        <w:pStyle w:val="ListBullet"/>
      </w:pPr>
      <w:r>
        <w:rPr>
          <w:b/>
        </w:rPr>
        <w:t>Competition (4.5):</w:t>
      </w:r>
      <w:r>
        <w:t xml:space="preserve"> The honest weak spot — crowded, a $149 floor, a funded leader, channel owner could move in. Holds it to a B.</w:t>
      </w:r>
    </w:p>
    <w:p>
      <w:pPr>
        <w:pStyle w:val="ListBullet"/>
      </w:pPr>
      <w:r>
        <w:rPr>
          <w:b/>
        </w:rPr>
        <w:t>Path to founder income (7.0):</w:t>
      </w:r>
      <w:r>
        <w:t xml:space="preserve"> Works at ~1,100–1,350 plans; mo24 clears $500K/founder, mo12 maybe under $300K.</w:t>
      </w:r>
    </w:p>
    <w:p>
      <w:pPr>
        <w:pStyle w:val="ListBullet"/>
      </w:pPr>
      <w:r>
        <w:rPr>
          <w:b/>
        </w:rPr>
        <w:t>Recurring revenue (8.5):</w:t>
      </w:r>
      <w:r>
        <w:t xml:space="preserve"> Renewal written into the law. Excellent.</w:t>
      </w:r>
    </w:p>
    <w:p>
      <w:pPr>
        <w:pStyle w:val="ListBullet"/>
      </w:pPr>
      <w:r>
        <w:rPr>
          <w:b/>
        </w:rPr>
        <w:t>Probability of success (6.5):</w:t>
      </w:r>
      <w:r>
        <w:t xml:space="preserve"> Demand certain; *winning* is the question.</w:t>
      </w:r>
    </w:p>
    <w:p>
      <w:pPr>
        <w:pStyle w:val="ListBullet"/>
      </w:pPr>
      <w:r>
        <w:rPr>
          <w:b/>
        </w:rPr>
        <w:t>Capital efficiency (8.5):</w:t>
      </w:r>
      <w:r>
        <w:t xml:space="preserve"> ~$20K–$60K to first revenue, customers pay yearly up front.</w:t>
      </w:r>
    </w:p>
    <w:p>
      <w:pPr>
        <w:pStyle w:val="ListBullet"/>
      </w:pPr>
      <w:r>
        <w:rPr>
          <w:b/>
        </w:rPr>
        <w:t>Operations (8.5):</w:t>
      </w:r>
      <w:r>
        <w:t xml:space="preserve"> 100% remote, no field work, software does ~95% of the labor.</w:t>
      </w:r>
    </w:p>
    <w:p>
      <w:pPr>
        <w:pStyle w:val="ListBullet"/>
      </w:pPr>
      <w:r>
        <w:rPr>
          <w:b/>
        </w:rPr>
        <w:t>Founder fit (8.0):</w:t>
      </w:r>
      <w:r>
        <w:t xml:space="preserve"> In our wheelhouse; add one ERISA expert.</w:t>
      </w:r>
    </w:p>
    <w:p>
      <w:pPr>
        <w:pStyle w:val="ListBullet"/>
      </w:pPr>
      <w:r>
        <w:rPr>
          <w:b/>
        </w:rPr>
        <w:t>Scalability (8.0):</w:t>
      </w:r>
      <w:r>
        <w:t xml:space="preserve"> Clean, sellable asset.</w:t>
      </w:r>
    </w:p>
    <w:p>
      <w:pPr>
        <w:pStyle w:val="ListBullet"/>
      </w:pPr>
      <w:r>
        <w:rPr>
          <w:b/>
        </w:rPr>
        <w:t>Legal risk gate: MINOR</w:t>
      </w:r>
      <w:r>
        <w:t xml:space="preserve"> — no license needed; main job is good insurance and clear "we prepare, you sign" wording. Not a blocker.</w:t>
      </w:r>
    </w:p>
    <w:p>
      <w:pPr>
        <w:pStyle w:val="ListBullet"/>
      </w:pPr>
      <w:r>
        <w:rPr>
          <w:b/>
        </w:rPr>
        <w:t>What moves it to an A:</w:t>
      </w:r>
      <w:r>
        <w:t xml:space="preserve"> Prove brokers will pay yearly for the *command center* (not documents), narrow to an under-served slice, and lock a deep Employee Navigator integration before they react.</w:t>
      </w:r>
    </w:p>
    <w:p>
      <w:pPr>
        <w:pStyle w:val="Heading3"/>
      </w:pPr>
      <w:r>
        <w:t>9. APPENDIX — full council packet</w:t>
      </w:r>
    </w:p>
    <w:p>
      <w:r>
        <w:t>The six complete expert reviews (CFO, CMO, COO, Legal, CTO, Competitive Analyst), this PM synthesis, and the documented two-directional red-team are attached verbatim under deliverables/welfaredoc-suite/reviews/.</w:t>
      </w:r>
    </w:p>
    <w:p/>
    <w:p>
      <w:pPr>
        <w:pStyle w:val="Heading2"/>
      </w:pPr>
      <w:r>
        <w:t>ONE-PAGE SCORECARD</w:t>
      </w:r>
    </w:p>
    <w:p>
      <w:r>
        <w:rPr>
          <w:b/>
        </w:rPr>
        <w:t>WELFARE-PLAN COMPLIANCE COMMAND CENTER</w:t>
      </w:r>
    </w:p>
    <w:p>
      <w:r>
        <w:rPr>
          <w:b/>
        </w:rPr>
        <w:t>Tier: B (Promising) | Objectives Score: 71.6 / 100 | June 23, 2026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w:t>
            </w:r>
          </w:p>
        </w:tc>
        <w:tc>
          <w:tcPr>
            <w:tcW w:type="dxa" w:w="1728"/>
          </w:tcPr>
          <w:p>
            <w:r>
              <w:rPr>
                <w:b/>
                <w:sz w:val="17"/>
              </w:rPr>
              <w:t>Dimension</w:t>
            </w:r>
          </w:p>
        </w:tc>
        <w:tc>
          <w:tcPr>
            <w:tcW w:type="dxa" w:w="1728"/>
          </w:tcPr>
          <w:p>
            <w:r>
              <w:rPr>
                <w:b/>
                <w:sz w:val="17"/>
              </w:rPr>
              <w:t>Wt</w:t>
            </w:r>
          </w:p>
        </w:tc>
        <w:tc>
          <w:tcPr>
            <w:tcW w:type="dxa" w:w="1728"/>
          </w:tcPr>
          <w:p>
            <w:r>
              <w:rPr>
                <w:b/>
                <w:sz w:val="17"/>
              </w:rPr>
              <w:t>Score</w:t>
            </w:r>
          </w:p>
        </w:tc>
        <w:tc>
          <w:tcPr>
            <w:tcW w:type="dxa" w:w="1728"/>
          </w:tcPr>
          <w:p>
            <w:r>
              <w:rPr>
                <w:b/>
                <w:sz w:val="17"/>
              </w:rPr>
              <w:t>One-line reason</w:t>
            </w:r>
          </w:p>
        </w:tc>
      </w:tr>
      <w:tr>
        <w:tc>
          <w:tcPr>
            <w:tcW w:type="dxa" w:w="1728"/>
          </w:tcPr>
          <w:p>
            <w:r>
              <w:rPr>
                <w:sz w:val="17"/>
              </w:rPr>
              <w:t>1</w:t>
            </w:r>
          </w:p>
        </w:tc>
        <w:tc>
          <w:tcPr>
            <w:tcW w:type="dxa" w:w="1728"/>
          </w:tcPr>
          <w:p>
            <w:r>
              <w:rPr>
                <w:sz w:val="17"/>
              </w:rPr>
              <w:t>Must-have / forcing function</w:t>
            </w:r>
          </w:p>
        </w:tc>
        <w:tc>
          <w:tcPr>
            <w:tcW w:type="dxa" w:w="1728"/>
          </w:tcPr>
          <w:p>
            <w:r>
              <w:rPr>
                <w:sz w:val="17"/>
              </w:rPr>
              <w:t>25</w:t>
            </w:r>
          </w:p>
        </w:tc>
        <w:tc>
          <w:tcPr>
            <w:tcW w:type="dxa" w:w="1728"/>
          </w:tcPr>
          <w:p>
            <w:r>
              <w:rPr>
                <w:sz w:val="17"/>
              </w:rPr>
              <w:t>8.5</w:t>
            </w:r>
          </w:p>
        </w:tc>
        <w:tc>
          <w:tcPr>
            <w:tcW w:type="dxa" w:w="1728"/>
          </w:tcPr>
          <w:p>
            <w:r>
              <w:rPr>
                <w:sz w:val="17"/>
              </w:rPr>
              <w:t>Federal mandate, uncapped $2,000+/day penalties, annual re-buy; no customer education needed.</w:t>
            </w:r>
          </w:p>
        </w:tc>
      </w:tr>
      <w:tr>
        <w:tc>
          <w:tcPr>
            <w:tcW w:type="dxa" w:w="1728"/>
          </w:tcPr>
          <w:p>
            <w:r>
              <w:rPr>
                <w:sz w:val="17"/>
              </w:rPr>
              <w:t>2</w:t>
            </w:r>
          </w:p>
        </w:tc>
        <w:tc>
          <w:tcPr>
            <w:tcW w:type="dxa" w:w="1728"/>
          </w:tcPr>
          <w:p>
            <w:r>
              <w:rPr>
                <w:sz w:val="17"/>
              </w:rPr>
              <w:t>Competition &amp; defensibility</w:t>
            </w:r>
          </w:p>
        </w:tc>
        <w:tc>
          <w:tcPr>
            <w:tcW w:type="dxa" w:w="1728"/>
          </w:tcPr>
          <w:p>
            <w:r>
              <w:rPr>
                <w:sz w:val="17"/>
              </w:rPr>
              <w:t>18</w:t>
            </w:r>
          </w:p>
        </w:tc>
        <w:tc>
          <w:tcPr>
            <w:tcW w:type="dxa" w:w="1728"/>
          </w:tcPr>
          <w:p>
            <w:r>
              <w:rPr>
                <w:sz w:val="17"/>
              </w:rPr>
              <w:t>4.5</w:t>
            </w:r>
          </w:p>
        </w:tc>
        <w:tc>
          <w:tcPr>
            <w:tcW w:type="dxa" w:w="1728"/>
          </w:tcPr>
          <w:p>
            <w:r>
              <w:rPr>
                <w:sz w:val="17"/>
              </w:rPr>
              <w:t>Crowded, $149 commodity floor, funded leader (Ascensus/Wrangle), HIGH platform reach-down (Employee Navigator).</w:t>
            </w:r>
          </w:p>
        </w:tc>
      </w:tr>
      <w:tr>
        <w:tc>
          <w:tcPr>
            <w:tcW w:type="dxa" w:w="1728"/>
          </w:tcPr>
          <w:p>
            <w:r>
              <w:rPr>
                <w:sz w:val="17"/>
              </w:rPr>
              <w:t>3</w:t>
            </w:r>
          </w:p>
        </w:tc>
        <w:tc>
          <w:tcPr>
            <w:tcW w:type="dxa" w:w="1728"/>
          </w:tcPr>
          <w:p>
            <w:r>
              <w:rPr>
                <w:sz w:val="17"/>
              </w:rPr>
              <w:t>Path to founder income</w:t>
            </w:r>
          </w:p>
        </w:tc>
        <w:tc>
          <w:tcPr>
            <w:tcW w:type="dxa" w:w="1728"/>
          </w:tcPr>
          <w:p>
            <w:r>
              <w:rPr>
                <w:sz w:val="17"/>
              </w:rPr>
              <w:t>13</w:t>
            </w:r>
          </w:p>
        </w:tc>
        <w:tc>
          <w:tcPr>
            <w:tcW w:type="dxa" w:w="1728"/>
          </w:tcPr>
          <w:p>
            <w:r>
              <w:rPr>
                <w:sz w:val="17"/>
              </w:rPr>
              <w:t>7.0</w:t>
            </w:r>
          </w:p>
        </w:tc>
        <w:tc>
          <w:tcPr>
            <w:tcW w:type="dxa" w:w="1728"/>
          </w:tcPr>
          <w:p>
            <w:r>
              <w:rPr>
                <w:sz w:val="17"/>
              </w:rPr>
              <w:t>~1,100–1,350 plans clears the ladder; mo24 over $500K/founder, mo12 maybe under $300K on a slow ramp.</w:t>
            </w:r>
          </w:p>
        </w:tc>
      </w:tr>
      <w:tr>
        <w:tc>
          <w:tcPr>
            <w:tcW w:type="dxa" w:w="1728"/>
          </w:tcPr>
          <w:p>
            <w:r>
              <w:rPr>
                <w:sz w:val="17"/>
              </w:rPr>
              <w:t>4</w:t>
            </w:r>
          </w:p>
        </w:tc>
        <w:tc>
          <w:tcPr>
            <w:tcW w:type="dxa" w:w="1728"/>
          </w:tcPr>
          <w:p>
            <w:r>
              <w:rPr>
                <w:sz w:val="17"/>
              </w:rPr>
              <w:t>Recurring revenue</w:t>
            </w:r>
          </w:p>
        </w:tc>
        <w:tc>
          <w:tcPr>
            <w:tcW w:type="dxa" w:w="1728"/>
          </w:tcPr>
          <w:p>
            <w:r>
              <w:rPr>
                <w:sz w:val="17"/>
              </w:rPr>
              <w:t>12</w:t>
            </w:r>
          </w:p>
        </w:tc>
        <w:tc>
          <w:tcPr>
            <w:tcW w:type="dxa" w:w="1728"/>
          </w:tcPr>
          <w:p>
            <w:r>
              <w:rPr>
                <w:sz w:val="17"/>
              </w:rPr>
              <w:t>8.5</w:t>
            </w:r>
          </w:p>
        </w:tc>
        <w:tc>
          <w:tcPr>
            <w:tcW w:type="dxa" w:w="1728"/>
          </w:tcPr>
          <w:p>
            <w:r>
              <w:rPr>
                <w:sz w:val="17"/>
              </w:rPr>
              <w:t>Renewal written into the statute; &gt;90% repeating by law.</w:t>
            </w:r>
          </w:p>
        </w:tc>
      </w:tr>
      <w:tr>
        <w:tc>
          <w:tcPr>
            <w:tcW w:type="dxa" w:w="1728"/>
          </w:tcPr>
          <w:p>
            <w:r>
              <w:rPr>
                <w:sz w:val="17"/>
              </w:rPr>
              <w:t>5</w:t>
            </w:r>
          </w:p>
        </w:tc>
        <w:tc>
          <w:tcPr>
            <w:tcW w:type="dxa" w:w="1728"/>
          </w:tcPr>
          <w:p>
            <w:r>
              <w:rPr>
                <w:sz w:val="17"/>
              </w:rPr>
              <w:t>Probability of success</w:t>
            </w:r>
          </w:p>
        </w:tc>
        <w:tc>
          <w:tcPr>
            <w:tcW w:type="dxa" w:w="1728"/>
          </w:tcPr>
          <w:p>
            <w:r>
              <w:rPr>
                <w:sz w:val="17"/>
              </w:rPr>
              <w:t>10</w:t>
            </w:r>
          </w:p>
        </w:tc>
        <w:tc>
          <w:tcPr>
            <w:tcW w:type="dxa" w:w="1728"/>
          </w:tcPr>
          <w:p>
            <w:r>
              <w:rPr>
                <w:sz w:val="17"/>
              </w:rPr>
              <w:t>6.5</w:t>
            </w:r>
          </w:p>
        </w:tc>
        <w:tc>
          <w:tcPr>
            <w:tcW w:type="dxa" w:w="1728"/>
          </w:tcPr>
          <w:p>
            <w:r>
              <w:rPr>
                <w:sz w:val="17"/>
              </w:rPr>
              <w:t>Demand certain; winning an owned channel is the open question.</w:t>
            </w:r>
          </w:p>
        </w:tc>
      </w:tr>
      <w:tr>
        <w:tc>
          <w:tcPr>
            <w:tcW w:type="dxa" w:w="1728"/>
          </w:tcPr>
          <w:p>
            <w:r>
              <w:rPr>
                <w:sz w:val="17"/>
              </w:rPr>
              <w:t>6</w:t>
            </w:r>
          </w:p>
        </w:tc>
        <w:tc>
          <w:tcPr>
            <w:tcW w:type="dxa" w:w="1728"/>
          </w:tcPr>
          <w:p>
            <w:r>
              <w:rPr>
                <w:sz w:val="17"/>
              </w:rPr>
              <w:t>Capital efficiency</w:t>
            </w:r>
          </w:p>
        </w:tc>
        <w:tc>
          <w:tcPr>
            <w:tcW w:type="dxa" w:w="1728"/>
          </w:tcPr>
          <w:p>
            <w:r>
              <w:rPr>
                <w:sz w:val="17"/>
              </w:rPr>
              <w:t>8</w:t>
            </w:r>
          </w:p>
        </w:tc>
        <w:tc>
          <w:tcPr>
            <w:tcW w:type="dxa" w:w="1728"/>
          </w:tcPr>
          <w:p>
            <w:r>
              <w:rPr>
                <w:sz w:val="17"/>
              </w:rPr>
              <w:t>8.5</w:t>
            </w:r>
          </w:p>
        </w:tc>
        <w:tc>
          <w:tcPr>
            <w:tcW w:type="dxa" w:w="1728"/>
          </w:tcPr>
          <w:p>
            <w:r>
              <w:rPr>
                <w:sz w:val="17"/>
              </w:rPr>
              <w:t>~$20K–$60K to first revenue; annual upfront billing; self-funding.</w:t>
            </w:r>
          </w:p>
        </w:tc>
      </w:tr>
      <w:tr>
        <w:tc>
          <w:tcPr>
            <w:tcW w:type="dxa" w:w="1728"/>
          </w:tcPr>
          <w:p>
            <w:r>
              <w:rPr>
                <w:sz w:val="17"/>
              </w:rPr>
              <w:t>7</w:t>
            </w:r>
          </w:p>
        </w:tc>
        <w:tc>
          <w:tcPr>
            <w:tcW w:type="dxa" w:w="1728"/>
          </w:tcPr>
          <w:p>
            <w:r>
              <w:rPr>
                <w:sz w:val="17"/>
              </w:rPr>
              <w:t>Operational tractability</w:t>
            </w:r>
          </w:p>
        </w:tc>
        <w:tc>
          <w:tcPr>
            <w:tcW w:type="dxa" w:w="1728"/>
          </w:tcPr>
          <w:p>
            <w:r>
              <w:rPr>
                <w:sz w:val="17"/>
              </w:rPr>
              <w:t>5</w:t>
            </w:r>
          </w:p>
        </w:tc>
        <w:tc>
          <w:tcPr>
            <w:tcW w:type="dxa" w:w="1728"/>
          </w:tcPr>
          <w:p>
            <w:r>
              <w:rPr>
                <w:sz w:val="17"/>
              </w:rPr>
              <w:t>8.5</w:t>
            </w:r>
          </w:p>
        </w:tc>
        <w:tc>
          <w:tcPr>
            <w:tcW w:type="dxa" w:w="1728"/>
          </w:tcPr>
          <w:p>
            <w:r>
              <w:rPr>
                <w:sz w:val="17"/>
              </w:rPr>
              <w:t>100% remote, no field ops; software does the bulk (~35 min/plan/yr).</w:t>
            </w:r>
          </w:p>
        </w:tc>
      </w:tr>
      <w:tr>
        <w:tc>
          <w:tcPr>
            <w:tcW w:type="dxa" w:w="1728"/>
          </w:tcPr>
          <w:p>
            <w:r>
              <w:rPr>
                <w:sz w:val="17"/>
              </w:rPr>
              <w:t>8</w:t>
            </w:r>
          </w:p>
        </w:tc>
        <w:tc>
          <w:tcPr>
            <w:tcW w:type="dxa" w:w="1728"/>
          </w:tcPr>
          <w:p>
            <w:r>
              <w:rPr>
                <w:sz w:val="17"/>
              </w:rPr>
              <w:t>Skill / founder fit</w:t>
            </w:r>
          </w:p>
        </w:tc>
        <w:tc>
          <w:tcPr>
            <w:tcW w:type="dxa" w:w="1728"/>
          </w:tcPr>
          <w:p>
            <w:r>
              <w:rPr>
                <w:sz w:val="17"/>
              </w:rPr>
              <w:t>5</w:t>
            </w:r>
          </w:p>
        </w:tc>
        <w:tc>
          <w:tcPr>
            <w:tcW w:type="dxa" w:w="1728"/>
          </w:tcPr>
          <w:p>
            <w:r>
              <w:rPr>
                <w:sz w:val="17"/>
              </w:rPr>
              <w:t>8.0</w:t>
            </w:r>
          </w:p>
        </w:tc>
        <w:tc>
          <w:tcPr>
            <w:tcW w:type="dxa" w:w="1728"/>
          </w:tcPr>
          <w:p>
            <w:r>
              <w:rPr>
                <w:sz w:val="17"/>
              </w:rPr>
              <w:t>In the founders' wheelhouse; one bridgeable ERISA-expert gap.</w:t>
            </w:r>
          </w:p>
        </w:tc>
      </w:tr>
      <w:tr>
        <w:tc>
          <w:tcPr>
            <w:tcW w:type="dxa" w:w="1728"/>
          </w:tcPr>
          <w:p>
            <w:r>
              <w:rPr>
                <w:sz w:val="17"/>
              </w:rPr>
              <w:t>9</w:t>
            </w:r>
          </w:p>
        </w:tc>
        <w:tc>
          <w:tcPr>
            <w:tcW w:type="dxa" w:w="1728"/>
          </w:tcPr>
          <w:p>
            <w:r>
              <w:rPr>
                <w:sz w:val="17"/>
              </w:rPr>
              <w:t>Scalability optionality</w:t>
            </w:r>
          </w:p>
        </w:tc>
        <w:tc>
          <w:tcPr>
            <w:tcW w:type="dxa" w:w="1728"/>
          </w:tcPr>
          <w:p>
            <w:r>
              <w:rPr>
                <w:sz w:val="17"/>
              </w:rPr>
              <w:t>4</w:t>
            </w:r>
          </w:p>
        </w:tc>
        <w:tc>
          <w:tcPr>
            <w:tcW w:type="dxa" w:w="1728"/>
          </w:tcPr>
          <w:p>
            <w:r>
              <w:rPr>
                <w:sz w:val="17"/>
              </w:rPr>
              <w:t>8.0</w:t>
            </w:r>
          </w:p>
        </w:tc>
        <w:tc>
          <w:tcPr>
            <w:tcW w:type="dxa" w:w="1728"/>
          </w:tcPr>
          <w:p>
            <w:r>
              <w:rPr>
                <w:sz w:val="17"/>
              </w:rPr>
              <w:t>Clean, acquirer-attractive asset; lifestyle or scale.</w:t>
            </w:r>
          </w:p>
        </w:tc>
      </w:tr>
      <w:tr>
        <w:tc>
          <w:tcPr>
            <w:tcW w:type="dxa" w:w="1728"/>
          </w:tcPr>
          <w:p>
            <w:r>
              <w:rPr>
                <w:sz w:val="17"/>
              </w:rPr>
            </w:r>
          </w:p>
        </w:tc>
        <w:tc>
          <w:tcPr>
            <w:tcW w:type="dxa" w:w="1728"/>
          </w:tcPr>
          <w:p>
            <w:r>
              <w:rPr>
                <w:sz w:val="17"/>
              </w:rPr>
              <w:t>TOTAL</w:t>
            </w:r>
          </w:p>
        </w:tc>
        <w:tc>
          <w:tcPr>
            <w:tcW w:type="dxa" w:w="1728"/>
          </w:tcPr>
          <w:p>
            <w:r>
              <w:rPr>
                <w:sz w:val="17"/>
              </w:rPr>
              <w:t>100</w:t>
            </w:r>
          </w:p>
        </w:tc>
        <w:tc>
          <w:tcPr>
            <w:tcW w:type="dxa" w:w="1728"/>
          </w:tcPr>
          <w:p>
            <w:r>
              <w:rPr>
                <w:sz w:val="17"/>
              </w:rPr>
              <w:t>71.6</w:t>
            </w:r>
          </w:p>
        </w:tc>
        <w:tc>
          <w:tcPr>
            <w:tcW w:type="dxa" w:w="1728"/>
          </w:tcPr>
          <w:p>
            <w:r>
              <w:rPr>
                <w:sz w:val="17"/>
              </w:rPr>
            </w:r>
          </w:p>
        </w:tc>
      </w:tr>
    </w:tbl>
    <w:p>
      <w:r>
        <w:rPr>
          <w:b/>
        </w:rPr>
        <w:t>Expert averages (secondary):</w:t>
      </w:r>
      <w:r>
        <w:t xml:space="preserve"> CFO 7.8 · CMO 5.5 · COO 7.9 · Legal 7.8 · CTO 7.6 · Competitive 5.8</w:t>
      </w:r>
    </w:p>
    <w:p>
      <w:r>
        <w:rPr>
          <w:b/>
        </w:rPr>
        <w:t>Legal risk-gate:</w:t>
      </w:r>
      <w:r>
        <w:t xml:space="preserve"> MINOR (no license to enter; ordinary E&amp;O; not FATAL — does not down-tier)</w:t>
      </w:r>
    </w:p>
    <w:p>
      <w:r>
        <w:rPr>
          <w:b/>
        </w:rPr>
        <w:t>Lowest single sub-score:</w:t>
      </w:r>
      <w:r>
        <w:t xml:space="preserve"> 3 (Competitive "encroachment/reach-down"; CMO "differentiation" and "competitive air")</w:t>
      </w:r>
    </w:p>
    <w:p>
      <w:r>
        <w:rPr>
          <w:b/>
        </w:rPr>
        <w:t>What moves it up a tier:</w:t>
      </w:r>
      <w:r>
        <w:t xml:space="preserve"> Prove recurring willingness-to-pay for the orchestration "command center" (not commodity documents), narrow to an under-served segment, and integrate deeply into Employee Navigator/PlanSource before the platform reacts.</w:t>
      </w:r>
    </w:p>
    <w:p>
      <w:r>
        <w:rPr>
          <w:b/>
        </w:rPr>
        <w:t>Bottom line:</w:t>
      </w:r>
      <w:r>
        <w:t xml:space="preserve"> Objectives Weighted Score </w:t>
      </w:r>
      <w:r>
        <w:rPr>
          <w:b/>
        </w:rPr>
        <w:t>71.6/100</w:t>
      </w:r>
      <w:r>
        <w:t xml:space="preserve">, </w:t>
      </w:r>
      <w:r>
        <w:rPr>
          <w:b/>
        </w:rPr>
        <w:t>Tier B</w:t>
      </w:r>
      <w:r>
        <w:t xml:space="preserve">, Legal gate </w:t>
      </w:r>
      <w:r>
        <w:rPr>
          <w:b/>
        </w:rPr>
        <w:t>MINOR</w:t>
      </w:r>
      <w:r>
        <w:t xml:space="preserve">, recommendation </w:t>
      </w:r>
      <w:r>
        <w:rPr>
          <w:b/>
        </w:rPr>
        <w:t>REFINE</w:t>
      </w:r>
      <w:r>
        <w:t>. A real must-have business worth a deep-dive on a narrowed, channel-integrated wedge — not an advisor-ready A as currently shaped.</w:t>
      </w:r>
    </w:p>
    <w:p/>
    <w:p>
      <w:pPr>
        <w:pStyle w:val="Heading1"/>
      </w:pPr>
      <w:r>
        <w:t>APPENDIX - FULL UNCOMPRESSED COUNCIL PACKET</w:t>
      </w:r>
    </w:p>
    <w:p>
      <w:r>
        <w:t>_The six independent expert reviews below were each produced from the clean-room one-pager only, with no sight of one another, the tier bar, or any target score._</w:t>
      </w:r>
    </w:p>
    <w:p/>
    <w:p>
      <w:pPr>
        <w:pStyle w:val="Heading2"/>
      </w:pPr>
      <w:r>
        <w:t>APPENDIX: CFO REVIEW</w:t>
      </w:r>
    </w:p>
    <w:p>
      <w:pPr>
        <w:pStyle w:val="Heading1"/>
      </w:pPr>
      <w:r>
        <w:t>CFO REVIEW — Welfare-Plan Compliance Documents &amp; Testing Service</w:t>
      </w:r>
    </w:p>
    <w:p>
      <w:pPr>
        <w:pStyle w:val="Heading2"/>
      </w:pPr>
      <w:r>
        <w:t>ONE-PARAGRAPH FINANCIAL READ</w:t>
      </w:r>
    </w:p>
    <w:p>
      <w:r>
        <w:t>The numbers pencil, and they pencil well for a bootstrap. This is a recurring, deadline-forced, SaaS-margin compliance subscription with named, profitable comparables already charging real money for the exact same deliverables (wrap SPD, POP, Form 5500, nondiscrimination testing), and a broker/TPA channel that turns one signed agency into dozens-to-hundreds of employer plans without per-account selling. The financial fragility is not the unit economics (which are strong) — it is the channel: revenue is concentrated through a small number of broker partners who can churn, re-price, or in-source you, and the realistic path to ~$300K/founder leans heavily on landing and retaining channel partners, not on the per-plan economics, which are excellent. On absolute merit the financial profile is among the better shapes a bootstrap can take: low startup capital, annual upfront billing that self-funds growth, 80%+ software-leaning gross margins, and a renew-every-plan-year retention dynamic baked into the law itself.</w:t>
      </w:r>
    </w:p>
    <w:p>
      <w:pPr>
        <w:pStyle w:val="Heading2"/>
      </w:pPr>
      <w:r>
        <w:t>THE MATH</w:t>
      </w:r>
    </w:p>
    <w:p>
      <w:r>
        <w:rPr>
          <w:b/>
        </w:rPr>
        <w:t>Pricing anchors (named comparables, real money in this exact category):</w:t>
      </w:r>
    </w:p>
    <w:p>
      <w:pPr>
        <w:pStyle w:val="ListBullet"/>
      </w:pPr>
      <w:r>
        <w:t xml:space="preserve">Wrap SPD / plan documents: ERISA wrap document services (e.g., the long tail of TPAs and document vendors, plus platforms like Mineral/ThinkHR, Threads, and document generators) commonly retail in the </w:t>
      </w:r>
      <w:r>
        <w:rPr>
          <w:b/>
        </w:rPr>
        <w:t>$150–$500/employer/yr</w:t>
      </w:r>
      <w:r>
        <w:t xml:space="preserve"> range for a maintained wrap+POP bundle. [ASSUMED midpoint ~$300; verify by pulling 5–10 broker-facing rate cards.]</w:t>
      </w:r>
    </w:p>
    <w:p>
      <w:pPr>
        <w:pStyle w:val="ListBullet"/>
      </w:pPr>
      <w:r>
        <w:t xml:space="preserve">Form 5500 preparation/filing for a welfare plan: typically </w:t>
      </w:r>
      <w:r>
        <w:rPr>
          <w:b/>
        </w:rPr>
        <w:t>$500–$1,500 per filing per year</w:t>
      </w:r>
      <w:r>
        <w:t xml:space="preserve"> at TPAs and ERISA filing shops; ftwilliam.com (Wolters Kluwer) and ASC are the back-end engines many of these shops run on. [ASSUMED ~$750–$1,000.]</w:t>
      </w:r>
    </w:p>
    <w:p>
      <w:pPr>
        <w:pStyle w:val="ListBullet"/>
      </w:pPr>
      <w:r>
        <w:t xml:space="preserve">Nondiscrimination testing (§125/§105(h)/§129): commonly </w:t>
      </w:r>
      <w:r>
        <w:rPr>
          <w:b/>
        </w:rPr>
        <w:t>$300–$1,000/yr</w:t>
      </w:r>
      <w:r>
        <w:t xml:space="preserve"> bundled, often sold alongside FSA/HRA TPA administration. [ASSUMED ~$500.]</w:t>
      </w:r>
    </w:p>
    <w:p>
      <w:r>
        <w:t xml:space="preserve">So a single employer buying the </w:t>
      </w:r>
      <w:r>
        <w:rPr>
          <w:b/>
        </w:rPr>
        <w:t>full slate</w:t>
      </w:r>
      <w:r>
        <w:t xml:space="preserve"> today already spends roughly </w:t>
      </w:r>
      <w:r>
        <w:rPr>
          <w:b/>
        </w:rPr>
        <w:t>$1,000–$3,000/yr</w:t>
      </w:r>
      <w:r>
        <w:t xml:space="preserve"> across these line items, frequently split across multiple vendors. That existing, fragmented spend is the budget line — this is not market creation.</w:t>
      </w:r>
    </w:p>
    <w:p>
      <w:r>
        <w:rPr>
          <w:b/>
        </w:rPr>
        <w:t>Productized tiering [ASSUMED, ranged, testable via broker rate-card interviews]:</w:t>
      </w:r>
    </w:p>
    <w:p>
      <w:pPr>
        <w:pStyle w:val="ListBullet"/>
      </w:pPr>
      <w:r>
        <w:t xml:space="preserve">Tier 1 (Documents only — wrap SPD + POP): </w:t>
      </w:r>
      <w:r>
        <w:rPr>
          <w:b/>
        </w:rPr>
        <w:t>$200–$350/plan/yr</w:t>
      </w:r>
      <w:r>
        <w:t xml:space="preserve"> → model </w:t>
      </w:r>
      <w:r>
        <w:rPr>
          <w:b/>
        </w:rPr>
        <w:t>$250</w:t>
      </w:r>
      <w:r>
        <w:t>.</w:t>
      </w:r>
    </w:p>
    <w:p>
      <w:pPr>
        <w:pStyle w:val="ListBullet"/>
      </w:pPr>
      <w:r>
        <w:t xml:space="preserve">Tier 2 (Documents + nondiscrimination testing): </w:t>
      </w:r>
      <w:r>
        <w:rPr>
          <w:b/>
        </w:rPr>
        <w:t>$500–$800/plan/yr</w:t>
      </w:r>
      <w:r>
        <w:t xml:space="preserve"> → model </w:t>
      </w:r>
      <w:r>
        <w:rPr>
          <w:b/>
        </w:rPr>
        <w:t>$650</w:t>
      </w:r>
      <w:r>
        <w:t>.</w:t>
      </w:r>
    </w:p>
    <w:p>
      <w:pPr>
        <w:pStyle w:val="ListBullet"/>
      </w:pPr>
      <w:r>
        <w:t xml:space="preserve">Tier 3 (Documents + testing + Form 5500): </w:t>
      </w:r>
      <w:r>
        <w:rPr>
          <w:b/>
        </w:rPr>
        <w:t>$1,200–$2,000/plan/yr</w:t>
      </w:r>
      <w:r>
        <w:t xml:space="preserve"> → model </w:t>
      </w:r>
      <w:r>
        <w:rPr>
          <w:b/>
        </w:rPr>
        <w:t>$1,500</w:t>
      </w:r>
      <w:r>
        <w:t>.</w:t>
      </w:r>
    </w:p>
    <w:p>
      <w:pPr>
        <w:pStyle w:val="ListBullet"/>
      </w:pPr>
      <w:r>
        <w:t xml:space="preserve">Blended ARPU across a realistic mix (many small employers take docs-only or docs+testing; the 100+-participant plans that owe a 5500 take Tier 3): model </w:t>
      </w:r>
      <w:r>
        <w:rPr>
          <w:b/>
        </w:rPr>
        <w:t>blended net-to-us ARPU of $600–$900/plan/yr → use $750</w:t>
      </w:r>
      <w:r>
        <w:t>.</w:t>
      </w:r>
    </w:p>
    <w:p>
      <w:r>
        <w:t xml:space="preserve">Note on channel economics: when sold white-label/referral through a broker, the broker keeps a markup. The relevant number to ME is </w:t>
      </w:r>
      <w:r>
        <w:rPr>
          <w:b/>
        </w:rPr>
        <w:t>net-to-platform per plan</w:t>
      </w:r>
      <w:r>
        <w:t>, which I've already modeled as the $750 blended figure (i.e., the broker's resale markup sits on top and is not my revenue). If priced as wholesale-to-broker, $750 net is realistic; if direct-to-employer, ARPU is higher but acquisition is slower.</w:t>
      </w:r>
    </w:p>
    <w:p>
      <w:r>
        <w:rPr>
          <w:b/>
        </w:rPr>
        <w:t>Gross margin:</w:t>
      </w:r>
    </w:p>
    <w:p>
      <w:pPr>
        <w:pStyle w:val="ListBullet"/>
      </w:pPr>
      <w:r>
        <w:t xml:space="preserve">Cost to serve per plan/yr is overwhelmingly software + a thin layer of human compliance QA/support: document generation and testing are templated/automated; 5500 e-filing is automated against DOL EFAST2. [ASSUMED COGS $75–$150/plan/yr including support, hosting, e-sign, and a fractional compliance reviewer.] That implies </w:t>
      </w:r>
      <w:r>
        <w:rPr>
          <w:b/>
        </w:rPr>
        <w:t>gross margin ~80–90%</w:t>
      </w:r>
      <w:r>
        <w:t xml:space="preserve"> at the $750 ARPU. This is consistent with vertical compliance-SaaS comparables (e.g., Carta, Gusto's compliance modules, and ERISA-document SaaS) that run 70–85%+ gross margins.</w:t>
      </w:r>
    </w:p>
    <w:p>
      <w:r>
        <w:rPr>
          <w:b/>
        </w:rPr>
        <w:t>Startup capital:</w:t>
      </w:r>
    </w:p>
    <w:p>
      <w:pPr>
        <w:pStyle w:val="ListBullet"/>
      </w:pPr>
      <w:r>
        <w:t xml:space="preserve">Build is software (intake → document assembly → testing engine → 5500 generator → vault/calendar) plus content/templates authored with ERISA counsel. The single largest "capital" item is </w:t>
      </w:r>
      <w:r>
        <w:rPr>
          <w:b/>
        </w:rPr>
        <w:t>founder build time + ~$15K–$40K of outside ERISA counsel</w:t>
      </w:r>
      <w:r>
        <w:t xml:space="preserve"> to author and bless the document templates and testing logic. Cash outlay to first revenue is plausibly </w:t>
      </w:r>
      <w:r>
        <w:rPr>
          <w:b/>
        </w:rPr>
        <w:t>$20K–$60K</w:t>
      </w:r>
      <w:r>
        <w:t xml:space="preserve"> (counsel + tooling + e-sign/EFAST integration + entity/E&amp;O insurance binder). No inventory, no facilities, no field ops. This is a low-four/five-figure-to-low-six startup — capital-light.</w:t>
      </w:r>
    </w:p>
    <w:p>
      <w:r>
        <w:rPr>
          <w:b/>
        </w:rPr>
        <w:t>Path to the founder-income ladder (target ~$300K/founder ≈ $600K combined by mo12; ~$1.0M+ combined by mo24):</w:t>
      </w:r>
    </w:p>
    <w:p>
      <w:r>
        <w:t>Two ways to hit ~$600K combined owner income by ~mo12:</w:t>
      </w:r>
    </w:p>
    <w:p>
      <w:r>
        <w:t>*Model A — net-to-us $750 ARPU, ~85% gross margin:*</w:t>
      </w:r>
    </w:p>
    <w:p>
      <w:pPr>
        <w:pStyle w:val="ListBullet"/>
      </w:pPr>
      <w:r>
        <w:t xml:space="preserve">$600K combined owner income ≈ requires roughly </w:t>
      </w:r>
      <w:r>
        <w:rPr>
          <w:b/>
        </w:rPr>
        <w:t>$800K–$1.0M ARR</w:t>
      </w:r>
      <w:r>
        <w:t xml:space="preserve"> (after modest opex: a part-time compliance reviewer, support, software, counsel retainer).</w:t>
      </w:r>
    </w:p>
    <w:p>
      <w:pPr>
        <w:pStyle w:val="ListBullet"/>
      </w:pPr>
      <w:r>
        <w:t xml:space="preserve">At $750 ARPU → </w:t>
      </w:r>
      <w:r>
        <w:rPr>
          <w:b/>
        </w:rPr>
        <w:t>~1,100–1,350 active plans</w:t>
      </w:r>
      <w:r>
        <w:t>.</w:t>
      </w:r>
    </w:p>
    <w:p>
      <w:r>
        <w:t>Is ~1,200 plans by mo12 plausible through the channel?</w:t>
      </w:r>
    </w:p>
    <w:p>
      <w:pPr>
        <w:pStyle w:val="ListBullet"/>
      </w:pPr>
      <w:r>
        <w:t xml:space="preserve">A single mid-size benefits agency carries </w:t>
      </w:r>
      <w:r>
        <w:rPr>
          <w:b/>
        </w:rPr>
        <w:t>dozens to a few hundred employer clients</w:t>
      </w:r>
      <w:r>
        <w:t xml:space="preserve"> in the 50–500-employee band. Landing </w:t>
      </w:r>
      <w:r>
        <w:rPr>
          <w:b/>
        </w:rPr>
        <w:t>10–25 producing broker/TPA partners</w:t>
      </w:r>
      <w:r>
        <w:t xml:space="preserve">, each rolling out the service across </w:t>
      </w:r>
      <w:r>
        <w:rPr>
          <w:b/>
        </w:rPr>
        <w:t>40–120 of their employer clients</w:t>
      </w:r>
      <w:r>
        <w:t xml:space="preserve">, gets you to </w:t>
      </w:r>
      <w:r>
        <w:rPr>
          <w:b/>
        </w:rPr>
        <w:t>400–3,000 plans</w:t>
      </w:r>
      <w:r>
        <w:t xml:space="preserve">. So ~1,200 plans is </w:t>
      </w:r>
      <w:r>
        <w:rPr>
          <w:b/>
        </w:rPr>
        <w:t>~15–25 partners at ~60–80 plans each</w:t>
      </w:r>
      <w:r>
        <w:t xml:space="preserve"> — aggressive but not heroic for a channel motion, and squarely in reach by mo18–24 even if mo12 is more like </w:t>
      </w:r>
      <w:r>
        <w:rPr>
          <w:b/>
        </w:rPr>
        <w:t>$300K–$450K combined</w:t>
      </w:r>
      <w:r>
        <w:t>.</w:t>
      </w:r>
    </w:p>
    <w:p>
      <w:pPr>
        <w:pStyle w:val="ListBullet"/>
      </w:pPr>
      <w:r>
        <w:t xml:space="preserve">Conservative ramp (channel sales cycles are slow; brokers move on their renewal calendars): </w:t>
      </w:r>
      <w:r>
        <w:rPr>
          <w:b/>
        </w:rPr>
        <w:t>mo12 ≈ 500–800 plans (~$375K–$600K ARR; ~$200K–$350K combined owner income)</w:t>
      </w:r>
      <w:r>
        <w:t xml:space="preserve">, </w:t>
      </w:r>
      <w:r>
        <w:rPr>
          <w:b/>
        </w:rPr>
        <w:t>mo24 ≈ 1,500–2,500 plans (~$1.1M–$1.9M ARR; ~$600K–$1.0M+ combined owner income)</w:t>
      </w:r>
      <w:r>
        <w:t>. That straddles the ladder: month-12 is plausibly slightly under the $300K/founder rung on a slow channel ramp, month-24 clears ~$500K/founder comfortably. The ladder is reachable with conservative-to-moderate assumptions.</w:t>
      </w:r>
    </w:p>
    <w:p>
      <w:r>
        <w:rPr>
          <w:b/>
        </w:rPr>
        <w:t>CAC / LTV:</w:t>
      </w:r>
    </w:p>
    <w:p>
      <w:pPr>
        <w:pStyle w:val="ListBullet"/>
      </w:pPr>
      <w:r>
        <w:t xml:space="preserve">Channel CAC: acquisition cost is the cost to land a broker partner (founder-led sales, demos, co-marketing), then near-zero marginal cost to add each employer plan under that partner. Effective </w:t>
      </w:r>
      <w:r>
        <w:rPr>
          <w:b/>
        </w:rPr>
        <w:t>per-plan CAC is low</w:t>
      </w:r>
      <w:r>
        <w:t xml:space="preserve"> because one partner amortizes across many plans. [ASSUMED fully-loaded blended CAC $150–$500/plan; lower under productive partners, higher direct-to-employer.]</w:t>
      </w:r>
    </w:p>
    <w:p>
      <w:pPr>
        <w:pStyle w:val="ListBullet"/>
      </w:pPr>
      <w:r>
        <w:t xml:space="preserve">LTV: ARPU $750 × gross margin ~85% × </w:t>
      </w:r>
      <w:r>
        <w:rPr>
          <w:b/>
        </w:rPr>
        <w:t>retention</w:t>
      </w:r>
      <w:r>
        <w:t xml:space="preserve">. Retention is structurally high because the obligation is legal and annual — the wrap must be maintained, the 5500 re-filed, the tests re-run every plan year; switching means re-papering documents and re-onboarding. [ASSUMED gross logo retention 85–92% at the employer level.] At 88% retention, average life ≈ ~8 years → </w:t>
      </w:r>
      <w:r>
        <w:rPr>
          <w:b/>
        </w:rPr>
        <w:t>LTV ≈ $750 × 0.85 × ~6–8 ≈ $3,800–$5,100 per plan</w:t>
      </w:r>
      <w:r>
        <w:t xml:space="preserve">. Against $150–$500 CAC that is </w:t>
      </w:r>
      <w:r>
        <w:rPr>
          <w:b/>
        </w:rPr>
        <w:t>LTV/CAC ≈ 8–30x</w:t>
      </w:r>
      <w:r>
        <w:t xml:space="preserve"> — excellent, with the heavy caveat that LTV concentrates at the partner level (lose a partner, lose their whole book at once).</w:t>
      </w:r>
    </w:p>
    <w:p>
      <w:r>
        <w:rPr>
          <w:b/>
        </w:rPr>
        <w:t>Bottom line of the math:</w:t>
      </w:r>
      <w:r>
        <w:t xml:space="preserve"> per-plan economics are strong and well-supported by named comparables; the business self-funds on annual upfront billing; the binding constraint is </w:t>
      </w:r>
      <w:r>
        <w:rPr>
          <w:b/>
        </w:rPr>
        <w:t>how fast and how stickily you sign and retain broker partners</w:t>
      </w:r>
      <w:r>
        <w:t>, not whether each plan is profitable.</w:t>
      </w:r>
    </w:p>
    <w:p>
      <w:pPr>
        <w:pStyle w:val="Heading2"/>
      </w:pPr>
      <w:r>
        <w:t>SCORES (1–10)</w:t>
      </w:r>
    </w:p>
    <w:p>
      <w:pPr>
        <w:pStyle w:val="ListNumber"/>
      </w:pPr>
      <w:r>
        <w:t xml:space="preserve"> Startup capital efficiency:        </w:t>
      </w:r>
      <w:r>
        <w:rPr>
          <w:b/>
        </w:rPr>
        <w:t>9</w:t>
      </w:r>
      <w:r>
        <w:t xml:space="preserve"> — Software + ~$15K–$40K ERISA counsel for templates; total cash-to-first-revenue ~$20K–$60K [ASSUMED]; no inventory/facilities/field ops.</w:t>
      </w:r>
    </w:p>
    <w:p>
      <w:pPr>
        <w:pStyle w:val="ListNumber"/>
      </w:pPr>
      <w:r>
        <w:t xml:space="preserve"> Working-capital profile:           </w:t>
      </w:r>
      <w:r>
        <w:rPr>
          <w:b/>
        </w:rPr>
        <w:t>9</w:t>
      </w:r>
      <w:r>
        <w:t xml:space="preserve"> — Annual subscriptions billed upfront (standard for this category); customer pays before COGS is incurred; negative working-capital cycle.</w:t>
      </w:r>
    </w:p>
    <w:p>
      <w:pPr>
        <w:pStyle w:val="ListNumber"/>
      </w:pPr>
      <w:r>
        <w:t xml:space="preserve"> Cash flow self-funding:            </w:t>
      </w:r>
      <w:r>
        <w:rPr>
          <w:b/>
        </w:rPr>
        <w:t>8</w:t>
      </w:r>
      <w:r>
        <w:t xml:space="preserve"> — Annual prepay + 80%+ gross margin means each cohort funds the next; only cash drag is the channel sales cycle and counsel retainer.</w:t>
      </w:r>
    </w:p>
    <w:p>
      <w:pPr>
        <w:pStyle w:val="ListNumber"/>
      </w:pPr>
      <w:r>
        <w:t xml:space="preserve"> Unit economics quality:            </w:t>
      </w:r>
      <w:r>
        <w:rPr>
          <w:b/>
        </w:rPr>
        <w:t>8</w:t>
      </w:r>
      <w:r>
        <w:t xml:space="preserve"> — Modeled LTV/CAC ~8–30x and payback well under 6 months because one broker partner amortizes CAC across many plans; strong even after haircuts, though LTV concentrates at the partner level.</w:t>
      </w:r>
    </w:p>
    <w:p>
      <w:pPr>
        <w:pStyle w:val="ListNumber"/>
      </w:pPr>
      <w:r>
        <w:t xml:space="preserve"> Gross margin:                      </w:t>
      </w:r>
      <w:r>
        <w:rPr>
          <w:b/>
        </w:rPr>
        <w:t>8</w:t>
      </w:r>
      <w:r>
        <w:t xml:space="preserve"> — ~80–90% modeled (COGS $75–$150 vs. $750 ARPU); consistent with vertical compliance-SaaS comparables running 70–85%+.</w:t>
      </w:r>
    </w:p>
    <w:p>
      <w:pPr>
        <w:pStyle w:val="ListNumber"/>
      </w:pPr>
      <w:r>
        <w:t xml:space="preserve"> Path to founder-income ladder:     </w:t>
      </w:r>
      <w:r>
        <w:rPr>
          <w:b/>
        </w:rPr>
        <w:t>7</w:t>
      </w:r>
      <w:r>
        <w:t xml:space="preserve"> — ~1,100–1,350 plans clears ~$600K combined; reachable via ~15–25 productive partners, but slow channel ramp likely puts mo12 modestly under the $300K/founder rung and mo24 comfortably over $500K/founder.</w:t>
      </w:r>
    </w:p>
    <w:p>
      <w:pPr>
        <w:pStyle w:val="ListNumber"/>
      </w:pPr>
      <w:r>
        <w:t xml:space="preserve"> Realistic obtainable market:       </w:t>
      </w:r>
      <w:r>
        <w:rPr>
          <w:b/>
        </w:rPr>
        <w:t>8</w:t>
      </w:r>
      <w:r>
        <w:t xml:space="preserve"> — ~200K+ U.S. employers in the 50–500 band owing some slice of these obligations [ASSUMED from BLS/Census]; even 2,000 plans (~1% of a conservative SOM) is ~$1.5M ARR.</w:t>
      </w:r>
    </w:p>
    <w:p>
      <w:pPr>
        <w:pStyle w:val="ListNumber"/>
      </w:pPr>
      <w:r>
        <w:t xml:space="preserve"> Financial risk concentration:      </w:t>
      </w:r>
      <w:r>
        <w:rPr>
          <w:b/>
        </w:rPr>
        <w:t>5</w:t>
      </w:r>
      <w:r>
        <w:t xml:space="preserve"> — The channel is the concentration: a handful of broker/TPA partners could each represent a large share of plans; losing one sheds its whole book at once, and partners can re-price or in-source — the genuine financial fragility.</w:t>
      </w:r>
    </w:p>
    <w:p>
      <w:pPr>
        <w:pStyle w:val="ListNumber"/>
      </w:pPr>
      <w:r>
        <w:t xml:space="preserve"> Scaling economics:                 </w:t>
      </w:r>
      <w:r>
        <w:rPr>
          <w:b/>
        </w:rPr>
        <w:t>8</w:t>
      </w:r>
      <w:r>
        <w:t xml:space="preserve"> — Margins improve with scale: templates, testing engine, and 5500 generator are built once and reused; step-costs sublinear to plan count — classic SaaS operating leverage.</w:t>
      </w:r>
    </w:p>
    <w:p>
      <w:pPr>
        <w:pStyle w:val="ListNumber"/>
      </w:pPr>
      <w:r>
        <w:t xml:space="preserve">Financeability / exit optionality: </w:t>
      </w:r>
      <w:r>
        <w:rPr>
          <w:b/>
        </w:rPr>
        <w:t>8</w:t>
      </w:r>
      <w:r>
        <w:t xml:space="preserve"> — Recurring, legally-forced, high-retention revenue through a defined channel is exactly what acquirers (benefits-tech roll-ups, PEOs, TPAs, HR-tech platforms) pay for; clean, transferable asset.</w:t>
      </w:r>
    </w:p>
    <w:p>
      <w:r>
        <w:rPr>
          <w:b/>
        </w:rPr>
        <w:t>AVERAGE SCORE: 7.8 / 10</w:t>
      </w:r>
    </w:p>
    <w:p>
      <w:pPr>
        <w:pStyle w:val="Heading2"/>
      </w:pPr>
      <w:r>
        <w:t>TOP 3 FINANCIAL STRENGTHS</w:t>
      </w:r>
    </w:p>
    <w:p>
      <w:pPr>
        <w:pStyle w:val="ListBullet"/>
      </w:pPr>
      <w:r>
        <w:t>Legally-forced, annually-recurring revenue with structural retention: the wrap must be maintained, the 5500 re-filed, and the tests re-run every plan year — renewal is written into the statute, which underwrites high LTV and clean financeability.</w:t>
      </w:r>
    </w:p>
    <w:p>
      <w:pPr>
        <w:pStyle w:val="ListBullet"/>
      </w:pPr>
      <w:r>
        <w:t>Excellent capital and working-capital profile: ~$20K–$60K to first revenue, annual upfront billing, ~80–90% gross margin, and channel-amortized CAC together produce a negative-working-capital, self-funding model that needs no raise.</w:t>
      </w:r>
    </w:p>
    <w:p>
      <w:pPr>
        <w:pStyle w:val="ListBullet"/>
      </w:pPr>
      <w:r>
        <w:t>Channel leverage on the upside: one signed broker/TPA partner converts into dozens-to-hundreds of employer plans at near-zero marginal acquisition cost, so the revenue ceiling for two founders is high without a sales team.</w:t>
      </w:r>
    </w:p>
    <w:p>
      <w:pPr>
        <w:pStyle w:val="Heading2"/>
      </w:pPr>
      <w:r>
        <w:t>TOP 3 FINANCIAL RISKS</w:t>
      </w:r>
    </w:p>
    <w:p>
      <w:pPr>
        <w:pStyle w:val="ListBullet"/>
      </w:pPr>
      <w:r>
        <w:t>Channel concentration and partner power: a small number of broker/TPA partners can carry a large share of revenue; any one churning, re-pricing, or in-sourcing removes a whole book at once.</w:t>
      </w:r>
    </w:p>
    <w:p>
      <w:pPr>
        <w:pStyle w:val="ListBullet"/>
      </w:pPr>
      <w:r>
        <w:t>Net-pricing compression in the channel: brokers want a markup, several deliverables (POP docs, basic wrap) are near-commoditized with sub-$200 substitutes, and bundling pressure could pull net-to-platform ARPU below the $750 model.</w:t>
      </w:r>
    </w:p>
    <w:p>
      <w:pPr>
        <w:pStyle w:val="ListBullet"/>
      </w:pPr>
      <w:r>
        <w:t>Compliance-error / E&amp;O cost surprises: a wrong testing result or a missed/incorrect 5500 creates client penalty exposure and potential liability claims; E&amp;O premiums, indemnities, and QA staffing could quietly compress the modeled margin.</w:t>
      </w:r>
    </w:p>
    <w:p>
      <w:pPr>
        <w:pStyle w:val="Heading2"/>
      </w:pPr>
      <w:r>
        <w:t>BIGGEST SINGLE RISK</w:t>
      </w:r>
    </w:p>
    <w:p>
      <w:r>
        <w:t xml:space="preserve">The dominant financial risk is </w:t>
      </w:r>
      <w:r>
        <w:rPr>
          <w:b/>
        </w:rPr>
        <w:t>channel concentration coupled with partner pricing power</w:t>
      </w:r>
      <w:r>
        <w:t>. The entire attractiveness of the model — low CAC, fast scale, high LTV/CAC — rests on the broker/TPA channel amortizing acquisition across many plans. But that same structure means revenue is concentrated in a small number of intermediaries who control the customer relationship. If 5–10 partners represent the majority of plans, the loss, re-pricing, or in-sourcing of even two or three of them can erase a quarter's growth overnight, and the founders may never have a direct line to the underlying employers to defend the book. Brokers are also sophisticated resellers who will compress your net pricing toward the commoditized floor for the simpler deliverables (POP and basic wrap docs already have sub-$200 substitutes), and a large TPA or benefits-admin platform that decides this is strategic can simply build or buy the capability and cut you out of its book. So the unit economics that look like 8–30x LTV/CAC at the plan level can, at the portfolio level, behave like a handful of large, churnable, price-sensitive accounts. The mitigation is deliberately building partner diversity early, securing multi-year/auto-renew channel terms, and seeding a direct-to-employer book so no single partner is existential — but that mitigation is unproven and is the thing I'd want validated first.</w:t>
      </w:r>
    </w:p>
    <w:p>
      <w:pPr>
        <w:pStyle w:val="Heading2"/>
      </w:pPr>
      <w:r>
        <w:t>QUESTIONS THE FOUNDERS MUST ANSWER</w:t>
      </w:r>
    </w:p>
    <w:p>
      <w:pPr>
        <w:pStyle w:val="ListBullet"/>
      </w:pPr>
      <w:r>
        <w:t xml:space="preserve">What is the realistic </w:t>
      </w:r>
      <w:r>
        <w:rPr>
          <w:b/>
        </w:rPr>
        <w:t>net-to-platform ARPU after the broker's markup</w:t>
      </w:r>
      <w:r>
        <w:t xml:space="preserve"> for each tier, and how many partners would it take for the top 5 to represent under ~40% of revenue? (Validate with 8–10 broker rate-card interviews and a partner-concentration model.)</w:t>
      </w:r>
    </w:p>
    <w:p>
      <w:pPr>
        <w:pStyle w:val="ListBullet"/>
      </w:pPr>
      <w:r>
        <w:t xml:space="preserve">What are </w:t>
      </w:r>
      <w:r>
        <w:rPr>
          <w:b/>
        </w:rPr>
        <w:t>real-world retention/churn</w:t>
      </w:r>
      <w:r>
        <w:t xml:space="preserve"> numbers at both the employer-plan level and the partner level — how often do brokers switch compliance vendors, and what triggers it (price, M&amp;A among agencies, a competing platform bundling it free)?</w:t>
      </w:r>
    </w:p>
    <w:p>
      <w:pPr>
        <w:pStyle w:val="ListBullet"/>
      </w:pPr>
      <w:r>
        <w:t xml:space="preserve">What is the </w:t>
      </w:r>
      <w:r>
        <w:rPr>
          <w:b/>
        </w:rPr>
        <w:t>fully-loaded cost and liability of compliance QA</w:t>
      </w:r>
      <w:r>
        <w:t xml:space="preserve"> — the human review needed per 5500 and per testing engagement, the E&amp;O premium for testing/filing errors, and the indemnity terms brokers will demand — and how do those move the 80–90% gross margin?</w:t>
      </w:r>
    </w:p>
    <w:p>
      <w:pPr>
        <w:pStyle w:val="Heading2"/>
      </w:pPr>
      <w:r>
        <w:t>RECOMMENDATION: GO</w:t>
      </w:r>
    </w:p>
    <w:p>
      <w:r>
        <w:t xml:space="preserve">The financial case is strong and well-supported by named comparables already charging real money for the identical deliverables: capital-light to launch, annual-prepay self-funding, 80–90% gross margin, legally-forced annual renewal, and a channel that gives two founders a high revenue ceiling without a sales org. The math clears the income ladder on conservative-to-moderate assumptions (mo24 comfortably above ~$500K/founder; mo12 plausibly near or modestly below the $300K/founder rung on a slow channel ramp). The one thing that keeps this from a clean 8+ overall is </w:t>
      </w:r>
      <w:r>
        <w:rPr>
          <w:b/>
        </w:rPr>
        <w:t>channel concentration</w:t>
      </w:r>
      <w:r>
        <w:t>, which is a real financial fragility rather than a stage artifact — so the GO is conditioned on the founders treating partner diversification, multi-year channel terms, and a seeded direct-to-employer book as first-order design choices, and on validating net-of-markup ARPU and broker-switching behavior before scaling.</w:t>
      </w:r>
    </w:p>
    <w:p/>
    <w:p>
      <w:pPr>
        <w:pStyle w:val="Heading2"/>
      </w:pPr>
      <w:r>
        <w:t>APPENDIX: CMO REVIEW</w:t>
      </w:r>
    </w:p>
    <w:p>
      <w:pPr>
        <w:pStyle w:val="Heading1"/>
      </w:pPr>
      <w:r>
        <w:t>CMO REVIEW — Welfare-Plan Compliance Documents &amp; Testing Service</w:t>
      </w:r>
    </w:p>
    <w:p>
      <w:pPr>
        <w:pStyle w:val="Heading2"/>
      </w:pPr>
      <w:r>
        <w:t>ONE-PARAGRAPH MARKET READ</w:t>
      </w:r>
    </w:p>
    <w:p>
      <w:r>
        <w:t>This is a real, recurring, legally-forced buy with concrete penalties — the demand is not in question, and a benefits broker hears "wrap document, 5500, nondiscrimination testing" without you having to teach the problem. The trouble is entirely competitive air and differentiation, not pull: this is one of the most thoroughly farmed niches in the entire employee-benefits compliance stack. The exact "modern, broker-facing, software-plus-service portal that consolidates wrap/POP/5500/NDT" pitch is already being executed by a 2023-founded, PE-backed entrant (Lumelight, ~219 employees, Water Street Healthcare Partners), sits as a native marketplace integration inside Employee Navigator (Comparative Solutions, PrimePay), is owned at the high end by Ascensus' Wrangle 5500 ("market leader for 17+ years"), and is given away as a document-builder inside Mineral/ThinkHR subscriptions brokers already pay for — with a $149 one-time floor at Core Documents. The forcing function earns a high score; the wedge and the "air" do not, because the founders would be the fifth modern team into a room that is no longer sleepy.</w:t>
      </w:r>
    </w:p>
    <w:p>
      <w:pPr>
        <w:pStyle w:val="Heading2"/>
      </w:pPr>
      <w:r>
        <w:t>POSITIONING DRAFT</w:t>
      </w:r>
    </w:p>
    <w:p>
      <w:r>
        <w:t>For benefits brokers and TPAs serving 50–500-employee employers: *"Keep every client's welfare plan audit-ready — wrap SPD, POP, Form 5500, and nondiscrimination testing — from one console, on one deadline calendar."* That sentence is clear and correctly customer-shaped. The problem is that it is almost verbatim the live positioning of Lumelight ("brokers and TPAs... ERISA, POP, Non-Discrimination Testing... reduce operating costs, boost revenue, strengthen client relationships"), Comparative Solutions ("simple, inexpensive ERISA compliance... wrap documents, Section 125 POP, Form 5500 guidance, and non-discrimination testing"), and Wrangle 5500. I can write a crisp positioning line; I cannot write a *differentiated* one from the one-pager as given. The honest signal: when your best positioning sentence is indistinguishable from four incumbents' homepages, the positioning is clear but not *ownable*, and that is the thing to fix before this is fundable.</w:t>
      </w:r>
    </w:p>
    <w:p>
      <w:pPr>
        <w:pStyle w:val="Heading2"/>
      </w:pPr>
      <w:r>
        <w:t>THE WEDGE</w:t>
      </w:r>
    </w:p>
    <w:p>
      <w:r>
        <w:t>The intended wedge — sell through brokers/TPAs as white-label/referral so one agency resells across its book — is the correct motion for this category and fits the founders' channel/positioning strength. But it is a *contested* wedge, not an open one. The realistic entry vector is founder-led outbound to independent/regional benefit agencies (the segment below the Mineral/Employee Navigator-standardized nationals), pitching a better-priced, better-marketed white-label than what they currently bolt on. Cost estimate: a relationship/outbound + small-conference motion — [ASSUMED] ~$8–20K to work the regional broker association and state-level benefit-advisor (NABIP/local AHU chapter) circuit per year, plus founder time; LinkedIn/outbound to agency principals at [ASSUMED] $150–400 fully-loaded cost per booked agency demo. The wedge exists and is affordable, but it is gated by two things the one-pager does not solve: (1) brokers already have a default answer for this (it ships free-ish inside Mineral or one click away in Employee Navigator), so you are a *switch*, not a *fill*; and (2) the broker, not the employer, must be persuaded to re-paper their whole book onto a new vendor — a high-friction, trust-heavy sale. Wedge: identified and plausible, but it is a knife fight, not open field. A better-than-stated wedge would be a *specific* underserved sub-slice (e.g., the welfare-5500 + §105(h) self-insured/level-funded testing niche that the cheap document mills do poorly) rather than the full undifferentiated bundle.</w:t>
      </w:r>
    </w:p>
    <w:p>
      <w:pPr>
        <w:pStyle w:val="Heading2"/>
      </w:pPr>
      <w:r>
        <w:t>COMPETITIVE PICTURE</w:t>
      </w:r>
    </w:p>
    <w:p>
      <w:r>
        <w:t>Five players you must out-position, by name:</w:t>
      </w:r>
    </w:p>
    <w:p>
      <w:pPr>
        <w:pStyle w:val="ListBullet"/>
      </w:pPr>
      <w:r>
        <w:rPr>
          <w:b/>
        </w:rPr>
        <w:t>Lumelight</w:t>
      </w:r>
      <w:r>
        <w:t xml:space="preserve"> (founded 2023; ~219 employees; Water Street Healthcare Partners-backed) — best at being the *modern* version of exactly this concept: broker/TPA-facing SOC2 software-plus-concierge across wrap, POP, NDT, ACA, RxDC, Mental Health Parity. The most dangerous competitor because it is the founders' own playbook, already funded and staffed, two years ahead. This single fact is the heart of the problem: the "sleepy incumbents" thesis does not hold here.</w:t>
      </w:r>
    </w:p>
    <w:p>
      <w:pPr>
        <w:pStyle w:val="ListBullet"/>
      </w:pPr>
      <w:r>
        <w:rPr>
          <w:b/>
        </w:rPr>
        <w:t>Wrangle 5500 (Ascensus)</w:t>
      </w:r>
      <w:r>
        <w:t xml:space="preserve"> — best at being the entrenched market leader for welfare 5500s and mega-wrap documents ("17+ years," broker-distributed, online portal). Deep, trusted, owned by a large benefits parent. Sleepy on marketing, but not beatable on credibility or scale.</w:t>
      </w:r>
    </w:p>
    <w:p>
      <w:pPr>
        <w:pStyle w:val="ListBullet"/>
      </w:pPr>
      <w:r>
        <w:rPr>
          <w:b/>
        </w:rPr>
        <w:t>Comparative Solutions / PrimePay (inside Employee Navigator marketplace)</w:t>
      </w:r>
      <w:r>
        <w:t xml:space="preserve"> — best at *distribution-by-default*: already one click away for any broker running clients on Employee Navigator, the dominant broker-facing ben-admin platform. This is the channel the concept wants to win, and it is already occupied natively.</w:t>
      </w:r>
    </w:p>
    <w:p>
      <w:pPr>
        <w:pStyle w:val="ListBullet"/>
      </w:pPr>
      <w:r>
        <w:rPr>
          <w:b/>
        </w:rPr>
        <w:t>Mineral (formerly ThinkHR + Mammoth)</w:t>
      </w:r>
      <w:r>
        <w:t xml:space="preserve"> — best at *bundling the problem away*: brokers already resell Mineral to clients, and it includes POP and Wrap SPD document builders. For a meaningful share of brokers, "we already give them Mineral" is the silent deal-killer.</w:t>
      </w:r>
    </w:p>
    <w:p>
      <w:pPr>
        <w:pStyle w:val="ListBullet"/>
      </w:pPr>
      <w:r>
        <w:rPr>
          <w:b/>
        </w:rPr>
        <w:t>Core Documents / ErisaPros / TASC / BASIC / Medcom / Sentinel / Wolters Kluwer ftwilliam</w:t>
      </w:r>
      <w:r>
        <w:t xml:space="preserve"> — best at *price and ubiquity*: Core Documents sells a wrap SPD for a </w:t>
      </w:r>
      <w:r>
        <w:rPr>
          <w:b/>
        </w:rPr>
        <w:t>$149 one-time fee</w:t>
      </w:r>
      <w:r>
        <w:t>; ftwilliam and Sentinel sell NDT engines; everyone offers a bundle. The category floor is near-commoditized.</w:t>
      </w:r>
    </w:p>
    <w:p>
      <w:r>
        <w:t>Where is the air? It is thin. The only genuine air I can find is *positioning and experience quality* against the legacy mid-tier (ErisaPros/TASC/Core), not against Lumelight or the Employee Navigator-native set. A founder team genuinely better at marketing and UX could out-position the sleepy document mills — but Lumelight already raised money to do precisely that, which means the "modern UX + broker portal" air the founders would aim for is largely *already breathed*. This concept is different from the legacy mills only in degree (nicer software, sharper message), not in kind — and it is barely different from Lumelight at all.</w:t>
      </w:r>
    </w:p>
    <w:p>
      <w:pPr>
        <w:pStyle w:val="Heading2"/>
      </w:pPr>
      <w:r>
        <w:t>SCORES (1–10)</w:t>
      </w:r>
    </w:p>
    <w:p>
      <w:pPr>
        <w:pStyle w:val="ListNumber"/>
      </w:pPr>
      <w:r>
        <w:t xml:space="preserve"> Positioning clarity:               </w:t>
      </w:r>
      <w:r>
        <w:rPr>
          <w:b/>
        </w:rPr>
        <w:t>7</w:t>
      </w:r>
      <w:r>
        <w:t xml:space="preserve"> — Crisp, specific, correctly broker-shaped; loses points only because the exact line is already on Lumelight's and Comparative Solutions' sites, so it's clear but not ownable.</w:t>
      </w:r>
    </w:p>
    <w:p>
      <w:pPr>
        <w:pStyle w:val="ListNumber"/>
      </w:pPr>
      <w:r>
        <w:t xml:space="preserve"> Real differentiation:              </w:t>
      </w:r>
      <w:r>
        <w:rPr>
          <w:b/>
        </w:rPr>
        <w:t>3</w:t>
      </w:r>
      <w:r>
        <w:t xml:space="preserve"> — Software-plus-service consolidation of wrap/POP/5500/NDT is the *standard* offer (Wrangle, Lumelight, Comparative, PrimePay, TASC); a competitor can't copy it in 90 days because they already shipped it.</w:t>
      </w:r>
    </w:p>
    <w:p>
      <w:pPr>
        <w:pStyle w:val="ListNumber"/>
      </w:pPr>
      <w:r>
        <w:t xml:space="preserve"> Wedge to first 1,000 customers:    </w:t>
      </w:r>
      <w:r>
        <w:rPr>
          <w:b/>
        </w:rPr>
        <w:t>5</w:t>
      </w:r>
      <w:r>
        <w:t xml:space="preserve"> — Broker white-label is the right motion and affordable (~$8–20K conference + ~$150–400/booked demo [ASSUMED]), but it's a switch-out fight where brokers have free defaults, not open field.</w:t>
      </w:r>
    </w:p>
    <w:p>
      <w:pPr>
        <w:pStyle w:val="ListNumber"/>
      </w:pPr>
      <w:r>
        <w:t xml:space="preserve"> GTM motion fit:                    </w:t>
      </w:r>
      <w:r>
        <w:rPr>
          <w:b/>
        </w:rPr>
        <w:t>7</w:t>
      </w:r>
      <w:r>
        <w:t xml:space="preserve"> — Partner-led + founder-led close through brokers squarely fits the founders' channel/positioning/regulated-deal strength; the most natural part of the concept.</w:t>
      </w:r>
    </w:p>
    <w:p>
      <w:pPr>
        <w:pStyle w:val="ListNumber"/>
      </w:pPr>
      <w:r>
        <w:t xml:space="preserve"> Distribution channel realism:      </w:t>
      </w:r>
      <w:r>
        <w:rPr>
          <w:b/>
        </w:rPr>
        <w:t>6</w:t>
      </w:r>
      <w:r>
        <w:t xml:space="preserve"> — The broker/TPA channel is real and reachable, but the prime shelf (Employee Navigator marketplace) is already stocked with Comparative Solutions/PrimePay, so you fight for it rather than claim it.</w:t>
      </w:r>
    </w:p>
    <w:p>
      <w:pPr>
        <w:pStyle w:val="ListNumber"/>
      </w:pPr>
      <w:r>
        <w:t xml:space="preserve"> CAC realism:                       </w:t>
      </w:r>
      <w:r>
        <w:rPr>
          <w:b/>
        </w:rPr>
        <w:t>6</w:t>
      </w:r>
      <w:r>
        <w:t xml:space="preserve"> — Channel sale keeps per-employer CAC low once an agency signs, but the unit that must be acquired is the *agency* (long, trust-heavy, displacement sale), and price compression is severe against a $149 floor — plausible but margin-squeezed.</w:t>
      </w:r>
    </w:p>
    <w:p>
      <w:pPr>
        <w:pStyle w:val="ListNumber"/>
      </w:pPr>
      <w:r>
        <w:t xml:space="preserve"> Brand / story compounding:         </w:t>
      </w:r>
      <w:r>
        <w:rPr>
          <w:b/>
        </w:rPr>
        <w:t>5</w:t>
      </w:r>
      <w:r>
        <w:t xml:space="preserve"> — A broker-channel brand can compound via reputation and book-of-business lock-in, but "ERISA wrap + 5500" is an unglamorous, low-search-intent category with no obvious narrative pull; every agency is a fresh relationship fight.</w:t>
      </w:r>
    </w:p>
    <w:p>
      <w:pPr>
        <w:pStyle w:val="ListNumber"/>
      </w:pPr>
      <w:r>
        <w:t xml:space="preserve"> Competitive air:                   </w:t>
      </w:r>
      <w:r>
        <w:rPr>
          <w:b/>
        </w:rPr>
        <w:t>3</w:t>
      </w:r>
      <w:r>
        <w:t xml:space="preserve"> — The opposite of sleepy: a 2023 PE-backed lookalike (Lumelight), a 17-year market leader (Wrangle/Ascensus), native Employee Navigator integrations, and a Mineral give-away all occupy the space.</w:t>
      </w:r>
    </w:p>
    <w:p>
      <w:pPr>
        <w:pStyle w:val="ListNumber"/>
      </w:pPr>
      <w:r>
        <w:t xml:space="preserve"> Defensibility:                     </w:t>
      </w:r>
      <w:r>
        <w:rPr>
          <w:b/>
        </w:rPr>
        <w:t>5</w:t>
      </w:r>
      <w:r>
        <w:t xml:space="preserve"> — Real switching costs once a broker papers its book onto you (per-plan documents, calendar, vault, e-sign history), but the underlying product is trivially replicable and incumbents already have the same lock-in built up.</w:t>
      </w:r>
    </w:p>
    <w:p>
      <w:pPr>
        <w:pStyle w:val="ListNumber"/>
      </w:pPr>
      <w:r>
        <w:t xml:space="preserve">Customer &amp; demand evidence:        </w:t>
      </w:r>
      <w:r>
        <w:rPr>
          <w:b/>
        </w:rPr>
        <w:t>8</w:t>
      </w:r>
      <w:r>
        <w:t xml:space="preserve"> — Demand is documented and forced: per-day SPD penalties (~$190/day), &gt;$2,000/day 5500 penalties, mandatory §125/§105(h)/§129/§79 testing, and a dense paying vendor ecosystem proves the budget line exists and recurs annually.</w:t>
      </w:r>
    </w:p>
    <w:p>
      <w:r>
        <w:rPr>
          <w:b/>
        </w:rPr>
        <w:t>AVERAGE SCORE: 5.5 / 10</w:t>
      </w:r>
    </w:p>
    <w:p>
      <w:pPr>
        <w:pStyle w:val="Heading2"/>
      </w:pPr>
      <w:r>
        <w:t>TOP 3 MARKET STRENGTHS</w:t>
      </w:r>
    </w:p>
    <w:p>
      <w:pPr>
        <w:pStyle w:val="ListBullet"/>
      </w:pPr>
      <w:r>
        <w:t>A genuine, non-negotiable, *recurring* forcing function with concrete penalties — brokers and employers already buy this every plan year, so there is zero "educate the customer that the problem exists" tax (the single hardest thing in most concepts is already done).</w:t>
      </w:r>
    </w:p>
    <w:p>
      <w:pPr>
        <w:pStyle w:val="ListBullet"/>
      </w:pPr>
      <w:r>
        <w:t>The go-to-market motion (broker/TPA white-label + founder-led close) is an exact fit for the founders' edge in positioning, channel-building, and selling into regulated buyers.</w:t>
      </w:r>
    </w:p>
    <w:p>
      <w:pPr>
        <w:pStyle w:val="ListBullet"/>
      </w:pPr>
      <w:r>
        <w:t>Built-in annual renewal and per-plan switching cost: once an agency papers its book onto your console, revenue is sticky and &gt;90% recurring by nature.</w:t>
      </w:r>
    </w:p>
    <w:p>
      <w:pPr>
        <w:pStyle w:val="Heading2"/>
      </w:pPr>
      <w:r>
        <w:t>TOP 3 MARKET RISKS</w:t>
      </w:r>
    </w:p>
    <w:p>
      <w:pPr>
        <w:pStyle w:val="ListBullet"/>
      </w:pPr>
      <w:r>
        <w:t>A 2023-founded, PE-backed, ~219-person competitor (Lumelight) is already executing this precise concept, two years ahead, which collapses the "sleepy incumbents, open air" thesis the founder edge depends on.</w:t>
      </w:r>
    </w:p>
    <w:p>
      <w:pPr>
        <w:pStyle w:val="ListBullet"/>
      </w:pPr>
      <w:r>
        <w:t>The prime distribution shelf is already occupied: Comparative Solutions and PrimePay sit natively inside Employee Navigator, and Mineral ships POP/Wrap builders inside a subscription brokers already buy — so you are a costly switch, not a new fill.</w:t>
      </w:r>
    </w:p>
    <w:p>
      <w:pPr>
        <w:pStyle w:val="ListBullet"/>
      </w:pPr>
      <w:r>
        <w:t>Severe price/commoditization pressure (Core Documents at $149 one-time; cheap NDT engines from ftwilliam/Sentinel) caps pricing power and squeezes the margin needed to fund a displacement-style channel sale.</w:t>
      </w:r>
    </w:p>
    <w:p>
      <w:pPr>
        <w:pStyle w:val="Heading2"/>
      </w:pPr>
      <w:r>
        <w:t>BIGGEST SINGLE RISK</w:t>
      </w:r>
    </w:p>
    <w:p>
      <w:r>
        <w:t>The thesis this concept is supposed to satisfy is "sleepy, poorly-marketed incumbents in a fragmented, forced-demand market that two great marketers can out-position." The forced-demand half is true; the sleepy-incumbents half is not. This niche has *already been discovered* by exactly the kind of operator the founders are trying to be: Lumelight raised PE money in 2023 to build the modern, broker-facing, software-plus-concierge welfare-compliance portal — the same wedge, the same channel, the same positioning, two years of head start and 200+ people. Above it sits Ascensus' Wrangle (17 years, market leader); beside it, the dominant broker platform (Employee Navigator) already has compliant native partners on the shelf; below it, Mineral gives the document piece away inside a subscription brokers already pay for, and a long tail of mills sells wrap SPDs for $149. The result is that the founders' core advantage — better marketing and modern UX into a sleepy market — has *no sleepy market to apply it to*. They would be the fifth modern entrant, fighting to displace defaults brokers already have, under price pressure, in a low-narrative category. That is the difference between a wedge and a war of attrition, and it is the most likely thing to cap this at a lifestyle outcome rather than the income ladder.</w:t>
      </w:r>
    </w:p>
    <w:p>
      <w:pPr>
        <w:pStyle w:val="Heading2"/>
      </w:pPr>
      <w:r>
        <w:t>QUESTIONS THE FOUNDERS MUST ANSWER</w:t>
      </w:r>
    </w:p>
    <w:p>
      <w:pPr>
        <w:pStyle w:val="ListBullet"/>
      </w:pPr>
      <w:r>
        <w:t>Lumelight is your concept, funded and two years live: name the specific sub-segment, benefit type, or channel where they (and Wrangle, and the Employee Navigator-native partners) are demonstrably weak, and explain why you can own it rather than match it. "Better UX" is not an answer here — they have the same answer.</w:t>
      </w:r>
    </w:p>
    <w:p>
      <w:pPr>
        <w:pStyle w:val="ListBullet"/>
      </w:pPr>
      <w:r>
        <w:t>A broker already has a free-ish default (Mineral in the subscription, or one click in Employee Navigator). What is the concrete, in-the-demo reason a broker re-papers their *entire book* onto you — and what does it cost you in time and dollars to convert one agency? (Cheap test: 15 calls to independent benefit-agency principals asking what they use today and what would make them switch.)</w:t>
      </w:r>
    </w:p>
    <w:p>
      <w:pPr>
        <w:pStyle w:val="ListBullet"/>
      </w:pPr>
      <w:r>
        <w:t>Given a $149 one-time wrap-SPD floor and cheap NDT engines, what is your defensible per-employer-plan annual price, and does the resulting gross margin — after the broker's markup/referral cut — fund a displacement channel sale and still clear the income ladder? Show the bottoms-up at, say, 1,500 employer plans.</w:t>
      </w:r>
    </w:p>
    <w:p>
      <w:pPr>
        <w:pStyle w:val="Heading2"/>
      </w:pPr>
      <w:r>
        <w:t>RECOMMENDATION: REFINE</w:t>
      </w:r>
    </w:p>
    <w:p>
      <w:r>
        <w:t>The forcing function and the channel-fit are strong enough that I do not want to kill this outright — but as written it is an undifferentiated fifth entry into a niche that has stopped being sleepy, against a PE-backed mirror-image competitor, and that is a NO-GO shape. To become a GO, the founders must narrow the wedge from "the whole wrap/POP/5500/NDT bundle for everyone" to a *specific underserved slice the modern players serve poorly* — the most promising candidates from the research are (a) self-insured/level-funded mid-market employers needing real §105(h) and complex welfare-5500 work that the cheap document mills botch, or (b) a single thin channel the incumbents under-serve (e.g., a specific TPA or PEO vertical, or HRA/ICHRA-specific compliance) — and pair it with a *positioning that isn't already on Lumelight's homepage*. Without that narrowing, the founders' real advantage (marketing into sleepy markets) has nothing to bite on, and the concept should not advance in its current, all-things-to-all-brokers form.</w:t>
      </w:r>
    </w:p>
    <w:p>
      <w:pPr>
        <w:pStyle w:val="Heading2"/>
      </w:pPr>
      <w:r>
        <w:t>SOURCES</w:t>
      </w:r>
    </w:p>
    <w:p>
      <w:pPr>
        <w:pStyle w:val="ListBullet"/>
      </w:pPr>
      <w:r>
        <w:t>Wrangle 5500 (Ascensus): services, plan documents, NDT, 2026 ERISA Desk pricing increase — wrangle5500.com</w:t>
      </w:r>
    </w:p>
    <w:p>
      <w:pPr>
        <w:pStyle w:val="ListBullet"/>
      </w:pPr>
      <w:r>
        <w:t>Core Documents — ERISA Wrap SPD, $149 one-time — coredocuments.com</w:t>
      </w:r>
    </w:p>
    <w:p>
      <w:pPr>
        <w:pStyle w:val="ListBullet"/>
      </w:pPr>
      <w:r>
        <w:t>ErisaPros — Products &amp; Services — erisapros.com</w:t>
      </w:r>
    </w:p>
    <w:p>
      <w:pPr>
        <w:pStyle w:val="ListBullet"/>
      </w:pPr>
      <w:r>
        <w:t>Lumelight — Wrap Documents (broker/TPA-facing), About / national broker case study — lumelight.com; PitchBook company profile (founding, funding, Water Street Healthcare Partners)</w:t>
      </w:r>
    </w:p>
    <w:p>
      <w:pPr>
        <w:pStyle w:val="ListBullet"/>
      </w:pPr>
      <w:r>
        <w:t>Employee Navigator marketplace — Comparative Solutions Form 5500 / ERISA; PrimePay ERISA Compliance &amp; NDT — employeenavigator.com</w:t>
      </w:r>
    </w:p>
    <w:p>
      <w:pPr>
        <w:pStyle w:val="ListBullet"/>
      </w:pPr>
      <w:r>
        <w:t>Mineral (ThinkHR/Mammoth) — Employee Benefits Compliance, POP/Wrap builders — trustmineral.com</w:t>
      </w:r>
    </w:p>
    <w:p>
      <w:pPr>
        <w:pStyle w:val="ListBullet"/>
      </w:pPr>
      <w:r>
        <w:t>Wolters Kluwer ftwilliam — Welfare Plan Non-Discrimination Testing; Sentinel Group — Section 125 NDT Suite; TASC; BASIC — ERISA Essentials</w:t>
      </w:r>
    </w:p>
    <w:p/>
    <w:p>
      <w:pPr>
        <w:pStyle w:val="Heading2"/>
      </w:pPr>
      <w:r>
        <w:t>APPENDIX: COO REVIEW</w:t>
      </w:r>
    </w:p>
    <w:p>
      <w:pPr>
        <w:pStyle w:val="Heading1"/>
      </w:pPr>
      <w:r>
        <w:t>COO REVIEW — Welfare-Plan Compliance Documents &amp; Testing Service</w:t>
      </w:r>
    </w:p>
    <w:p>
      <w:pPr>
        <w:pStyle w:val="Heading2"/>
      </w:pPr>
      <w:r>
        <w:t>ONE-PARAGRAPH OPERATIONS READ</w:t>
      </w:r>
    </w:p>
    <w:p>
      <w:r>
        <w:t>This is operationally one of the most tractable shapes a two-founder bootstrapped team could pick: the unit of work is a document/test/filing that software generates from a structured intake, the delivery is fully remote and digital, there are no trucks, no installs, no site visits, and the channel (brokers/TPAs) does the customer acquisition and most of the hand-holding. The real operational risk is not labor or logistics — it is the thin but unavoidable wedge of human review and liability ownership on regulated work product (a wrong Form 5500 or a botched §105(h) test has consequences), which means the founders cannot be 100% self-serve on day one and need a defensible review-and-sign-off process plus an ERISA-competent reviewer in the loop. Net: this is a remote-first, software-leveraged, recurring operation that two adaptive generalists can run lean, with the bottleneck landing on regulated-work-product QA and 5500-filing-season concentration, not on headcount or geography.</w:t>
      </w:r>
    </w:p>
    <w:p>
      <w:pPr>
        <w:pStyle w:val="Heading2"/>
      </w:pPr>
      <w:r>
        <w:t>THE TUESDAY-IN-MARCH WALKTHROUGH</w:t>
      </w:r>
    </w:p>
    <w:p>
      <w:r>
        <w:t>It's a Tuesday in March, roughly the 12-month mark. The business runs on a broker/TPA-facing portal. Say there are ~25 broker/agency/TPA partners live, and across their books they've onboarded ~600 employer plans (some documents-only, some on the full documents + 5500 + testing tier). March is meaningful: calendar-year plans (the majority) have a plan year that ended Dec 31, the §125/§105(h)/§129/§79 tests for the prior plan year want to be run early in the new year, open-enrollment-driven plan-design changes from Jan 1 are flushing through, and the Form 5500 clock (7 months after plan-year-end = July 31 for calendar plans) is ticking. So March is a "testing + document-refresh + early-5500-prep" day — useful, because it shows the work is spread, not a single November cliff.</w:t>
      </w:r>
    </w:p>
    <w:p>
      <w:r>
        <w:t>Jon starts in the partner console. Overnight automated jobs flagged 14 plans whose carriers or plan designs changed at 1/1 renewal (pulled from the intake/renewal questionnaire), meaning 14 wrap SPDs and a handful of §125 POP documents need regeneration and re-issue. The software does the generation; Jon's job is exception handling: of those 14, the software auto-clears 11 cleanly; 3 have a weird answer (a self-insured component a broker mis-tagged, a stop-loss arrangement, an HRA that interacts with §105(h)) routed to a human review queue. Jon spends ~15 minutes each clearing those 3, pinging a broker for one clarification. He pushes regenerated documents to the employer-facing portal for e-sign and distribution; the system logs proof-of-distribution into the vault.</w:t>
      </w:r>
    </w:p>
    <w:p>
      <w:r>
        <w:t>Mid-morning, Mike (or a part-time ERISA-competent reviewer by this stage) works the nondiscrimination-testing queue. ~40 employers uploaded census/payroll data via a guided template. The platform runs §125, §105(h), §129, and §79 tests and outputs dated pass/fail with the math shown. ~35 pass clean and emit the audit-ready packet automatically. ~5 fail something — where the human judgment lives: confirm it's not a data-mapping artifact (the #1 cause of false fails is a miscoded HCE list or wrong plan-year), attach the platform's pre-drafted correction guidance. Each genuine failure review is ~20–40 minutes → ~5 × ~30 min ≈ 2.5 hours of skilled review for the day's batch — concentrated but bounded.</w:t>
      </w:r>
    </w:p>
    <w:p>
      <w:r>
        <w:t>Around lunch, a CFO at a 220-employee direct-channel employer emails: DOL information request, needs wrap SPD, POP, and last 5500 immediately. Because everything is in the vault, this is a 10-minute retrieval — exactly the moment the product earns its renewal. Early afternoon: Jon does a 30-minute Zoom onboarding with a new TPA partner's two account managers — the growth motor, repeatable and scripted. Late afternoon is 5500 pre-season prep: the platform built a per-plan 5500 worklist for July 31, pre-populating Schedule A data where available and flagging missing pieces. Mike triages ~10, sending broker requests for missing inputs so July isn't a wall. Support tickets across the day are light — "how do I map my census file," "the broker entered the wrong plan year" — ~8–12 tickets, an hour total. Nobody drove anywhere. Nothing was installed.</w:t>
      </w:r>
    </w:p>
    <w:p>
      <w:pPr>
        <w:pStyle w:val="Heading2"/>
      </w:pPr>
      <w:r>
        <w:t>CAPACITY MATH</w:t>
      </w:r>
    </w:p>
    <w:p>
      <w:r>
        <w:t>Target framing: ~$300K/founder by mo12 (~$600K combined), ~$500K+/founder by mo24. [ASSUMED] blended ACV per employer plan of $800–$2,500/yr by tier; take a blended ~$1,200/plan/yr.</w:t>
      </w:r>
    </w:p>
    <w:p>
      <w:r>
        <w:rPr>
          <w:b/>
        </w:rPr>
        <w:t>Revenue side (to size unit volume):</w:t>
      </w:r>
      <w:r>
        <w:t xml:space="preserve"> channel-sold means a chunk of headline price is the broker's margin. [ASSUMED] if the platform nets ~$700–$1,000 per plan, then ~$1.0–$1.2M net platform revenue ≈ ~1,200–1,500 active plans. mo24 (~$1M+/founder) implies ~3,000–6,000+ plans.</w:t>
      </w:r>
    </w:p>
    <w:p>
      <w:r>
        <w:rPr>
          <w:b/>
        </w:rPr>
        <w:t>Throughput side (the part that's mine):</w:t>
      </w:r>
      <w:r>
        <w:t xml:space="preserve"> per-plan annual recurring work, software doing the bulk and humans the exceptions:</w:t>
      </w:r>
    </w:p>
    <w:p>
      <w:pPr>
        <w:pStyle w:val="ListNumber"/>
      </w:pPr>
      <w:r>
        <w:t>Document generation/refresh (wrap SPD + POP): [ASSUMED] ~70–85% auto-clear with zero human minutes in a year; the ~15–30% that change need ~10–20 min review. Blended ≈ 5–8 human min/plan/yr.</w:t>
      </w:r>
    </w:p>
    <w:p>
      <w:pPr>
        <w:pStyle w:val="ListNumber"/>
      </w:pPr>
      <w:r>
        <w:t>Form 5500 (subset — only 100+ participant/funded plans): software pre-populates; human verifies and authorizes the e-file. [ASSUMED] ~25–40% of plans are 5500-eligible at ~20–45 min each. Blended ≈ 8–15 human min/plan/yr.</w:t>
      </w:r>
    </w:p>
    <w:p>
      <w:pPr>
        <w:pStyle w:val="ListNumber"/>
      </w:pPr>
      <w:r>
        <w:t>Nondiscrimination testing (subset on testing tier): [ASSUMED] ~40–60% buy testing; ~85–90% pass clean (~0 min), ~10–15% fail needing ~20–40 min. Blended ≈ 6–12 human min/plan/yr.</w:t>
      </w:r>
    </w:p>
    <w:p>
      <w:pPr>
        <w:pStyle w:val="ListNumber"/>
      </w:pPr>
      <w:r>
        <w:t>Calendar/reminders/support: ~0.5–1 ticket/plan/yr at ~10 min → ≈ 5–10 human min/plan/yr.</w:t>
      </w:r>
    </w:p>
    <w:p>
      <w:r>
        <w:rPr>
          <w:b/>
        </w:rPr>
        <w:t>Total blended ~25–45 min/plan/yr; working midpoint ~35 min/plan/yr.</w:t>
      </w:r>
      <w:r>
        <w:t xml:space="preserve"> Honest caveat: most of that is concentrated in Q1 (testing) and June–July (5500 crunch), so the annualized average understates peak-week load — size to peak, not average.</w:t>
      </w:r>
    </w:p>
    <w:p>
      <w:r>
        <w:rPr>
          <w:b/>
        </w:rPr>
        <w:t>Headcount math at scale:</w:t>
      </w:r>
    </w:p>
    <w:p>
      <w:pPr>
        <w:pStyle w:val="ListBullet"/>
      </w:pPr>
      <w:r>
        <w:t>~1,500 plans (mo12 zone): 1,500 × ~35 min = ~52,500 min ≈ ~875 hrs/yr ≈ ~17 hrs/week spread over the year — two founders absorb it AND run sales/product. Peak (~50% of labor in ~14 weeks): ~440 hrs / ~14 weeks ≈ ~31 hrs/week — inside two founders plus a fractional reviewer.</w:t>
      </w:r>
    </w:p>
    <w:p>
      <w:pPr>
        <w:pStyle w:val="ListBullet"/>
      </w:pPr>
      <w:r>
        <w:t>~5,000 plans (mo24+): 5,000 × ~35 min ≈ ~2,900 hrs/yr ≈ ~1.6 annualized FTE of delivery labor — but seasonal, so staff ~2–3 trained reviewers slammed in crunch windows. ERISA-literate analysts / former TPA filing staff at [ASSUMED] ~$60–95K loaded, or seasonal/contract capacity.</w:t>
      </w:r>
    </w:p>
    <w:p>
      <w:r>
        <w:rPr>
          <w:b/>
        </w:rPr>
        <w:t>Decisive finding:</w:t>
      </w:r>
      <w:r>
        <w:t xml:space="preserve"> the labor curve is sub-linear to revenue because software does generation/tests/pre-population; humans touch only exceptions and authorizations. The bottleneck is not "how many hands" — it's "who is qualified to put their name on a failed §105(h) test or authorize a 5500 e-file," i.e., supervised regulated-work-product QA concentrated into two annual crunch windows.</w:t>
      </w:r>
    </w:p>
    <w:p>
      <w:r>
        <w:rPr>
          <w:b/>
        </w:rPr>
        <w:t>Comparable anchor (supports the 8s):</w:t>
      </w:r>
      <w:r>
        <w:t xml:space="preserve"> this is a live, paid market — ERISAfire, Mineral (formerly ThinkHR/Mammoth), ERISA Pros, various TPAs, and compliance modules in bswift / Employee Navigator's compliance partners. Per-document wrap/POP ~$300–$750, welfare 5500 prep ~$300–$1,000, NDT ~$300–$1,500/plan/yr [ASSUMED]. Cheap test: pull ERISAfire and Employee Navigator partner pricing; call two regional TPAs as a broker to confirm wholesale rates.</w:t>
      </w:r>
    </w:p>
    <w:p>
      <w:pPr>
        <w:pStyle w:val="Heading2"/>
      </w:pPr>
      <w:r>
        <w:t>SCORES (1–10)</w:t>
      </w:r>
    </w:p>
    <w:p>
      <w:pPr>
        <w:pStyle w:val="ListNumber"/>
      </w:pPr>
      <w:r>
        <w:t xml:space="preserve">Delivery clarity &amp; repeatability: </w:t>
      </w:r>
      <w:r>
        <w:rPr>
          <w:b/>
        </w:rPr>
        <w:t>9</w:t>
      </w:r>
      <w:r>
        <w:t xml:space="preserve"> — Standardized, software-generated document/test/filing from structured intake; identical process across employers, trainable. ERISAfire and Employee Navigator's compliance partners already deliver exactly this as a templated product.</w:t>
      </w:r>
    </w:p>
    <w:p>
      <w:pPr>
        <w:pStyle w:val="ListNumber"/>
      </w:pPr>
      <w:r>
        <w:t xml:space="preserve">Supply chain resilience: </w:t>
      </w:r>
      <w:r>
        <w:rPr>
          <w:b/>
        </w:rPr>
        <w:t>9</w:t>
      </w:r>
      <w:r>
        <w:t xml:space="preserve"> — "Supply chain" is cloud hosting, a PDF/e-sign stack, and EFAST2; no MOQs, deposits, FX, or single-source hardware. Only genuine dependency is EFAST2, stable federal infrastructure.</w:t>
      </w:r>
    </w:p>
    <w:p>
      <w:pPr>
        <w:pStyle w:val="ListNumber"/>
      </w:pPr>
      <w:r>
        <w:t xml:space="preserve">Logistics tractability: </w:t>
      </w:r>
      <w:r>
        <w:rPr>
          <w:b/>
        </w:rPr>
        <w:t>10</w:t>
      </w:r>
      <w:r>
        <w:t xml:space="preserve"> — Zero physical logistics; entirely remote, digital, deliverable from a laptop. No installs, routing, or site visits — maximum-tractability case.</w:t>
      </w:r>
    </w:p>
    <w:p>
      <w:pPr>
        <w:pStyle w:val="ListNumber"/>
      </w:pPr>
      <w:r>
        <w:t xml:space="preserve">Customer-ops scalability: </w:t>
      </w:r>
      <w:r>
        <w:rPr>
          <w:b/>
        </w:rPr>
        <w:t>7</w:t>
      </w:r>
      <w:r>
        <w:t xml:space="preserve"> — Channel onboarding scales and offloads support, software deflects routine tickets, but multi-plan partner onboarding and failed-test/DOL-request moments are high-touch and judgment-laden; regulated outputs invite "is this right?" questions that can't be fully deflected.</w:t>
      </w:r>
    </w:p>
    <w:p>
      <w:pPr>
        <w:pStyle w:val="ListNumber"/>
      </w:pPr>
      <w:r>
        <w:t xml:space="preserve">Vendor/partner dependency risk: </w:t>
      </w:r>
      <w:r>
        <w:rPr>
          <w:b/>
        </w:rPr>
        <w:t>6</w:t>
      </w:r>
      <w:r>
        <w:t xml:space="preserve"> — Light technical dependencies, but GTM is structurally dependent on brokers/TPAs, and the natural competitive response is a benefits-admin platform (Employee Navigator, bswift) bundling this for near-free; direct-to-employer fallback partially mitigates.</w:t>
      </w:r>
    </w:p>
    <w:p>
      <w:pPr>
        <w:pStyle w:val="ListNumber"/>
      </w:pPr>
      <w:r>
        <w:t xml:space="preserve">Hiring feasibility: </w:t>
      </w:r>
      <w:r>
        <w:rPr>
          <w:b/>
        </w:rPr>
        <w:t>8</w:t>
      </w:r>
      <w:r>
        <w:t xml:space="preserve"> — Needed hire is an ERISA-literate compliance analyst / former TPA filing or testing specialist — a remote, nationally-available pool at modest loaded cost [ASSUMED ~$60–95K], verifiable in 20 minutes on LinkedIn/Indeed.</w:t>
      </w:r>
    </w:p>
    <w:p>
      <w:pPr>
        <w:pStyle w:val="ListNumber"/>
      </w:pPr>
      <w:r>
        <w:t xml:space="preserve">Throughput capacity at target: </w:t>
      </w:r>
      <w:r>
        <w:rPr>
          <w:b/>
        </w:rPr>
        <w:t>9</w:t>
      </w:r>
      <w:r>
        <w:t xml:space="preserve"> — Shown math: ~35 min/plan/yr → ~1,500 plans ≈ ~17 hrs/week (two founders), ~5,000 plans ≈ ~1.6 annualized FTE; docked one point only for peak-window concentration.</w:t>
      </w:r>
    </w:p>
    <w:p>
      <w:pPr>
        <w:pStyle w:val="ListNumber"/>
      </w:pPr>
      <w:r>
        <w:t xml:space="preserve">Quality control simplicity: </w:t>
      </w:r>
      <w:r>
        <w:rPr>
          <w:b/>
        </w:rPr>
        <w:t>6</w:t>
      </w:r>
      <w:r>
        <w:t xml:space="preserve"> — Outputs standardized and test math deterministic, but these are REGULATED work products where a wrong 5500 or missed §105(h) failure carries real liability; QC requires a competent human gate and audit trail.</w:t>
      </w:r>
    </w:p>
    <w:p>
      <w:pPr>
        <w:pStyle w:val="ListNumber"/>
      </w:pPr>
      <w:r>
        <w:t xml:space="preserve">Geographic / seasonality risk: </w:t>
      </w:r>
      <w:r>
        <w:rPr>
          <w:b/>
        </w:rPr>
        <w:t>7</w:t>
      </w:r>
      <w:r>
        <w:t xml:space="preserve"> — Nationally uniform (federal ERISA/IRC, no state field footprint), but demand is genuinely seasonal: Q1 testing and the July 31 5500 crunch concentrate labor into two windows — predictable seasonality you staff to.</w:t>
      </w:r>
    </w:p>
    <w:p>
      <w:pPr>
        <w:pStyle w:val="ListNumber"/>
      </w:pPr>
      <w:r>
        <w:t xml:space="preserve">Tooling maturity available: </w:t>
      </w:r>
      <w:r>
        <w:rPr>
          <w:b/>
        </w:rPr>
        <w:t>8</w:t>
      </w:r>
      <w:r>
        <w:t xml:space="preserve"> — Doc-gen/templating, e-sign, vault, calendar, census parsing, and EFAST2 filing are largely buy/assemble; only the §125/§105(h)/§129/§79 rules engine and 5500 logic require purpose-built (but finite, rules-based) development.</w:t>
      </w:r>
    </w:p>
    <w:p>
      <w:r>
        <w:rPr>
          <w:b/>
        </w:rPr>
        <w:t>AVERAGE SCORE: 7.9 / 10</w:t>
      </w:r>
    </w:p>
    <w:p>
      <w:pPr>
        <w:pStyle w:val="Heading2"/>
      </w:pPr>
      <w:r>
        <w:t>TOP 3 OPERATIONAL STRENGTHS</w:t>
      </w:r>
    </w:p>
    <w:p>
      <w:pPr>
        <w:pStyle w:val="ListBullet"/>
      </w:pPr>
      <w:r>
        <w:t>Maximum logistics tractability: 100% remote, digital, recurring delivery — no trucks, installs, site visits, inventory, or FX; the entire operation runs from a portal and a vault.</w:t>
      </w:r>
    </w:p>
    <w:p>
      <w:pPr>
        <w:pStyle w:val="ListBullet"/>
      </w:pPr>
      <w:r>
        <w:t>Sub-linear labor curve proven by capacity math: at ~35 human-min/plan/yr, two founders service ~1,500 plans in ~17 hrs/week and a tiny analyst team clears ~5,000 plans at ~1.6 annualized FTE.</w:t>
      </w:r>
    </w:p>
    <w:p>
      <w:pPr>
        <w:pStyle w:val="ListBullet"/>
      </w:pPr>
      <w:r>
        <w:t>Channel leverage on acquisition AND first-line ops: selling through brokers/TPAs means the partner does customer acquisition and absorbs routine client questions.</w:t>
      </w:r>
    </w:p>
    <w:p>
      <w:pPr>
        <w:pStyle w:val="Heading2"/>
      </w:pPr>
      <w:r>
        <w:t>TOP 3 OPERATIONAL RISKS</w:t>
      </w:r>
    </w:p>
    <w:p>
      <w:pPr>
        <w:pStyle w:val="ListBullet"/>
      </w:pPr>
      <w:r>
        <w:t>Regulated-work-product QA and liability ownership: someone qualified must stand behind every authorized 5500 e-file and every failed §105(h)/§125 test; errors carry daily-accruing penalties and fiduciary exposure — needs a hard sign-off gate, audit trail, and E&amp;O coverage from day one.</w:t>
      </w:r>
    </w:p>
    <w:p>
      <w:pPr>
        <w:pStyle w:val="ListBullet"/>
      </w:pPr>
      <w:r>
        <w:t>Seasonality concentration: testing (Q1) and the 5500 crunch (June–July) compress labor into two windows; annualized FTE math understates peak-week load, so the team must be sized to the crunch.</w:t>
      </w:r>
    </w:p>
    <w:p>
      <w:pPr>
        <w:pStyle w:val="ListBullet"/>
      </w:pPr>
      <w:r>
        <w:t>Channel dependency and competitive response: GTM leans on brokers/TPAs, and the obvious incumbent counter is a benefits-admin platform (Employee Navigator, bswift, Mineral) bundling wrap/5500/testing as a near-free value-add.</w:t>
      </w:r>
    </w:p>
    <w:p>
      <w:pPr>
        <w:pStyle w:val="Heading2"/>
      </w:pPr>
      <w:r>
        <w:t>BIGGEST SINGLE RISK</w:t>
      </w:r>
    </w:p>
    <w:p>
      <w:r>
        <w:t xml:space="preserve">The single operational issue most likely to bite is </w:t>
      </w:r>
      <w:r>
        <w:rPr>
          <w:b/>
        </w:rPr>
        <w:t>liability-bearing quality control on regulated work product colliding with the seasonal crunch.</w:t>
      </w:r>
      <w:r>
        <w:t xml:space="preserve"> Everything is delightfully tractable until a human has to authorize the electronic filing of a Form 5500 or sign off that a §105(h) test "passes," because if that output is wrong the customer eats &gt;$2,000/day penalties or loses tax-qualified status and turns around looking for who told them it was fine. That means the work is NOT purely software self-serve: there must be a competent ERISA-literate reviewer in the loop, a documented sign-off and audit trail, and E&amp;O/professional-liability insurance — and that reviewer's scarce hours are exactly the hours slammed in the two annual peak windows. The failure mode is foreseeable: the platform scales plan count beautifully on the software side, then a crunch-week surge of 5500 verifications and failed-test reviews swamps the one or two qualified humans, and either a deadline slips (penalties for the client, reputational hit to the channel) or quality slips under pressure. This doesn't make me say "two people can't do this" — the annualized labor is light and the talent is hireable — but the founders must treat regulated-QA capacity and the crunch-window staffing plan as a first-class design problem, and decide early how much liability they carry on authorized filings versus positioning the tool as "prepares/you-authorize."</w:t>
      </w:r>
    </w:p>
    <w:p>
      <w:pPr>
        <w:pStyle w:val="Heading2"/>
      </w:pPr>
      <w:r>
        <w:t>QUESTIONS THE FOUNDERS MUST ANSWER</w:t>
      </w:r>
    </w:p>
    <w:p>
      <w:pPr>
        <w:pStyle w:val="ListBullet"/>
      </w:pPr>
      <w:r>
        <w:t>Who authorizes a Form 5500 e-file and signs off on a failed/passed nondiscrimination test — the employer, the broker, or you — and where exactly does professional liability sit? (Cheap test: one E&amp;O quote for ERISA-document/5500 work and one ERISA-attorney opinion on filing authorization.)</w:t>
      </w:r>
    </w:p>
    <w:p>
      <w:pPr>
        <w:pStyle w:val="ListBullet"/>
      </w:pPr>
      <w:r>
        <w:t>What is the true peak-week load? Model the June–July 5500 crunch and Q1 testing surge at 1,500 and 5,000 plans: how many filings/tests land in the worst single week, how many human-hours at your exception rates, and what's the seasonal/contract staffing plan?</w:t>
      </w:r>
    </w:p>
    <w:p>
      <w:pPr>
        <w:pStyle w:val="ListBullet"/>
      </w:pPr>
      <w:r>
        <w:t>What share of generated documents and run tests genuinely auto-clear with zero human minutes vs. route to manual review? Build a 50-plan dry run against real (anonymized) inputs and measure the true exception rate — the ~35 min/plan/yr estimate lives or dies on this number.</w:t>
      </w:r>
    </w:p>
    <w:p>
      <w:pPr>
        <w:pStyle w:val="ListBullet"/>
      </w:pPr>
      <w:r>
        <w:t>How do you defend the channel and per-plan economics if Employee Navigator / bswift / Mineral bundle wrap + 5500 + testing as a near-free add-on?</w:t>
      </w:r>
    </w:p>
    <w:p>
      <w:pPr>
        <w:pStyle w:val="Heading2"/>
      </w:pPr>
      <w:r>
        <w:t>RECOMMENDATION: GO (operations)</w:t>
      </w:r>
    </w:p>
    <w:p>
      <w:r>
        <w:t>From a pure operations standpoint this is a strong GO — the lean, remote-first, software-leveraged, recurring-revenue shape the objectives want, with no field operations, no physical supply chain, no geographic footprint, a sub-linear labor curve shown with concrete capacity math, and a hireable national talent pool for the one role that needs depth. The two caveats that keep me from a 9 are real but manageable, not structural: (1) the work is regulated and liability-bearing, so it requires a competent human QA gate, sign-off workflow, and E&amp;O coverage rather than pure self-serve; and (2) demand is seasonally concentrated, so staffing must be sized to peak weeks. Neither threatens "can two people do this" — they threaten "can two people do this carelessly," which is a process-design instruction. Build the sign-off/audit-trail workflow and crunch-window staffing plan deliberately, validate the auto-clear-vs-manual-review exception rate with a 50-plan dry run, and the operational engine is genuinely excellent.</w:t>
      </w:r>
    </w:p>
    <w:p/>
    <w:p>
      <w:pPr>
        <w:pStyle w:val="Heading2"/>
      </w:pPr>
      <w:r>
        <w:t>APPENDIX: LEGAL / REGULATORY REVIEW</w:t>
      </w:r>
    </w:p>
    <w:p>
      <w:pPr>
        <w:pStyle w:val="Heading1"/>
      </w:pPr>
      <w:r>
        <w:t>LEGAL / REGULATORY REVIEW — Welfare-Plan Compliance Documents &amp; Testing Service</w:t>
      </w:r>
    </w:p>
    <w:p>
      <w:r>
        <w:t>*Note: I am not a licensed attorney and this is not formal legal advice. I am an experienced operator with strong regulatory pattern-recognition, raising the issues the founders must investigate with retained counsel — not resolving them.*</w:t>
      </w:r>
    </w:p>
    <w:p>
      <w:pPr>
        <w:pStyle w:val="Heading2"/>
      </w:pPr>
      <w:r>
        <w:t>ONE-PARAGRAPH RISK READ</w:t>
      </w:r>
    </w:p>
    <w:p>
      <w:r>
        <w:t xml:space="preserve">This concept sits squarely inside a well-mapped, decades-stable federal regime (ERISA Title I and Internal Revenue Code §§ 79, 105(h), 125, 129), administered by two known agencies (DOL/EBSA and the IRS) whose rules, forms, deadlines, and penalties are public, codified, and largely unchanging. The legal exposure here is almost entirely </w:t>
      </w:r>
      <w:r>
        <w:rPr>
          <w:b/>
        </w:rPr>
        <w:t>professional/E&amp;O liability for getting the document, the filing, or the test wrong</w:t>
      </w:r>
      <w:r>
        <w:t xml:space="preserve"> — not licensing, not jurisdictional patchwork, not industry entry barriers. There is no federal or state license required to prepare ERISA wrap documents, file a Form 5500, or run nondiscrimination tests; an entire incumbent industry (TASC, Newfront/wrap vendors, third-party administrators, payroll companies) already does exactly this without special credentials. The principal real risks are (1) the line between permissible document-preparation/recordkeeping and the </w:t>
      </w:r>
      <w:r>
        <w:rPr>
          <w:b/>
        </w:rPr>
        <w:t>unauthorized practice of law (UPL)</w:t>
      </w:r>
      <w:r>
        <w:t xml:space="preserve"> if marketing strays into "legal advice," and (2) the </w:t>
      </w:r>
      <w:r>
        <w:rPr>
          <w:b/>
        </w:rPr>
        <w:t>professional-liability tail</w:t>
      </w:r>
      <w:r>
        <w:t xml:space="preserve"> when a filing or test the platform produced is wrong and the client eats a penalty or a disqualified tax benefit — both of which are known, named, insurable, and contractually allocable.</w:t>
      </w:r>
    </w:p>
    <w:p>
      <w:pPr>
        <w:pStyle w:val="Heading2"/>
      </w:pPr>
      <w:r>
        <w:t>RISK-GATE RATING: MINOR (bordering on SERIOUS-BUT-MANAGEABLE on the professional-liability axis only)</w:t>
      </w:r>
    </w:p>
    <w:p>
      <w:r>
        <w:t xml:space="preserve">This is a standard-business-law concept with no special licensing regime gating entry, a stable federal rulebook, and an incumbent field that already operates this exact model without credentials — so the gate is </w:t>
      </w:r>
      <w:r>
        <w:rPr>
          <w:b/>
        </w:rPr>
        <w:t>MINOR</w:t>
      </w:r>
      <w:r>
        <w:t>. The single axis that pulls toward "serious but manageable" is professional/E&amp;O liability for erroneous filings and tests, which is real but is precisely the kind of exposure that named E&amp;O carriers underwrite for benefits-compliance and TPA firms every day, and that contracts can further bound. Nothing here is FATAL: there is no unbridgeable credential, no uninsurable tail, and no legal prohibition. The forced, recurring demand that the underlying federal mandates create is a demand asset and is credited elsewhere, not penalized here.</w:t>
      </w:r>
    </w:p>
    <w:p>
      <w:pPr>
        <w:pStyle w:val="Heading2"/>
      </w:pPr>
      <w:r>
        <w:t>REGULATORY MAP</w:t>
      </w:r>
    </w:p>
    <w:p>
      <w:pPr>
        <w:pStyle w:val="ListBullet"/>
      </w:pPr>
      <w:r>
        <w:rPr>
          <w:b/>
        </w:rPr>
        <w:t>ERISA Title I — DOL/EBSA.</w:t>
      </w:r>
      <w:r>
        <w:t xml:space="preserve"> Requires sponsors of group health &amp; welfare plans to maintain a written plan document and furnish an SPD to participants, and to file Form 5500 where the threshold is met. Vendor burden: LOW-to-MODERATE — obligations, forms, and instructions are public and codified (29 U.S.C. §§ 1021–1024; 29 C.F.R. § 2520). Penalties attach to the *employer/plan sponsor* as fiduciary, not to the document preparer.</w:t>
      </w:r>
    </w:p>
    <w:p>
      <w:pPr>
        <w:pStyle w:val="ListBullet"/>
      </w:pPr>
      <w:r>
        <w:rPr>
          <w:b/>
        </w:rPr>
        <w:t>IRC §§ 79, 105(h), 125, 129 — IRS / Treasury.</w:t>
      </w:r>
      <w:r>
        <w:t xml:space="preserve"> Nondiscrimination testing and the written §125 cafeteria/POP requirement that conditions favorable tax treatment. Vendor burden: MODERATE — the tests are deterministic, rules-based calculations well-suited to software; the risk is computational correctness and applying the right test to the right plan design, not regulatory ambiguity.</w:t>
      </w:r>
    </w:p>
    <w:p>
      <w:pPr>
        <w:pStyle w:val="ListBullet"/>
      </w:pPr>
      <w:r>
        <w:rPr>
          <w:b/>
        </w:rPr>
        <w:t>DFVCP (Delinquent Filer Voluntary Compliance Program).</w:t>
      </w:r>
      <w:r>
        <w:t xml:space="preserve"> The correction pathway when a 5500 was missed; relevant because "correction guidance on failure" steps near regulated remediation — route DFVCP filings as a documented process, not bespoke legal counsel.</w:t>
      </w:r>
    </w:p>
    <w:p>
      <w:pPr>
        <w:pStyle w:val="ListBullet"/>
      </w:pPr>
      <w:r>
        <w:rPr>
          <w:b/>
        </w:rPr>
        <w:t>EFAST2 (DOL electronic filing).</w:t>
      </w:r>
      <w:r>
        <w:t xml:space="preserve"> Form 5500 must be filed electronically; the constraint is *who signs* (the plan administrator/sponsor signs; the vendor prepares/transmits where authorized). Must be architected so the sponsor remains the signer/filer of record.</w:t>
      </w:r>
    </w:p>
    <w:p>
      <w:pPr>
        <w:pStyle w:val="ListBullet"/>
      </w:pPr>
      <w:r>
        <w:rPr>
          <w:b/>
        </w:rPr>
        <w:t>Unauthorized Practice of Law (UPL) — state bar regulators (all 50 states, variable).</w:t>
      </w:r>
      <w:r>
        <w:t xml:space="preserve"> Preparing legal documents and giving "compliance guidance" can be characterized as practicing law if the company holds itself out as advising on legal rights or tailors documents through individualized legal judgment. The genuinely cross-jurisdictional issue — MODERATE and </w:t>
      </w:r>
      <w:r>
        <w:rPr>
          <w:b/>
        </w:rPr>
        <w:t>mitigable by design</w:t>
      </w:r>
      <w:r>
        <w:t xml:space="preserve"> (attorney-reviewed templates, self-help tools the customer drives, disclaimers, keeping individualized legal judgment with the customer/retained attorney).</w:t>
      </w:r>
    </w:p>
    <w:p>
      <w:pPr>
        <w:pStyle w:val="ListBullet"/>
      </w:pPr>
      <w:r>
        <w:rPr>
          <w:b/>
        </w:rPr>
        <w:t>Data privacy — CCPA/CPRA + growing state acts + ERISA/HIPAA boundary.</w:t>
      </w:r>
      <w:r>
        <w:t xml:space="preserve"> The platform stores employer/plan data and limited employee identifiers (compensation, ownership status, DOB for §79). Mostly employment/benefits administrative data, not PHI in the HIPAA-covered-entity sense for the *testing* function — but the boundary must be drawn carefully. Burden: LOW-to-MODERATE, within the founders' stated HIPAA/HITECH and GDPR/CCPA operating experience.</w:t>
      </w:r>
    </w:p>
    <w:p>
      <w:pPr>
        <w:pStyle w:val="ListBullet"/>
      </w:pPr>
      <w:r>
        <w:rPr>
          <w:b/>
        </w:rPr>
        <w:t>Channel/white-label law — FTC + standard commercial law.</w:t>
      </w:r>
      <w:r>
        <w:t xml:space="preserve"> Reselling through brokers/TPAs raises responsibility-allocation and advertising-substantiation questions; handled through channel agreements and clear allocation of "preparer of record." Burden: LOW.</w:t>
      </w:r>
    </w:p>
    <w:p>
      <w:pPr>
        <w:pStyle w:val="Heading2"/>
      </w:pPr>
      <w:r>
        <w:t>LICENSING SUMMARY</w:t>
      </w:r>
    </w:p>
    <w:p>
      <w:r>
        <w:rPr>
          <w:b/>
        </w:rPr>
        <w:t>No occupational or industry license is required to operate this business, and that should be stated confidently.</w:t>
      </w:r>
      <w:r>
        <w:t xml:space="preserve"> Preparing ERISA wrap/SPD and §125 POP documents, preparing and transmitting Form 5500 filings, and running §125/§105(h)/§129/§79 nondiscrimination tests are </w:t>
      </w:r>
      <w:r>
        <w:rPr>
          <w:b/>
        </w:rPr>
        <w:t>not</w:t>
      </w:r>
      <w:r>
        <w:t xml:space="preserve"> licensed activities. There is no federal "benefits compliance preparer" license, no state license to prepare a Form 5500 (it is not a tax return requiring a PTIN/enrolled-agent status — Form 5500 is an information return, and TPAs/payroll firms/brokers prepare them routinely without enrolled-agent or attorney credentials), and no state license to generate a plan document via software. The existing market demonstrates the model operates license-free at scale. </w:t>
      </w:r>
      <w:r>
        <w:rPr>
          <w:b/>
        </w:rPr>
        <w:t>[ASSUMED — HIGH confidence, ~95%]</w:t>
      </w:r>
      <w:r>
        <w:t xml:space="preserve"> that no special license is required; cheap test: a 2–3 hour memo from ERISA counsel confirming "document preparation, 5500 transmission, and NDT are non-licensed activities, and here is the UPL line." The only credential-adjacent consideration is not a license but a competence/sign-off posture: having a named ERISA attorney and/or credentialed benefits professional (e.g., CEBS / ERISA counsel) review the templates and testing logic, both for correctness and to anchor the UPL and E&amp;O defense.</w:t>
      </w:r>
    </w:p>
    <w:p>
      <w:pPr>
        <w:pStyle w:val="Heading2"/>
      </w:pPr>
      <w:r>
        <w:t>LIABILITY POSTURE</w:t>
      </w:r>
    </w:p>
    <w:p>
      <w:r>
        <w:t xml:space="preserve">The entity's exposure is </w:t>
      </w:r>
      <w:r>
        <w:rPr>
          <w:b/>
        </w:rPr>
        <w:t>professional liability / errors-and-omissions</w:t>
      </w:r>
      <w:r>
        <w:t xml:space="preserve">: if the wrap omits a required provision, the 5500 is filed late or wrong, or a nondiscrimination test produces a false "pass," the employer may incur DOL/IRS penalties, lose a tax benefit, or face fiduciary exposure — and may then look to the vendor. This is a known, named, insurable exposure: </w:t>
      </w:r>
      <w:r>
        <w:rPr>
          <w:b/>
        </w:rPr>
        <w:t>E&amp;O / professional-liability insurance</w:t>
      </w:r>
      <w:r>
        <w:t xml:space="preserve"> is routinely written for benefits-compliance firms and TPAs; </w:t>
      </w:r>
      <w:r>
        <w:rPr>
          <w:b/>
        </w:rPr>
        <w:t>[ASSUMED]</w:t>
      </w:r>
      <w:r>
        <w:t xml:space="preserve"> annual premium ~</w:t>
      </w:r>
      <w:r>
        <w:rPr>
          <w:b/>
        </w:rPr>
        <w:t>$3K–$25K</w:t>
      </w:r>
      <w:r>
        <w:t xml:space="preserve"> early-stage depending on revenue and limits — cheap test: two broker quotes (a tech-E&amp;O carrier and a benefits/TPA-specialty carrier). Cyber/data-breach coverage layers on top. Contractually, exposure is bounded by a well-drafted MSA/EULA: </w:t>
      </w:r>
      <w:r>
        <w:rPr>
          <w:b/>
        </w:rPr>
        <w:t>limitation of liability capped at fees paid, disclaimer of legal advice, an explicit "customer/their counsel is responsible for legal determinations and for signing/filing," accuracy-of-customer-inputs warranties (garbage-in/garbage-out), and indemnification flowing from customer data errors.</w:t>
      </w:r>
      <w:r>
        <w:t xml:space="preserve"> In the white-label/broker channel, the channel agreement must allocate who is the "preparer of record," who makes compliance representations to the employer, and back-to-back indemnities. </w:t>
      </w:r>
      <w:r>
        <w:rPr>
          <w:b/>
        </w:rPr>
        <w:t>Personal founder exposure</w:t>
      </w:r>
      <w:r>
        <w:t xml:space="preserve"> is the ordinary pre-entity gap, closed the normal way (form the entity before any customer contract or filing; never let a founder personally sign as plan administrator or "preparer of record"). There is </w:t>
      </w:r>
      <w:r>
        <w:rPr>
          <w:b/>
        </w:rPr>
        <w:t>no catastrophic, uninsurable liability tail</w:t>
      </w:r>
      <w:r>
        <w:t xml:space="preserve"> here (no bodily injury, no consumer-safety, no custody of large client funds).</w:t>
      </w:r>
    </w:p>
    <w:p>
      <w:pPr>
        <w:pStyle w:val="Heading2"/>
      </w:pPr>
      <w:r>
        <w:t>SCORES (1–10) (higher = lower risk)</w:t>
      </w:r>
    </w:p>
    <w:p>
      <w:pPr>
        <w:pStyle w:val="ListNumber"/>
      </w:pPr>
      <w:r>
        <w:t xml:space="preserve"> Industry regulatory burden:        </w:t>
      </w:r>
      <w:r>
        <w:rPr>
          <w:b/>
        </w:rPr>
        <w:t>8</w:t>
      </w:r>
      <w:r>
        <w:t xml:space="preserve"> — Real but exceptionally well-mapped and stable: ERISA Title I + IRC §§ 79/105(h)/125/129 under DOL/EBSA and the IRS, public forms, codified rules, incumbent field already compliant; burden falls on the employer-sponsor.</w:t>
      </w:r>
    </w:p>
    <w:p>
      <w:pPr>
        <w:pStyle w:val="ListNumber"/>
      </w:pPr>
      <w:r>
        <w:t xml:space="preserve"> Licensing requirements:            </w:t>
      </w:r>
      <w:r>
        <w:rPr>
          <w:b/>
        </w:rPr>
        <w:t>9</w:t>
      </w:r>
      <w:r>
        <w:t xml:space="preserve"> — No occupational/industry license required to prepare wrap/SPD/POP, transmit Form 5500 (an information return, not a tax return requiring PTIN/EA), or run NDT; the existing TPA/payroll/wrap-vendor market proves the model is license-free at scale.</w:t>
      </w:r>
    </w:p>
    <w:p>
      <w:pPr>
        <w:pStyle w:val="ListNumber"/>
      </w:pPr>
      <w:r>
        <w:t xml:space="preserve"> Data privacy exposure:             </w:t>
      </w:r>
      <w:r>
        <w:rPr>
          <w:b/>
        </w:rPr>
        <w:t>8</w:t>
      </w:r>
      <w:r>
        <w:t xml:space="preserve"> — Stored data is mostly employer/plan administrative data plus limited employee identifiers; modest PII, no clear HIPAA-covered-entity posture for the testing function; CCPA/CPRA and the HIPAA boundary are real but inside the founders' stated experience.</w:t>
      </w:r>
    </w:p>
    <w:p>
      <w:pPr>
        <w:pStyle w:val="ListNumber"/>
      </w:pPr>
      <w:r>
        <w:t xml:space="preserve"> Employment &amp; contractor risk:      </w:t>
      </w:r>
      <w:r>
        <w:rPr>
          <w:b/>
        </w:rPr>
        <w:t>9</w:t>
      </w:r>
      <w:r>
        <w:t xml:space="preserve"> — Remote-first SaaS-plus-service team with standard W-2/1099 staffing; no field-worker, multi-state misclassification, or in-home background-check exposure.</w:t>
      </w:r>
    </w:p>
    <w:p>
      <w:pPr>
        <w:pStyle w:val="ListNumber"/>
      </w:pPr>
      <w:r>
        <w:t xml:space="preserve"> Consumer protection complexity:    </w:t>
      </w:r>
      <w:r>
        <w:rPr>
          <w:b/>
        </w:rPr>
        <w:t>8</w:t>
      </w:r>
      <w:r>
        <w:t xml:space="preserve"> — B2B subscription sold mainly through brokers/TPAs, so heavy consumer auto-renewal/cooling-off regimes don't bite; secondary direct channel is still B2B, only ordinary evergreen-contract notice statutes to handle.</w:t>
      </w:r>
    </w:p>
    <w:p>
      <w:pPr>
        <w:pStyle w:val="ListNumber"/>
      </w:pPr>
      <w:r>
        <w:t xml:space="preserve"> IP cleanliness:                    </w:t>
      </w:r>
      <w:r>
        <w:rPr>
          <w:b/>
        </w:rPr>
        <w:t>7</w:t>
      </w:r>
      <w:r>
        <w:t xml:space="preserve"> — Core IP (templates, testing engine, calendar logic) is original and ownable, but depends on accurately tracking public legal content and EFAST2 integration; attorney-reviewed templates should be authored/licensed cleanly to avoid copying a competitor's protected document language.</w:t>
      </w:r>
    </w:p>
    <w:p>
      <w:pPr>
        <w:pStyle w:val="ListNumber"/>
      </w:pPr>
      <w:r>
        <w:t xml:space="preserve"> Contract simplicity:              </w:t>
      </w:r>
      <w:r>
        <w:rPr>
          <w:b/>
        </w:rPr>
        <w:t>6</w:t>
      </w:r>
      <w:r>
        <w:t xml:space="preserve"> — Clickwrap/EULA suffices for direct SMB sign-ups, but the white-label/TPA channel needs </w:t>
      </w:r>
      <w:r>
        <w:rPr>
          <w:b/>
        </w:rPr>
        <w:t>negotiated channel agreements</w:t>
      </w:r>
      <w:r>
        <w:t xml:space="preserve"> with liability allocation, "preparer of record" definitions, and back-to-back indemnities, plus a robust limitation-of-liability/disclaimer MSA — heavier than pure self-serve SaaS.</w:t>
      </w:r>
    </w:p>
    <w:p>
      <w:pPr>
        <w:pStyle w:val="ListNumber"/>
      </w:pPr>
      <w:r>
        <w:t xml:space="preserve"> Liability exposure:                </w:t>
      </w:r>
      <w:r>
        <w:rPr>
          <w:b/>
        </w:rPr>
        <w:t>6</w:t>
      </w:r>
      <w:r>
        <w:t xml:space="preserve"> — Professional/E&amp;O exposure for erroneous documents, filings, and tests is the real risk axis; </w:t>
      </w:r>
      <w:r>
        <w:rPr>
          <w:b/>
        </w:rPr>
        <w:t>named, insurable (E&amp;O + cyber), and contractually boundable</w:t>
      </w:r>
      <w:r>
        <w:t>, with no bodily-injury or uninsurable tail — manageable, but the one dimension demanding genuine diligence.</w:t>
      </w:r>
    </w:p>
    <w:p>
      <w:pPr>
        <w:pStyle w:val="ListNumber"/>
      </w:pPr>
      <w:r>
        <w:t xml:space="preserve"> Jurisdictional simplicity:        </w:t>
      </w:r>
      <w:r>
        <w:rPr>
          <w:b/>
        </w:rPr>
        <w:t>9</w:t>
      </w:r>
      <w:r>
        <w:t xml:space="preserve"> — The forcing function is </w:t>
      </w:r>
      <w:r>
        <w:rPr>
          <w:b/>
        </w:rPr>
        <w:t>federal</w:t>
      </w:r>
      <w:r>
        <w:t xml:space="preserve"> (ERISA/IRC), uniform across all 50 states with no state-by-state licensing patchwork; the only multi-state wrinkle is the UPL line, a design-and-disclaimer posture.</w:t>
      </w:r>
    </w:p>
    <w:p>
      <w:pPr>
        <w:pStyle w:val="ListNumber"/>
      </w:pPr>
      <w:r>
        <w:t xml:space="preserve">Regulatory trajectory:            </w:t>
      </w:r>
      <w:r>
        <w:rPr>
          <w:b/>
        </w:rPr>
        <w:t>8</w:t>
      </w:r>
      <w:r>
        <w:t xml:space="preserve"> — Decades-stable and, if anything, trending toward *more* disclosure/enforcement (welfare-plan transparency, 5500 scrutiny), which </w:t>
      </w:r>
      <w:r>
        <w:rPr>
          <w:b/>
        </w:rPr>
        <w:t>expands</w:t>
      </w:r>
      <w:r>
        <w:t xml:space="preserve"> mandatory demand; no pending deregulation that would erode the must-have.</w:t>
      </w:r>
    </w:p>
    <w:p>
      <w:r>
        <w:rPr>
          <w:b/>
        </w:rPr>
        <w:t>AVERAGE SCORE: 7.8 / 10</w:t>
      </w:r>
    </w:p>
    <w:p>
      <w:pPr>
        <w:pStyle w:val="Heading2"/>
      </w:pPr>
      <w:r>
        <w:t>TOP 3 LEGAL/REGULATORY STRENGTHS</w:t>
      </w:r>
    </w:p>
    <w:p>
      <w:pPr>
        <w:pStyle w:val="ListBullet"/>
      </w:pPr>
      <w:r>
        <w:rPr>
          <w:b/>
        </w:rPr>
        <w:t>Federal uniformity with named, stable regulators.</w:t>
      </w:r>
      <w:r>
        <w:t xml:space="preserve"> One rulebook (ERISA Title I + IRC §§ 79/105(h)/125/129 under DOL/EBSA and the IRS), no 50-state licensing patchwork, public forms and deadlines, decades of stability.</w:t>
      </w:r>
    </w:p>
    <w:p>
      <w:pPr>
        <w:pStyle w:val="ListBullet"/>
      </w:pPr>
      <w:r>
        <w:rPr>
          <w:b/>
        </w:rPr>
        <w:t>No license to enter.</w:t>
      </w:r>
      <w:r>
        <w:t xml:space="preserve"> Preparing wrap/SPD/POP documents, transmitting Form 5500, and running NDT are non-licensed activities an entire incumbent industry already performs credential-free.</w:t>
      </w:r>
    </w:p>
    <w:p>
      <w:pPr>
        <w:pStyle w:val="ListBullet"/>
      </w:pPr>
      <w:r>
        <w:rPr>
          <w:b/>
        </w:rPr>
        <w:t>Founder-fit on the compliance and channel posture.</w:t>
      </w:r>
      <w:r>
        <w:t xml:space="preserve"> The risks that exist (data handling, professional-grade process discipline, regulated-channel contracting) map directly onto the founders' SOC 2/HIPAA-HITECH/GDPR-CCPA and regulated-enterprise sales background.</w:t>
      </w:r>
    </w:p>
    <w:p>
      <w:pPr>
        <w:pStyle w:val="Heading2"/>
      </w:pPr>
      <w:r>
        <w:t>TOP 3 LEGAL/REGULATORY RISKS</w:t>
      </w:r>
    </w:p>
    <w:p>
      <w:pPr>
        <w:pStyle w:val="ListBullet"/>
      </w:pPr>
      <w:r>
        <w:rPr>
          <w:b/>
        </w:rPr>
        <w:t>Professional/E&amp;O liability for a wrong filing or test.</w:t>
      </w:r>
      <w:r>
        <w:t xml:space="preserve"> A late/erroneous 5500, a defective wrap, or a false-"pass" test can cost the employer real penalties or a disqualified tax benefit, and the vendor is the natural target — insurable and contract-bounded, but the live risk axis.</w:t>
      </w:r>
    </w:p>
    <w:p>
      <w:pPr>
        <w:pStyle w:val="ListBullet"/>
      </w:pPr>
      <w:r>
        <w:rPr>
          <w:b/>
        </w:rPr>
        <w:t>Unauthorized practice of law (UPL) characterization.</w:t>
      </w:r>
      <w:r>
        <w:t xml:space="preserve"> Marketing "compliance guidance" and generating "plan documents" can be cast as practicing law in some states; requires an attorney-reviewed-template + self-help-tool + disclaimer architecture from day one.</w:t>
      </w:r>
    </w:p>
    <w:p>
      <w:pPr>
        <w:pStyle w:val="ListBullet"/>
      </w:pPr>
      <w:r>
        <w:rPr>
          <w:b/>
        </w:rPr>
        <w:t>White-label channel liability allocation.</w:t>
      </w:r>
      <w:r>
        <w:t xml:space="preserve"> When a broker resells/embeds and makes compliance representations to the employer, an unclear "preparer of record" and weak channel indemnities can route a partner's error back to the vendor.</w:t>
      </w:r>
    </w:p>
    <w:p>
      <w:pPr>
        <w:pStyle w:val="Heading2"/>
      </w:pPr>
      <w:r>
        <w:t>BIGGEST SINGLE RISK</w:t>
      </w:r>
    </w:p>
    <w:p>
      <w:r>
        <w:t xml:space="preserve">The most likely thing to seriously slow (not kill) this business is </w:t>
      </w:r>
      <w:r>
        <w:rPr>
          <w:b/>
        </w:rPr>
        <w:t>the professional-liability/E&amp;O tail colliding with the unauthorized-practice-of-law line</w:t>
      </w:r>
      <w:r>
        <w:t xml:space="preserve"> — and they are linked. The product's most defensible features (generating a "plan document," giving "correction guidance on failure," telling an employer they "passed" or "failed" a test) are exactly the activities a state bar could characterize as practicing law, *and* the activities most likely to produce an E&amp;O claim if the output is wrong. The failure mode is concrete: a 200-employee self-insured employer relies on the platform's §105(h) test that erroneously reports a "pass," the IRS later finds discrimination on audit, the HCEs' benefits become taxable with payroll-tax corrections and interest, and the employer (or the broker who white-labeled it) sues — simultaneously, opposing counsel argues the company was practicing law without a license and so its limitation-of-liability and disclaimers are unenforceable. The mitigation is well-trodden and must be designed in before launch: position and build as </w:t>
      </w:r>
      <w:r>
        <w:rPr>
          <w:b/>
        </w:rPr>
        <w:t>software/self-help with attorney-reviewed templates</w:t>
      </w:r>
      <w:r>
        <w:t xml:space="preserve"> where the customer (or their attorney) makes the legal determination and signs/files as the party of record; carry </w:t>
      </w:r>
      <w:r>
        <w:rPr>
          <w:b/>
        </w:rPr>
        <w:t>E&amp;O and cyber insurance</w:t>
      </w:r>
      <w:r>
        <w:t xml:space="preserve"> sized to the book; and paper every deal with a </w:t>
      </w:r>
      <w:r>
        <w:rPr>
          <w:b/>
        </w:rPr>
        <w:t>limitation of liability capped at fees, an explicit legal-advice disclaimer, customer-input warranties, and (in the channel) back-to-back indemnities and a clear preparer-of-record definition</w:t>
      </w:r>
      <w:r>
        <w:t>. Done this way, the exposure is ordinary professional-services risk that incumbents already carry.</w:t>
      </w:r>
    </w:p>
    <w:p>
      <w:pPr>
        <w:pStyle w:val="Heading2"/>
      </w:pPr>
      <w:r>
        <w:t>QUESTIONS FOR REAL COUNSEL BEFORE LAUNCH</w:t>
      </w:r>
    </w:p>
    <w:p>
      <w:pPr>
        <w:pStyle w:val="ListBullet"/>
      </w:pPr>
      <w:r>
        <w:rPr>
          <w:b/>
        </w:rPr>
        <w:t>UPL line:</w:t>
      </w:r>
      <w:r>
        <w:t xml:space="preserve"> Across the states we'll sell into, where does "generating plan documents and providing compliance/correction guidance via software" cross from permissible self-help/document-automation into UPL, and what product, disclaimer, and attorney-review architecture keeps us safe?</w:t>
      </w:r>
    </w:p>
    <w:p>
      <w:pPr>
        <w:pStyle w:val="ListBullet"/>
      </w:pPr>
      <w:r>
        <w:rPr>
          <w:b/>
        </w:rPr>
        <w:t>Preparer/filer of record &amp; e-filing authority:</w:t>
      </w:r>
      <w:r>
        <w:t xml:space="preserve"> For EFAST2 transmission, who must legally sign and be the filer of record (plan administrator/sponsor vs. our platform), what authorization/credentialing is required to transmit on a client's behalf, and how do we structure "where authorized" e-filing so the sponsor retains signer responsibility?</w:t>
      </w:r>
    </w:p>
    <w:p>
      <w:pPr>
        <w:pStyle w:val="ListBullet"/>
      </w:pPr>
      <w:r>
        <w:rPr>
          <w:b/>
        </w:rPr>
        <w:t>E&amp;O coverage and contractual liability cap:</w:t>
      </w:r>
      <w:r>
        <w:t xml:space="preserve"> What E&amp;O policy form and limits actually cover erroneous wrap documents, 5500 filings, and NDT for a SaaS-plus-service ERISA vendor, and will a fees-capped limitation plus advice-disclaimer hold up given the regulated subject matter — including in the white-label channel?</w:t>
      </w:r>
    </w:p>
    <w:p>
      <w:pPr>
        <w:pStyle w:val="ListBullet"/>
      </w:pPr>
      <w:r>
        <w:rPr>
          <w:b/>
        </w:rPr>
        <w:t>HIPAA/privacy boundary:</w:t>
      </w:r>
      <w:r>
        <w:t xml:space="preserve"> Does storing the testing/document data (compensation, ownership status, DOB, any health-plan information) make us (or our brokers) a HIPAA business associate for any module, triggering BAAs and the Security Rule, or does it stay within ordinary employment/benefits-administration data under CCPA/CPRA?</w:t>
      </w:r>
    </w:p>
    <w:p>
      <w:pPr>
        <w:pStyle w:val="ListBullet"/>
      </w:pPr>
      <w:r>
        <w:rPr>
          <w:b/>
        </w:rPr>
        <w:t>Channel/white-label allocation:</w:t>
      </w:r>
      <w:r>
        <w:t xml:space="preserve"> How do we define "preparer of record," allocate responsibility for compliance representations to the employer, and structure back-to-back indemnities so a partner's error or overstatement does not flow to us?</w:t>
      </w:r>
    </w:p>
    <w:p>
      <w:pPr>
        <w:pStyle w:val="Heading2"/>
      </w:pPr>
      <w:r>
        <w:t>RECOMMENDATION: GO</w:t>
      </w:r>
    </w:p>
    <w:p>
      <w:r>
        <w:t>This is a structurally low-legal-risk concept built on top of a high-value, federally-forced, recurring demand — close to the ideal posture this thesis wants: the regulation drives the must-have buy, while the *legal risk to the vendor* is ordinary professional-services risk with no license to enter, no jurisdictional patchwork (the mandate is federal), a stable-to-expanding regulatory trajectory, and no uninsurable or catastrophic tail. The only items that warrant genuine pre-launch diligence — the UPL line, the E&amp;O/contractual-liability posture, the EFAST2 filer-of-record mechanics, and the channel liability allocation — are named, well-precedented, and squarely within the founders' wheelhouse, forming a due-diligence checklist rather than a barrier. I would proceed, retaining ERISA counsel early to (1) write the UPL/disclaimer-and-template architecture, (2) bless the testing logic and document templates for correctness, and (3) lock the MSA/channel agreements with capped liability and back-to-back indemnities before the first dollar of revenue.</w:t>
      </w:r>
    </w:p>
    <w:p/>
    <w:p>
      <w:pPr>
        <w:pStyle w:val="Heading2"/>
      </w:pPr>
      <w:r>
        <w:t>APPENDIX: CTO REVIEW</w:t>
      </w:r>
    </w:p>
    <w:p>
      <w:pPr>
        <w:pStyle w:val="Heading1"/>
      </w:pPr>
      <w:r>
        <w:t>CTO REVIEW — Welfare-Plan Compliance Documents &amp; Testing Service</w:t>
      </w:r>
    </w:p>
    <w:p>
      <w:pPr>
        <w:pStyle w:val="Heading2"/>
      </w:pPr>
      <w:r>
        <w:t>ONE-PARAGRAPH TECHNICAL READ</w:t>
      </w:r>
    </w:p>
    <w:p>
      <w:r>
        <w:t>This is a fundamentally tractable build for a two-founder bootstrap with one developer: at its core it is a guided-intake form that drives document assembly (templated wrap SPD and §125 POP), a deterministic rules engine for nondiscrimination testing (these are arithmetic ratio tests, not ML), a structured-data preparer for the welfare Form 5500, and a multi-tenant broker/TPA portal with a document vault and a deadline calendar. None of the hard parts are research problems — the genuinely difficult work is regulatory correctness of the templates and test logic (a legal/SME problem, not an engineering one) and the one real integration with the DOL's EFAST2/IFILE system for Form 5500 submission. The architecture is boring CRUD-plus-rules-plus-PDF, which is exactly what you want for a bootstrap; the chief risks are the accuracy/liability of the generated artifacts, the EFAST2 filing mechanics, and the fact that this handles employee compensation/HCE data, which makes information security a day-one obligation rather than a later concern.</w:t>
      </w:r>
    </w:p>
    <w:p>
      <w:pPr>
        <w:pStyle w:val="Heading2"/>
      </w:pPr>
      <w:r>
        <w:t>ARCHITECTURE SKETCH</w:t>
      </w:r>
    </w:p>
    <w:p>
      <w:pPr>
        <w:pStyle w:val="ListBullet"/>
      </w:pPr>
      <w:r>
        <w:rPr>
          <w:b/>
        </w:rPr>
        <w:t>Frontend:</w:t>
      </w:r>
      <w:r>
        <w:t xml:space="preserve"> a single multi-tenant web app — a thin React/Next.js (or Remix) SPA with two persona surfaces: a broker/TPA console that lists many employer clients, and a lighter employer-facing surface for intake, e-signature, and document distribution. Off-the-shelf component library; no exotic UI.</w:t>
      </w:r>
    </w:p>
    <w:p>
      <w:pPr>
        <w:pStyle w:val="ListBullet"/>
      </w:pPr>
      <w:r>
        <w:rPr>
          <w:b/>
        </w:rPr>
        <w:t>Backend:</w:t>
      </w:r>
      <w:r>
        <w:t xml:space="preserve"> a conventional application server (Node/TypeScript, Python/Django, or Rails — pick the founder's strongest). Core services: (1) guided-intake/questionnaire engine, (2) document-generation service, (3) nondiscrimination test engine, (4) 5500 preparation/validation service, (5) calendar/reminder scheduler.</w:t>
      </w:r>
    </w:p>
    <w:p>
      <w:pPr>
        <w:pStyle w:val="ListBullet"/>
      </w:pPr>
      <w:r>
        <w:rPr>
          <w:b/>
        </w:rPr>
        <w:t>Data store:</w:t>
      </w:r>
      <w:r>
        <w:t xml:space="preserve"> a single relational database (Postgres) with row-level tenant isolation. Schema is naturally relational — agencies, employers, plans, plan-years, participants/census rows, documents, filings, test runs, audit events. Plus object storage (S3 or equivalent) for generated/executed PDFs and uploaded census files.</w:t>
      </w:r>
    </w:p>
    <w:p>
      <w:pPr>
        <w:pStyle w:val="ListBullet"/>
      </w:pPr>
      <w:r>
        <w:rPr>
          <w:b/>
        </w:rPr>
        <w:t>Document generation:</w:t>
      </w:r>
      <w:r>
        <w:t xml:space="preserve"> templated assembly. The wrap SPD and §125 POP are well-structured documents with conditional clauses driven by intake answers. Use a templating approach (DOCX templates via docxtemplater, or HTML-to-PDF via a headless renderer / DocRaptor) plus a clause library. The largest custom-content effort, but it is content authoring, not algorithmic difficulty.</w:t>
      </w:r>
    </w:p>
    <w:p>
      <w:pPr>
        <w:pStyle w:val="ListBullet"/>
      </w:pPr>
      <w:r>
        <w:rPr>
          <w:b/>
        </w:rPr>
        <w:t>Nondiscrimination testing:</w:t>
      </w:r>
      <w:r>
        <w:t xml:space="preserve"> a deterministic rules engine. §125 eligibility/contributions/benefits tests, §105(h) eligibility and benefits tests, §129 55%/concentration/eligibility tests, §79 — all defined ratios and counts over a census with HCE/key-employee classification. Spreadsheet math expressed in code; the difficulty is encoding the rules correctly and keeping them current.</w:t>
      </w:r>
    </w:p>
    <w:p>
      <w:pPr>
        <w:pStyle w:val="ListBullet"/>
      </w:pPr>
      <w:r>
        <w:rPr>
          <w:b/>
        </w:rPr>
        <w:t>Form 5500:</w:t>
      </w:r>
      <w:r>
        <w:t xml:space="preserve"> structured-data capture mapping to the official schedules (5500 + Schedule A + Schedule C), generation of the machine-readable filing payload, validation against published EFAST2 edit checks, and submission via EFAST2/IFILE. The one external system on the critical path. [ASSUMED — verify by reading the DOL EFAST2 Web Services / IFILE developer documentation, ~1–2 days] direct programmatic submission is supported but is the gated piece; a v1 fallback is to generate a fully-validated filing package the broker uploads through IFILE manually.</w:t>
      </w:r>
    </w:p>
    <w:p>
      <w:pPr>
        <w:pStyle w:val="ListBullet"/>
      </w:pPr>
      <w:r>
        <w:rPr>
          <w:b/>
        </w:rPr>
        <w:t>Async/background:</w:t>
      </w:r>
      <w:r>
        <w:t xml:space="preserve"> a job runner (SQS/BullMQ, or cron + worker) for the deadline calendar, reminders, email/notification dispatch, batch test runs, and PDF rendering. Low volume, low complexity.</w:t>
      </w:r>
    </w:p>
    <w:p>
      <w:pPr>
        <w:pStyle w:val="ListBullet"/>
      </w:pPr>
      <w:r>
        <w:rPr>
          <w:b/>
        </w:rPr>
        <w:t>E-signature:</w:t>
      </w:r>
      <w:r>
        <w:t xml:space="preserve"> integrate a vendor (Dropbox Sign/DocuSign/SignWell) rather than build; capture proof-of-distribution as audit records.</w:t>
      </w:r>
    </w:p>
    <w:p>
      <w:pPr>
        <w:pStyle w:val="ListBullet"/>
      </w:pPr>
      <w:r>
        <w:rPr>
          <w:b/>
        </w:rPr>
        <w:t>ML/AI:</w:t>
      </w:r>
      <w:r>
        <w:t xml:space="preserve"> not required for the core. Optional contained uses (LLM to make intake plain-language or draft correction-guidance prose), but the legally-load-bearing outputs must come from deterministic templates and rules, never a generative model.</w:t>
      </w:r>
    </w:p>
    <w:p>
      <w:pPr>
        <w:pStyle w:val="ListBullet"/>
      </w:pPr>
      <w:r>
        <w:rPr>
          <w:b/>
        </w:rPr>
        <w:t>Auth/hosting:</w:t>
      </w:r>
      <w:r>
        <w:t xml:space="preserve"> managed auth (Auth0/Clerk/Cognito) with org-scoped roles (agency admin, agency user, employer user); hosted on a mainstream PaaS/cloud. Nothing demands bespoke infrastructure.</w:t>
      </w:r>
    </w:p>
    <w:p>
      <w:pPr>
        <w:pStyle w:val="Heading2"/>
      </w:pPr>
      <w:r>
        <w:t>BUILD PLAN TO REVENUE-EARNING MVP</w:t>
      </w:r>
    </w:p>
    <w:p>
      <w:r>
        <w:t xml:space="preserve">Total estimate: roughly </w:t>
      </w:r>
      <w:r>
        <w:rPr>
          <w:b/>
        </w:rPr>
        <w:t>16–24 weeks of one developer's effort</w:t>
      </w:r>
      <w:r>
        <w:t xml:space="preserve"> to a version a broker would pay for, with the regulatory content authoring running in parallel and being the true critical path (it needs an ERISA SME). The smallest revenue-earning slice is documents + testing + calendar, sold through one or two friendly brokers; full automated 5500 e-filing can follow.</w:t>
      </w:r>
    </w:p>
    <w:p>
      <w:pPr>
        <w:pStyle w:val="ListNumber"/>
      </w:pPr>
      <w:r>
        <w:rPr>
          <w:b/>
        </w:rPr>
        <w:t>Multi-tenant foundation + intake engine (~4–5 weeks).</w:t>
      </w:r>
      <w:r>
        <w:t xml:space="preserve"> Auth, agency/employer/plan data model with strict tenant isolation, the guided questionnaire, census upload and parsing. Do it cleanly because retrofitting tenant isolation later is painful.</w:t>
      </w:r>
    </w:p>
    <w:p>
      <w:pPr>
        <w:pStyle w:val="ListNumber"/>
      </w:pPr>
      <w:r>
        <w:rPr>
          <w:b/>
        </w:rPr>
        <w:t>Document generation: wrap SPD + §125 POP (~4–6 weeks dev, plus parallel SME-authored content).</w:t>
      </w:r>
      <w:r>
        <w:t xml:space="preserve"> Template engine, clause library wired to intake answers, PDF output, e-signature integration, distribution tracking, audit-ready vault. Content portion is the gating dependency.</w:t>
      </w:r>
    </w:p>
    <w:p>
      <w:pPr>
        <w:pStyle w:val="ListNumber"/>
      </w:pPr>
      <w:r>
        <w:rPr>
          <w:b/>
        </w:rPr>
        <w:t>Nondiscrimination testing engine (~3–5 weeks).</w:t>
      </w:r>
      <w:r>
        <w:t xml:space="preserve"> HCE/key-employee determination, the §125/§105(h)/§129/§79 tests as deterministic functions, dated/audit-ready output, plain-language correction guidance. Heavily test-covered with SME-validated worked examples.</w:t>
      </w:r>
    </w:p>
    <w:p>
      <w:pPr>
        <w:pStyle w:val="ListNumber"/>
      </w:pPr>
      <w:r>
        <w:rPr>
          <w:b/>
        </w:rPr>
        <w:t>Compliance calendar + reminders (~2 weeks).</w:t>
      </w:r>
      <w:r>
        <w:t xml:space="preserve"> Per-plan-year deadline derivation, scheduler, dispatch, renewal/refresh prompts. Low risk, high perceived value to brokers.</w:t>
      </w:r>
    </w:p>
    <w:p>
      <w:pPr>
        <w:pStyle w:val="ListNumber"/>
      </w:pPr>
      <w:r>
        <w:rPr>
          <w:b/>
        </w:rPr>
        <w:t>Form 5500 preparation + filing (~3–6 weeks; PUNT automated submission to v2).</w:t>
      </w:r>
      <w:r>
        <w:t xml:space="preserve"> Structured capture, schedule mapping, EFAST2 edit-check validation, filing-package generation. v1 ships "validated package + assisted manual IFILE upload"; v2 adds direct EFAST2 web-services submission. De-risks the one external integration without blocking revenue.</w:t>
      </w:r>
    </w:p>
    <w:p>
      <w:r>
        <w:rPr>
          <w:b/>
        </w:rPr>
        <w:t>Punt to v2:</w:t>
      </w:r>
      <w:r>
        <w:t xml:space="preserve"> direct EFAST2 programmatic submission; §79 and §129 if early customers are §125/§105(h)-driven; deep analytics; employer self-serve onboarding (start white-glove).</w:t>
      </w:r>
    </w:p>
    <w:p>
      <w:pPr>
        <w:pStyle w:val="Heading2"/>
      </w:pPr>
      <w:r>
        <w:t>CRITICAL ASSUMPTIONS</w:t>
      </w:r>
    </w:p>
    <w:p>
      <w:pPr>
        <w:pStyle w:val="ListNumber"/>
      </w:pPr>
      <w:r>
        <w:t>The legally-load-bearing artifacts can be produced deterministically from templates and rules, with no generative-model reliance. Verify: have the ERISA SME hand-author outputs for 8–10 representatively varied real plans and confirm they decompose into a finite, parameterized clause set — ~1 week SME time.</w:t>
      </w:r>
    </w:p>
    <w:p>
      <w:pPr>
        <w:pStyle w:val="ListNumber"/>
      </w:pPr>
      <w:r>
        <w:t>Direct or assisted Form 5500 filing through EFAST2/IFILE is achievable by a third-party filer at the data level. Verify: read the DOL EFAST2 developer/web-services docs and schemas, confirm credential/registration requirements; ~1–2 days. Manual-upload fallback still ships a paying product.</w:t>
      </w:r>
    </w:p>
    <w:p>
      <w:pPr>
        <w:pStyle w:val="ListNumber"/>
      </w:pPr>
      <w:r>
        <w:t>Brokers/TPAs will distribute and white-label. Technically means the multi-tenant, agency-administers-many-clients model is the right shape — which it is — but raises the bar on tenant isolation, white-label theming, and per-agency branding from day one. Verify: 5–8 channel conversations.</w:t>
      </w:r>
    </w:p>
    <w:p>
      <w:pPr>
        <w:pStyle w:val="ListNumber"/>
      </w:pPr>
      <w:r>
        <w:t>The nondiscrimination test rules are stable enough to encode and maintain without a full-time compliance engineer. Verify: SME worked numeric examples per test + a change-log of how often thresholds move year to year; ~3–4 days. These tests are decades-old and slow-moving.</w:t>
      </w:r>
    </w:p>
    <w:p>
      <w:pPr>
        <w:pStyle w:val="ListNumber"/>
      </w:pPr>
      <w:r>
        <w:t>Census/HCE data can be ingested from the messy spreadsheets brokers actually have. Verify: collect 5–10 real (anonymized) census files and confirm a guided column-mapping importer handles them; ~3 days.</w:t>
      </w:r>
    </w:p>
    <w:p>
      <w:pPr>
        <w:pStyle w:val="Heading2"/>
      </w:pPr>
      <w:r>
        <w:t>INFORMATION SECURITY POSTURE</w:t>
      </w:r>
    </w:p>
    <w:p>
      <w:r>
        <w:t xml:space="preserve">Data collected: employer/plan metadata, executed legal documents, Form 5500 filing data, and — most sensitively — employee census data including names, compensation, HCE/key-employee status, and dependent-care/benefit elections. This is PII plus compensation data; not regulated PHI in the clinical sense for most functions, but sensitive personnel and pay data that an enterprise buyer (and a broker reselling to one) will scrutinize, so "security later" is not acceptable. </w:t>
      </w:r>
      <w:r>
        <w:rPr>
          <w:b/>
        </w:rPr>
        <w:t>Threat model:</w:t>
      </w:r>
      <w:r>
        <w:t xml:space="preserve"> multi-tenant with brokers administering many employers' workforce data, so the dominant risk is a tenant-isolation failure (one agency/employer seeing another's census/compensation), then credential compromise of a broker account that fans out across an entire book, then exfiltration of stored compensation data. </w:t>
      </w:r>
      <w:r>
        <w:rPr>
          <w:b/>
        </w:rPr>
        <w:t>Controls needed at launch:</w:t>
      </w:r>
      <w:r>
        <w:t xml:space="preserve"> enforced TLS; encryption at rest for DB and vault (managed KMS); secrets in a managed store; strict row-level/tenant-scoped authorization in the data layer, not just UI; RBAC (agency admin/user, employer user) with least privilege; mandatory MFA at least for broker/agency accounts; comprehensive immutable audit logging (also a product feature — "audit-ready" — so it pays double); encrypted, tested backups; a written incident-response plan with breach-notification awareness. </w:t>
      </w:r>
      <w:r>
        <w:rPr>
          <w:b/>
        </w:rPr>
        <w:t>SOC 2 implications:</w:t>
      </w:r>
      <w:r>
        <w:t xml:space="preserve"> brokers reselling into mid-market employers will ask for SOC 2 Type II in the first serious enterprise/large-broker conversations — highly attainable if controls are designed in from day one (use Vanta/Drata); budget 6–12 months of operating evidence for Type II. </w:t>
      </w:r>
      <w:r>
        <w:rPr>
          <w:b/>
        </w:rPr>
        <w:t>At scale:</w:t>
      </w:r>
      <w:r>
        <w:t xml:space="preserve"> per-tenant segmentation hardening, key rotation, anomaly detection on cross-tenant access, data-retention/purge controls, vendor-security review of e-sign and filing integrations. None of this is exotic, but all of it is non-negotiable given compensation/PII at the center.</w:t>
      </w:r>
    </w:p>
    <w:p>
      <w:pPr>
        <w:pStyle w:val="Heading2"/>
      </w:pPr>
      <w:r>
        <w:t>SCORES (1–10)</w:t>
      </w:r>
    </w:p>
    <w:p>
      <w:pPr>
        <w:pStyle w:val="ListNumber"/>
      </w:pPr>
      <w:r>
        <w:t xml:space="preserve"> Technical feasibility:             </w:t>
      </w:r>
      <w:r>
        <w:rPr>
          <w:b/>
        </w:rPr>
        <w:t>9</w:t>
      </w:r>
      <w:r>
        <w:t xml:space="preserve"> — Templated docs + deterministic ratio tests + structured 5500 + multi-tenant CRUD are proven, boring tech; the only hard parts are content correctness and one DOL integration, neither a research problem (named analogs: ERISA wrap/POP generators and 5500 e-file tools already exist commercially).</w:t>
      </w:r>
    </w:p>
    <w:p>
      <w:pPr>
        <w:pStyle w:val="ListNumber"/>
      </w:pPr>
      <w:r>
        <w:t xml:space="preserve"> Build vs. buy posture:             </w:t>
      </w:r>
      <w:r>
        <w:rPr>
          <w:b/>
        </w:rPr>
        <w:t>8</w:t>
      </w:r>
      <w:r>
        <w:t xml:space="preserve"> — Buy auth, e-signature, PDF rendering, hosting; the genuine custom wedge is just the clause library, the test engine, and the 5500 mapping — a thin build over off-the-shelf parts.</w:t>
      </w:r>
    </w:p>
    <w:p>
      <w:pPr>
        <w:pStyle w:val="ListNumber"/>
      </w:pPr>
      <w:r>
        <w:t xml:space="preserve"> Architecture cleanliness:          </w:t>
      </w:r>
      <w:r>
        <w:rPr>
          <w:b/>
        </w:rPr>
        <w:t>8</w:t>
      </w:r>
      <w:r>
        <w:t xml:space="preserve"> — One Postgres DB, one app server, object storage, a job runner, a couple of vendor integrations; few moving parts, naturally relational domain ([ASSUMED] multi-tenant isolation done right from day one — verify with a row-level-security design review, ~2 days).</w:t>
      </w:r>
    </w:p>
    <w:p>
      <w:pPr>
        <w:pStyle w:val="ListNumber"/>
      </w:pPr>
      <w:r>
        <w:t xml:space="preserve"> Time to revenue-earning MVP:       </w:t>
      </w:r>
      <w:r>
        <w:rPr>
          <w:b/>
        </w:rPr>
        <w:t>7</w:t>
      </w:r>
      <w:r>
        <w:t xml:space="preserve"> — ~16–24 dev-weeks to a paid documents+testing+calendar slice with manual 5500 upload; past the &lt;8-week ceiling for a 9, and the regulatory content authoring is a real parallel critical path needing an SME.</w:t>
      </w:r>
    </w:p>
    <w:p>
      <w:pPr>
        <w:pStyle w:val="ListNumber"/>
      </w:pPr>
      <w:r>
        <w:t xml:space="preserve"> Technical-assumption risk:         </w:t>
      </w:r>
      <w:r>
        <w:rPr>
          <w:b/>
        </w:rPr>
        <w:t>7</w:t>
      </w:r>
      <w:r>
        <w:t xml:space="preserve"> — Core assumptions (deterministic templates, stable slow-moving tests, ingestible census) are individually verifiable in days each and rest on decades-old, well-documented IRS/DOL rules; residual risk is EFAST2 submission mechanics and real-world plan variety, both checkable cheaply.</w:t>
      </w:r>
    </w:p>
    <w:p>
      <w:pPr>
        <w:pStyle w:val="ListNumber"/>
      </w:pPr>
      <w:r>
        <w:t xml:space="preserve"> Third-party dependency risk:       </w:t>
      </w:r>
      <w:r>
        <w:rPr>
          <w:b/>
        </w:rPr>
        <w:t>8</w:t>
      </w:r>
      <w:r>
        <w:t xml:space="preserve"> — Few, replaceable dependencies (auth, e-sign, PDF, email); the one non-substitutable dependency is the government EFAST2 channel, which is stable, free, and has no commercial ToS/price-change risk.</w:t>
      </w:r>
    </w:p>
    <w:p>
      <w:pPr>
        <w:pStyle w:val="ListNumber"/>
      </w:pPr>
      <w:r>
        <w:t xml:space="preserve"> Data architecture quality:         </w:t>
      </w:r>
      <w:r>
        <w:rPr>
          <w:b/>
        </w:rPr>
        <w:t>8</w:t>
      </w:r>
      <w:r>
        <w:t xml:space="preserve"> — Simple, owned, portable relational schema in Postgres + object storage; data is the founders' own; accumulated per-plan compliance history is a genuine retention/switching-cost asset — provided tenant isolation and retention controls are built in.</w:t>
      </w:r>
    </w:p>
    <w:p>
      <w:pPr>
        <w:pStyle w:val="ListNumber"/>
      </w:pPr>
      <w:r>
        <w:t xml:space="preserve"> Information security posture:      </w:t>
      </w:r>
      <w:r>
        <w:rPr>
          <w:b/>
        </w:rPr>
        <w:t>6</w:t>
      </w:r>
      <w:r>
        <w:t xml:space="preserve"> — Architecture is straightforwardly SOC-2-attainable and the right controls are known, but the concept centers on employee compensation/HCE PII across a multi-tenant broker model, so security is a hard day-one requirement and not yet specified.</w:t>
      </w:r>
    </w:p>
    <w:p>
      <w:pPr>
        <w:pStyle w:val="ListNumber"/>
      </w:pPr>
      <w:r>
        <w:t xml:space="preserve"> Scaling headroom:                  </w:t>
      </w:r>
      <w:r>
        <w:rPr>
          <w:b/>
        </w:rPr>
        <w:t>9</w:t>
      </w:r>
      <w:r>
        <w:t xml:space="preserve"> — Low-QPS, document/test-batch workload with annual seasonality; a single Postgres + worker tier serves thousands of plans before rearchitecture, seasonal spikes handled with a queue.</w:t>
      </w:r>
    </w:p>
    <w:p>
      <w:pPr>
        <w:pStyle w:val="ListNumber"/>
      </w:pPr>
      <w:r>
        <w:t xml:space="preserve">Maintenance burden:                </w:t>
      </w:r>
      <w:r>
        <w:rPr>
          <w:b/>
        </w:rPr>
        <w:t>6</w:t>
      </w:r>
      <w:r>
        <w:t xml:space="preserve"> — Software runs itself, but the regulatory content (clause library, test thresholds, 5500 schema/edit-check updates) requires recurring annual SME-driven upkeep — modest but permanent, distinct from code oncall.</w:t>
      </w:r>
    </w:p>
    <w:p>
      <w:r>
        <w:rPr>
          <w:b/>
        </w:rPr>
        <w:t>AVERAGE SCORE: 7.6 / 10</w:t>
      </w:r>
    </w:p>
    <w:p>
      <w:pPr>
        <w:pStyle w:val="Heading2"/>
      </w:pPr>
      <w:r>
        <w:t>TOP 3 TECHNICAL STRENGTHS</w:t>
      </w:r>
    </w:p>
    <w:p>
      <w:pPr>
        <w:pStyle w:val="ListBullet"/>
      </w:pPr>
      <w:r>
        <w:t>The entire core is deterministic and proven: templated document assembly and ratio-based tests are arithmetic and conditionals, not ML or unsolved research — a small team can build and fully test it for correctness.</w:t>
      </w:r>
    </w:p>
    <w:p>
      <w:pPr>
        <w:pStyle w:val="ListBullet"/>
      </w:pPr>
      <w:r>
        <w:t>Excellent build-vs-buy leverage: auth, e-signature, PDF rendering, email, and hosting are bought off the shelf; the custom surface is a thin, well-bounded wedge (clause library + test engine + 5500 mapping).</w:t>
      </w:r>
    </w:p>
    <w:p>
      <w:pPr>
        <w:pStyle w:val="ListBullet"/>
      </w:pPr>
      <w:r>
        <w:t>Benign scaling and dependency profile: low-QPS, batch-oriented workload on a single Postgres + worker tier with thousands-of-plans headroom, and the one non-replaceable dependency (DOL EFAST2) is a free, stable government system.</w:t>
      </w:r>
    </w:p>
    <w:p>
      <w:pPr>
        <w:pStyle w:val="Heading2"/>
      </w:pPr>
      <w:r>
        <w:t>TOP 3 TECHNICAL RISKS</w:t>
      </w:r>
    </w:p>
    <w:p>
      <w:pPr>
        <w:pStyle w:val="ListBullet"/>
      </w:pPr>
      <w:r>
        <w:t>Regulatory correctness of the generated artifacts: a wrong clause in a wrap SPD/POP or a miscomputed §105(h)/§125 test isn't a bug, it's potential client liability — the load-bearing content must be SME-authored and exhaustively validated, and that content is the true critical path, not the code.</w:t>
      </w:r>
    </w:p>
    <w:p>
      <w:pPr>
        <w:pStyle w:val="ListBullet"/>
      </w:pPr>
      <w:r>
        <w:t>Form 5500 / EFAST2 filing mechanics: the one external system on the path; if programmatic submission is gated for third-party filers, automated e-filing slips to a manual-upload workaround.</w:t>
      </w:r>
    </w:p>
    <w:p>
      <w:pPr>
        <w:pStyle w:val="ListBullet"/>
      </w:pPr>
      <w:r>
        <w:t>Multi-tenant security of compensation/HCE PII: a tenant-isolation failure or compromised broker account exposes employees' pay data across an entire book — must be designed in from day one and will be SOC-2-gated by serious buyers.</w:t>
      </w:r>
    </w:p>
    <w:p>
      <w:pPr>
        <w:pStyle w:val="Heading2"/>
      </w:pPr>
      <w:r>
        <w:t>BIGGEST SINGLE RISK</w:t>
      </w:r>
    </w:p>
    <w:p>
      <w:r>
        <w:t xml:space="preserve">The single biggest risk is not engineering effort but </w:t>
      </w:r>
      <w:r>
        <w:rPr>
          <w:b/>
        </w:rPr>
        <w:t>regulatory correctness liability in the load-bearing outputs</w:t>
      </w:r>
      <w:r>
        <w:t>. The product's entire value proposition is that the wrap SPD, the §125 POP, the test results, and the Form 5500 are correct and audit-ready; a templating bug, an out-of-date clause, or a misencoded test threshold doesn't merely degrade UX, it can produce a defective legal document or a wrong tax determination that creates real, quantifiable harm for the employer (taxable benefits to HCEs, payroll-tax corrections, adverse audit findings, DOL penalties) and flows straight back to the founders as professional-liability exposure — amplified by the channel model, where a single bad template propagates across a broker's entire book at once. This is squarely a technical-process risk because the only defenses are engineering disciplines applied to compliance content: a versioned clause library and rules engine with an authoritative SME sign-off gate before any rule/template goes live, golden-file regression tests pinned to SME-validated worked examples, dated/immutable output records so any artifact can be reproduced exactly as generated, and a clear "we prepare, a qualified party reviews/signs" liability boundary baked into the workflow. If the founders treat the document and test logic as ordinary application code that "looks right," this becomes the thing that breaks the business after launch; if they treat it as regulated content with a sign-off pipeline and regression coverage, it is entirely manageable.</w:t>
      </w:r>
    </w:p>
    <w:p>
      <w:pPr>
        <w:pStyle w:val="Heading2"/>
      </w:pPr>
      <w:r>
        <w:t>QUESTIONS THE FOUNDERS MUST ANSWER</w:t>
      </w:r>
    </w:p>
    <w:p>
      <w:pPr>
        <w:pStyle w:val="ListBullet"/>
      </w:pPr>
      <w:r>
        <w:t>Form 5500 / EFAST2: have you confirmed, from the DOL's own EFAST2/IFILE developer documentation, whether a third-party software filer can submit programmatically (and under what registration/credentialing), or are you committing to a validated-package + manual-upload model for v1?</w:t>
      </w:r>
    </w:p>
    <w:p>
      <w:pPr>
        <w:pStyle w:val="ListBullet"/>
      </w:pPr>
      <w:r>
        <w:t>Regulatory content ownership: who is the ERISA SME that authors and signs off on the wrap SPD/POP clause library and the test logic, and what is the explicit gate and cadence that keeps templates and thresholds current each plan year — a named advisor, a hire, or a content partner?</w:t>
      </w:r>
    </w:p>
    <w:p>
      <w:pPr>
        <w:pStyle w:val="ListBullet"/>
      </w:pPr>
      <w:r>
        <w:t>Liability boundary: where does the platform's responsibility end and a qualified human's begin — generate-and-they-sign, or do you assert correctness yourself — and is that boundary enforced in the workflow and backed by professional/tech E&amp;O insurance?</w:t>
      </w:r>
    </w:p>
    <w:p>
      <w:pPr>
        <w:pStyle w:val="ListBullet"/>
      </w:pPr>
      <w:r>
        <w:t>Tenant isolation and access model: how is per-employer data isolation enforced at the data layer, how do you prevent a compromised broker account from fanning out across its client book, and is MFA mandatory for agency users from launch?</w:t>
      </w:r>
    </w:p>
    <w:p>
      <w:pPr>
        <w:pStyle w:val="ListBullet"/>
      </w:pPr>
      <w:r>
        <w:t>Census ingestion reality: have you collected real, messy, anonymized census files from prospective broker partners to confirm a column-mapping importer handles them?</w:t>
      </w:r>
    </w:p>
    <w:p>
      <w:pPr>
        <w:pStyle w:val="Heading2"/>
      </w:pPr>
      <w:r>
        <w:t>RECOMMENDATION: GO</w:t>
      </w:r>
    </w:p>
    <w:p>
      <w:r>
        <w:t>Technically this is a well-scoped, bootstrap-appropriate build with no research-grade unknowns: boring relational CRUD plus a deterministic rules/templating core plus one stable government integration, it scales easily for the workload, and the build-vs-buy posture is sound. The score is held off the top band by three honest, addressable facts — a ~16–24 dev-week build, a permanent (if modest) regulatory-content maintenance obligation, and an information-security bar that must be met on day one. I would proceed, with these treated as scope, not afterthoughts: (1) line up the ERISA SME and content sign-off pipeline before writing template/test code; (2) verify the EFAST2 third-party-filing path in the first two days and design Form 5500 with the manual-upload fallback; (3) build multi-tenant isolation, MFA, encryption-at-rest, and audit logging in from the first commit and instrument toward SOC 2; and (4) ship the documents + testing + calendar slice to one or two friendly brokers first, punting automated 5500 submission to v2. Done this way, a single developer plus a part-time SME can reach a revenue-earning MVP in roughly one to two quarters.</w:t>
      </w:r>
    </w:p>
    <w:p/>
    <w:p>
      <w:pPr>
        <w:pStyle w:val="Heading2"/>
      </w:pPr>
      <w:r>
        <w:t>APPENDIX: COMPETITIVE &amp; INDUSTRY ANALYST REVIEW</w:t>
      </w:r>
    </w:p>
    <w:p>
      <w:pPr>
        <w:pStyle w:val="Heading1"/>
      </w:pPr>
      <w:r>
        <w:t>COMPETITIVE ANALYST REVIEW — Welfare-Plan Compliance Documents &amp; Testing Service</w:t>
      </w:r>
    </w:p>
    <w:p>
      <w:pPr>
        <w:pStyle w:val="Heading2"/>
      </w:pPr>
      <w:r>
        <w:t>ONE-PARAGRAPH COMPETITIVE READ</w:t>
      </w:r>
    </w:p>
    <w:p>
      <w:r>
        <w:t>This is a real, forced-demand market — every U.S. employer sponsoring welfare benefits legally owes a wrap SPD, a §125 POP document, annual nondiscrimination testing, and (at 100+ participants) a welfare Form 5500, every plan year — but it is a *crowded, already-productized, channel-owned* market, not a sleepy one. The exact bundle the concept proposes (wrap + POP + 5500 + NDT, broker-distributed, portal-administered) is already sold by named, established players spanning the price spectrum: a 17-year category leader (Wrangle) owned by a $500M+ revenue, PE-backed giant (Ascensus); national TPAs (TASC, BASIC, Sentinel, PrimePay, isolved Benefit Services); pure-play document shops (ErisaPros, Core Documents at $149 one-time); and — most dangerously — the dominant broker rail itself (Employee Navigator, ~3,000–7,000 brokers / ~175,000–195,000 employers) which already routes brokers to wrap/NDT/5500 partners through its marketplace. Two marketing-strong founders can absolutely *win share* here because the incumbents are operationally sleepy and the buyer (the broker) is reachable and underserved by good software — but they are entering on top of an owned distribution channel against a low price floor and a funded leader, so this is a hard-fought wedge play, not open air.</w:t>
      </w:r>
    </w:p>
    <w:p>
      <w:pPr>
        <w:pStyle w:val="Heading2"/>
      </w:pPr>
      <w:r>
        <w:t>COMPETITOR TEARDOWN</w:t>
      </w:r>
    </w:p>
    <w:p>
      <w:r>
        <w:t xml:space="preserve">1) </w:t>
      </w:r>
      <w:r>
        <w:rPr>
          <w:b/>
        </w:rPr>
        <w:t>Wrangle 5500 (owned by Ascensus)</w:t>
      </w:r>
      <w:r>
        <w:t xml:space="preserve"> — DIRECT, and the one to respect. Describes itself as "the market leader in Form 5500 and Wrap Plan Document preparation for over 17 years," doing H&amp;W 5500s, mega-wrap documents, SPDs, self-insured plan documents, annual notices, and NDT — the concept's entire scope. Sells *through brokers* and prices on a flat annual fee per filing year regardless of plan count. Acquired by </w:t>
      </w:r>
      <w:r>
        <w:rPr>
          <w:b/>
        </w:rPr>
        <w:t>Ascensus</w:t>
      </w:r>
      <w:r>
        <w:t xml:space="preserve"> in April 2019; Ascensus is </w:t>
      </w:r>
      <w:r>
        <w:rPr>
          <w:b/>
        </w:rPr>
        <w:t>not</w:t>
      </w:r>
      <w:r>
        <w:t xml:space="preserve"> sleepy: &gt;$919B–$932B AUA, </w:t>
      </w:r>
      <w:r>
        <w:rPr>
          <w:b/>
        </w:rPr>
        <w:t>5,000+ employees, $500M+ revenue, PE-backed</w:t>
      </w:r>
      <w:r>
        <w:t xml:space="preserve"> (Genstar/Aquiline lineage, now Stone Point-affiliated). Product is services-heavy and the dashboard functional rather than modern — </w:t>
      </w:r>
      <w:r>
        <w:rPr>
          <w:b/>
        </w:rPr>
        <w:t>BEATABLE on UX and self-serve speed</w:t>
      </w:r>
      <w:r>
        <w:t xml:space="preserve"> — but the *owner* is a deep-pocketed strategic. Net: </w:t>
      </w:r>
      <w:r>
        <w:rPr>
          <w:b/>
        </w:rPr>
        <w:t>MIXED — sleepy product, dangerous owner.</w:t>
      </w:r>
    </w:p>
    <w:p>
      <w:r>
        <w:t xml:space="preserve">2) </w:t>
      </w:r>
      <w:r>
        <w:rPr>
          <w:b/>
        </w:rPr>
        <w:t>Employee Navigator</w:t>
      </w:r>
      <w:r>
        <w:t xml:space="preserve"> — the encroachment threat. Founded 2008; "more than 3,000 brokers, 175,000 employers, and millions of employees" (other 2026 figures: 7,000+ brokers / 195,000+ employers), 500+ integrations, acquired </w:t>
      </w:r>
      <w:r>
        <w:rPr>
          <w:b/>
        </w:rPr>
        <w:t>Ease</w:t>
      </w:r>
      <w:r>
        <w:t xml:space="preserve"> in 2023. Already ships built-in ACA and COBRA compliance, and — decisively — its </w:t>
      </w:r>
      <w:r>
        <w:rPr>
          <w:b/>
        </w:rPr>
        <w:t>marketplace already lists ERISA wrap/SPD, NDT, and 5500 partners</w:t>
      </w:r>
      <w:r>
        <w:t xml:space="preserve"> (PrimePay "ERISA Compliance &amp; NDT"; Beneflex "ERISA SPD &amp; Wrap Documents"; Flexible Benefit Service; EBC). The channel the concept depends on is </w:t>
      </w:r>
      <w:r>
        <w:rPr>
          <w:b/>
        </w:rPr>
        <w:t>already owned by a platform that monetizes this exact need through partners</w:t>
      </w:r>
      <w:r>
        <w:t xml:space="preserve"> and could productize it natively. Label: </w:t>
      </w:r>
      <w:r>
        <w:rPr>
          <w:b/>
        </w:rPr>
        <w:t>DANGEROUS as the channel owner / reach-down risk.</w:t>
      </w:r>
    </w:p>
    <w:p>
      <w:r>
        <w:t xml:space="preserve">3) </w:t>
      </w:r>
      <w:r>
        <w:rPr>
          <w:b/>
        </w:rPr>
        <w:t>ErisaPros (Wrap-Tight)</w:t>
      </w:r>
      <w:r>
        <w:t xml:space="preserve"> — DIRECT pure-play, SLEEPY/BEATABLE. "We don't sell insurance or any other products – just documents"; wrap plan documents + matching SPDs through an online platform, targeting "smaller, less complex clients." No public pricing, services-led, legacy web presence. A document boutique, not a full bundle (no 5500/NDT emphasized). Label: </w:t>
      </w:r>
      <w:r>
        <w:rPr>
          <w:b/>
        </w:rPr>
        <w:t>SLEEPY/BEATABLE.</w:t>
      </w:r>
    </w:p>
    <w:p>
      <w:r>
        <w:t xml:space="preserve">4) </w:t>
      </w:r>
      <w:r>
        <w:rPr>
          <w:b/>
        </w:rPr>
        <w:t>Core Documents</w:t>
      </w:r>
      <w:r>
        <w:t xml:space="preserve"> — DIRECT, the price floor. ERISA Wrap SPD for </w:t>
      </w:r>
      <w:r>
        <w:rPr>
          <w:b/>
        </w:rPr>
        <w:t>$149 one-time</w:t>
      </w:r>
      <w:r>
        <w:t xml:space="preserve"> and a §125 POP package for </w:t>
      </w:r>
      <w:r>
        <w:rPr>
          <w:b/>
        </w:rPr>
        <w:t>$149 one-time</w:t>
      </w:r>
      <w:r>
        <w:t xml:space="preserve">, explicitly "no annual renewal or subscription fee," and markets that "most competitors offer their plan document products on a subscription-type basis that requires an annual renewal fee whether or not the plan changes" — a direct shot at the concept's annual-recurring model. Label: </w:t>
      </w:r>
      <w:r>
        <w:rPr>
          <w:b/>
        </w:rPr>
        <w:t>SLEEPY/BEATABLE on quality, DANGEROUS on price anchoring.</w:t>
      </w:r>
    </w:p>
    <w:p>
      <w:r>
        <w:t xml:space="preserve">5) </w:t>
      </w:r>
      <w:r>
        <w:rPr>
          <w:b/>
        </w:rPr>
        <w:t>Sentinel Group</w:t>
      </w:r>
      <w:r>
        <w:t xml:space="preserve"> — DIRECT (TPA), partly BEATABLE. Offers a §125 NDT suite with a </w:t>
      </w:r>
      <w:r>
        <w:rPr>
          <w:b/>
        </w:rPr>
        <w:t>self-service portal to run any test any time</w:t>
      </w:r>
      <w:r>
        <w:t xml:space="preserve">, or "Sentinel can complete the tests for you" at a </w:t>
      </w:r>
      <w:r>
        <w:rPr>
          <w:b/>
        </w:rPr>
        <w:t>standard fee of $350</w:t>
      </w:r>
      <w:r>
        <w:t xml:space="preserve">. Notable: a competitor already has *self-serve testing software*, denting the concept's "modern self-serve testing" differentiation, and benchmarks NDT at ~$350/run. Label: </w:t>
      </w:r>
      <w:r>
        <w:rPr>
          <w:b/>
        </w:rPr>
        <w:t>BEATABLE but more modern than expected on testing.</w:t>
      </w:r>
    </w:p>
    <w:p>
      <w:r>
        <w:t xml:space="preserve">6) </w:t>
      </w:r>
      <w:r>
        <w:rPr>
          <w:b/>
        </w:rPr>
        <w:t>TASC</w:t>
      </w:r>
      <w:r>
        <w:t xml:space="preserve"> — DIRECT (national TPA). Prepares ERISA wrap documents/SPDs and Form 5500s with regulatory-change updates bundled into annual fees, alongside a broad benefits-admin book. National scale, established broker relationships; product functional-legacy. Label: </w:t>
      </w:r>
      <w:r>
        <w:rPr>
          <w:b/>
        </w:rPr>
        <w:t>BEATABLE on UX, entrenched on distribution.</w:t>
      </w:r>
    </w:p>
    <w:p>
      <w:r>
        <w:t xml:space="preserve">7) </w:t>
      </w:r>
      <w:r>
        <w:rPr>
          <w:b/>
        </w:rPr>
        <w:t>BASIC, PrimePay, isolved Benefit Services, EBC Flex, Group Dynamic</w:t>
      </w:r>
      <w:r>
        <w:t xml:space="preserve"> — DIRECT (TPA/admin cluster). All offer "ERISA Essentials"-style wrap SPD + 5500 + NDT as part of broader admin suites. They win because the employer already buys FSA/COBRA/payroll from them and adds compliance for marginal cost. Label: </w:t>
      </w:r>
      <w:r>
        <w:rPr>
          <w:b/>
        </w:rPr>
        <w:t>SLEEPY/BEATABLE individually, collectively a thick incumbent layer.</w:t>
      </w:r>
    </w:p>
    <w:p>
      <w:r>
        <w:t xml:space="preserve">8) </w:t>
      </w:r>
      <w:r>
        <w:rPr>
          <w:b/>
        </w:rPr>
        <w:t>Mineral (formerly ThinkHR, now Mitratech)</w:t>
      </w:r>
      <w:r>
        <w:t xml:space="preserve"> — SUBSTITUTE / adjacent. Broker-distributed HR-and-compliance platform "trusted by more than 1 million companies," 900,000+ employers via HCM/PEO partners; content library includes §125 and ERISA wrap document templates. Not a filer/tester, but conditions brokers to get "compliance" from a single subscription platform — a substitute for the documents tier and another reach-down vector.</w:t>
      </w:r>
    </w:p>
    <w:p>
      <w:r>
        <w:rPr>
          <w:b/>
        </w:rPr>
        <w:t>Substitutes / status quo (the real volume competitor):</w:t>
      </w:r>
      <w:r>
        <w:t xml:space="preserve"> (a) "the broker handles it" — many agencies provide a basic wrap/POP as a free value-add or via their TPA; (b) payroll/PEO bundling — ADP, Paychex, Gusto, Rippling, TriNet furnish §125 POP documents and some ACA/5500 support; (c) ERISA counsel for the SPD; (d) the CPA/auditor flags the 5500; (e) "we just risk it" — a large share of small welfare plans are simply non-compliant until a DOL letter arrives, which is both the opportunity *and* the reason sales cycles are slow.</w:t>
      </w:r>
    </w:p>
    <w:p>
      <w:pPr>
        <w:pStyle w:val="Heading2"/>
      </w:pPr>
      <w:r>
        <w:t>MARKET STRUCTURE</w:t>
      </w:r>
    </w:p>
    <w:p>
      <w:r>
        <w:t xml:space="preserve">The market is </w:t>
      </w:r>
      <w:r>
        <w:rPr>
          <w:b/>
        </w:rPr>
        <w:t>fragmented at the supplier level but channel-consolidated and price-anchored low</w:t>
      </w:r>
      <w:r>
        <w:t xml:space="preserve">. On supply, many providers (pure-play document shops, national TPAs, the leader Wrangle/Ascensus, payroll/PEO giants), no single vendor owns a dominant share of *documents*, and there is real roll-up energy (Ascensus buying Wrangle and ABV Advisors' H&amp;W 5500 business; Mitratech buying Mineral/ThinkHR; Employee Navigator buying Ease). That fragmentation is genuinely favorable for a sharp entrant. </w:t>
      </w:r>
      <w:r>
        <w:rPr>
          <w:b/>
        </w:rPr>
        <w:t>But two structural facts cut the other way.</w:t>
      </w:r>
      <w:r>
        <w:t xml:space="preserve"> First, the </w:t>
      </w:r>
      <w:r>
        <w:rPr>
          <w:b/>
        </w:rPr>
        <w:t>customer is owned upstream</w:t>
      </w:r>
      <w:r>
        <w:t xml:space="preserve">: the buyer is effectively the *broker/TPA*, and brokers already standardize on a benefits-admin rail (overwhelmingly Employee Navigator, plus PlanSource, Ease, isolved) and route compliance through whoever is on that platform's shelf or whoever their TPA already is. Winning means displacing an incumbent on the broker's existing stack, not selling into a vacuum. Second, </w:t>
      </w:r>
      <w:r>
        <w:rPr>
          <w:b/>
        </w:rPr>
        <w:t>price is anchored low and partly free</w:t>
      </w:r>
      <w:r>
        <w:t xml:space="preserve">: Core Documents has trained the market that a wrap or POP is a $149 one-time commodity and that annual subscriptions are a markup, while many brokers give the document away to win the medical case. Switching costs at the employer level are </w:t>
      </w:r>
      <w:r>
        <w:rPr>
          <w:b/>
        </w:rPr>
        <w:t>moderate</w:t>
      </w:r>
      <w:r>
        <w:t>: once your wrap/SPD, 5500 history, and dated testing results live in one vault and your broker administers renewals there, moving is annoying — but the data is portable and re-papering a wrap is cheap, so lock-in is workflow/relationship-based, not structural. The structure implies a viable but contested wedge: beatable products, but you must win the *broker*, and you must defend recurring pricing against a documented commodity floor.</w:t>
      </w:r>
    </w:p>
    <w:p>
      <w:pPr>
        <w:pStyle w:val="Heading2"/>
      </w:pPr>
      <w:r>
        <w:t>WEDGE &amp; DIFFERENTIATION</w:t>
      </w:r>
    </w:p>
    <w:p>
      <w:r>
        <w:t xml:space="preserve">The realistic opening is </w:t>
      </w:r>
      <w:r>
        <w:rPr>
          <w:b/>
        </w:rPr>
        <w:t>the broker-facing multi-client console + the recurring compliance *calendar/orchestration* layer, not the documents themselves.</w:t>
      </w:r>
      <w:r>
        <w:t xml:space="preserve"> The documents (wrap, POP) are a commodity (Core Documents at $149 proves it), and testing software already exists (Sentinel's self-serve portal). Where today's field is genuinely weak: (1) </w:t>
      </w:r>
      <w:r>
        <w:rPr>
          <w:b/>
        </w:rPr>
        <w:t>a single modern console that lets one agency administer wrap + POP + 5500 + all four NDT tests across its entire book from one screen, with per-client deadline tracking and auto-refresh on plan/carrier/law changes</w:t>
      </w:r>
      <w:r>
        <w:t xml:space="preserve"> — most incumbents make the broker juggle a clunky portal per service or hand it to a services team; (2) </w:t>
      </w:r>
      <w:r>
        <w:rPr>
          <w:b/>
        </w:rPr>
        <w:t>plain-language guided intake + e-sign + proof-of-distribution vault</w:t>
      </w:r>
      <w:r>
        <w:t xml:space="preserve"> that turns a multi-week attorney/TPA back-and-forth into a same-day self-serve flow; (3) </w:t>
      </w:r>
      <w:r>
        <w:rPr>
          <w:b/>
        </w:rPr>
        <w:t>the "nobody is watching the deadlines" gap</w:t>
      </w:r>
      <w:r>
        <w:t xml:space="preserve"> — the recurring forcing function is real and under-tooled, and a calendar that prevents a $2,000+/day late-5500 penalty is a concrete value-add a broker can sell. That orchestration/UX/aggregation layer is a </w:t>
      </w:r>
      <w:r>
        <w:rPr>
          <w:b/>
        </w:rPr>
        <w:t>structural-ish</w:t>
      </w:r>
      <w:r>
        <w:t xml:space="preserve"> differentiator (it compounds with book size and integrations) and is the right place to plant the flag. The honest durability read: the underlying *capabilities* are individually copyable, and a determined competitor could replicate a clean broker console in </w:t>
      </w:r>
      <w:r>
        <w:rPr>
          <w:b/>
        </w:rPr>
        <w:t>roughly 6–12 months</w:t>
      </w:r>
      <w:r>
        <w:t xml:space="preserve">, faster if they already have the document and testing engines (Wrangle, BASIC, PrimePay all do). So the differentiation is </w:t>
      </w:r>
      <w:r>
        <w:rPr>
          <w:b/>
        </w:rPr>
        <w:t>"better-assembled and better-marketed," not "impossible to copy."</w:t>
      </w:r>
      <w:r>
        <w:t xml:space="preserve"> The genuine, durable edge is the founders' own: </w:t>
      </w:r>
      <w:r>
        <w:rPr>
          <w:b/>
        </w:rPr>
        <w:t>marketing + broker-channel positioning</w:t>
      </w:r>
      <w:r>
        <w:t xml:space="preserve"> against incumbents who do not market well — but it must be paired with deep Employee Navigator/PlanSource integration to be sticky.</w:t>
      </w:r>
    </w:p>
    <w:p>
      <w:pPr>
        <w:pStyle w:val="Heading2"/>
      </w:pPr>
      <w:r>
        <w:t>DEFENSIBILITY &amp; SWITCHING COSTS</w:t>
      </w:r>
    </w:p>
    <w:p>
      <w:r>
        <w:t xml:space="preserve">Defensibility builds with traction but starts thin. Day one, switching cost is low: a wrap/POP can be re-papered for ~$149, and an employer can move TPAs at renewal. What compounds: (a) the </w:t>
      </w:r>
      <w:r>
        <w:rPr>
          <w:b/>
        </w:rPr>
        <w:t>agency-level relationship and console</w:t>
      </w:r>
      <w:r>
        <w:t xml:space="preserve"> — once a broker onboards their whole book and trains staff on your portal, ripping it out threatens *their* renewals, so the broker becomes the moat (the same dynamic that makes Employee Navigator sticky); (b) the </w:t>
      </w:r>
      <w:r>
        <w:rPr>
          <w:b/>
        </w:rPr>
        <w:t>compliance audit trail</w:t>
      </w:r>
      <w:r>
        <w:t xml:space="preserve"> — multi-year 5500 history, dated NDT results, and proof-of-distribution accumulate and are exactly what you don't want to migrate before a DOL audit; (c) </w:t>
      </w:r>
      <w:r>
        <w:rPr>
          <w:b/>
        </w:rPr>
        <w:t>deep integrations</w:t>
      </w:r>
      <w:r>
        <w:t xml:space="preserve"> — a live sync with Employee Navigator/PlanSource/payroll for census and plan data raises the cost of leaving; (d) </w:t>
      </w:r>
      <w:r>
        <w:rPr>
          <w:b/>
        </w:rPr>
        <w:t>continuity risk aversion</w:t>
      </w:r>
      <w:r>
        <w:t xml:space="preserve"> — once compliance "just works," buyers are loath to touch it. None are patent-grade moats, but together they create real annual retention. The strategic imperative: </w:t>
      </w:r>
      <w:r>
        <w:rPr>
          <w:b/>
        </w:rPr>
        <w:t>make the broker the customer and embed in their admin rail.</w:t>
      </w:r>
    </w:p>
    <w:p>
      <w:pPr>
        <w:pStyle w:val="Heading2"/>
      </w:pPr>
      <w:r>
        <w:t>COMPETITIVE-RESPONSE WAR-GAME</w:t>
      </w:r>
    </w:p>
    <w:p>
      <w:r>
        <w:t xml:space="preserve">At $1–3M revenue (roughly 2,000–6,000 employer plans, or a few dozen broker agencies), expect a layered response. The </w:t>
      </w:r>
      <w:r>
        <w:rPr>
          <w:b/>
        </w:rPr>
        <w:t>sleepy pure-plays (ErisaPros, Core Documents, smaller TPAs)</w:t>
      </w:r>
      <w:r>
        <w:t xml:space="preserve"> will mostly *ignore* it — the beatable air the founders want. </w:t>
      </w:r>
      <w:r>
        <w:rPr>
          <w:b/>
        </w:rPr>
        <w:t>Core Documents</w:t>
      </w:r>
      <w:r>
        <w:t xml:space="preserve"> is the price spoiler: it will keep loudly undercutting on documents ($149 one-time vs. your annual fee), capping pricing power on the document tier and forcing your value into 5500/NDT/orchestration. The </w:t>
      </w:r>
      <w:r>
        <w:rPr>
          <w:b/>
        </w:rPr>
        <w:t>national TPAs (Wrangle/Ascensus, TASC, BASIC, PrimePay, Sentinel)</w:t>
      </w:r>
      <w:r>
        <w:t xml:space="preserve"> will react if you take visible broker share: most plausibly they </w:t>
      </w:r>
      <w:r>
        <w:rPr>
          <w:b/>
        </w:rPr>
        <w:t>copy the console UX and/or cut bundle pricing</w:t>
      </w:r>
      <w:r>
        <w:t xml:space="preserve">, and Ascensus specifically has the balance sheet to fund a Wrangle portal refresh or simply </w:t>
      </w:r>
      <w:r>
        <w:rPr>
          <w:b/>
        </w:rPr>
        <w:t>acquire</w:t>
      </w:r>
      <w:r>
        <w:t xml:space="preserve"> a fast-growing entrant (it is an active acquirer of exactly these assets — Wrangle, ABV Advisors). The most serious move is </w:t>
      </w:r>
      <w:r>
        <w:rPr>
          <w:b/>
        </w:rPr>
        <w:t>Employee Navigator</w:t>
      </w:r>
      <w:r>
        <w:t xml:space="preserve">: when broker-distributed compliance at scale is demonstrated, the rational platform response is to </w:t>
      </w:r>
      <w:r>
        <w:rPr>
          <w:b/>
        </w:rPr>
        <w:t>deepen native wrap/POP/5500/NDT</w:t>
      </w:r>
      <w:r>
        <w:t xml:space="preserve"> (it already has ACA/COBRA built in and the partner shelf monetized) or anoint a preferred partner and route the channel there — either of which can starve an independent entrant of distribution within a couple of quarters. </w:t>
      </w:r>
      <w:r>
        <w:rPr>
          <w:b/>
        </w:rPr>
        <w:t>Encroachment / reach-down rating: HIGH.</w:t>
      </w:r>
      <w:r>
        <w:t xml:space="preserve"> The mitigations are real but must be executed: win brokers fast with superior UX, integrate so deeply into Employee Navigator/PlanSource that you are the de-facto compliance layer (and a cheaper "build" target than "buy/partner"), and price the recurring orchestration value, not the commodity document.</w:t>
      </w:r>
    </w:p>
    <w:p>
      <w:pPr>
        <w:pStyle w:val="Heading2"/>
      </w:pPr>
      <w:r>
        <w:t>SCORES (1–10)</w:t>
      </w:r>
    </w:p>
    <w:p>
      <w:pPr>
        <w:pStyle w:val="ListNumber"/>
      </w:pPr>
      <w:r>
        <w:t xml:space="preserve"> Incumbent beatability:            </w:t>
      </w:r>
      <w:r>
        <w:rPr>
          <w:b/>
        </w:rPr>
        <w:t>6</w:t>
      </w:r>
      <w:r>
        <w:t xml:space="preserve"> — Pure-plays and TPAs are sleepy/services-led and beatable on UX, but the leader is Wrangle, owned by $500M-revenue, 5,000-employee, PE-backed Ascensus, so the field is not uniformly stale.</w:t>
      </w:r>
    </w:p>
    <w:p>
      <w:pPr>
        <w:pStyle w:val="ListNumber"/>
      </w:pPr>
      <w:r>
        <w:t xml:space="preserve"> Market fragmentation:             </w:t>
      </w:r>
      <w:r>
        <w:rPr>
          <w:b/>
        </w:rPr>
        <w:t>7</w:t>
      </w:r>
      <w:r>
        <w:t xml:space="preserve"> — Genuinely fragmented at the supplier level with active roll-ups, no single dominant document share — favorable shape for a sharp entrant.</w:t>
      </w:r>
    </w:p>
    <w:p>
      <w:pPr>
        <w:pStyle w:val="ListNumber"/>
      </w:pPr>
      <w:r>
        <w:t xml:space="preserve"> Competitive air / whitespace:     </w:t>
      </w:r>
      <w:r>
        <w:rPr>
          <w:b/>
        </w:rPr>
        <w:t>5</w:t>
      </w:r>
      <w:r>
        <w:t xml:space="preserve"> — The exact bundle is already sold by named players and *already embedded in the Employee Navigator marketplace*, so the air is in UX/orchestration, not an unserved need.</w:t>
      </w:r>
    </w:p>
    <w:p>
      <w:pPr>
        <w:pStyle w:val="ListNumber"/>
      </w:pPr>
      <w:r>
        <w:t xml:space="preserve"> Differentiation durability:       </w:t>
      </w:r>
      <w:r>
        <w:rPr>
          <w:b/>
        </w:rPr>
        <w:t>4</w:t>
      </w:r>
      <w:r>
        <w:t xml:space="preserve"> — Documents are a $149 commodity and self-serve testing already exists; a clean broker console is copyable in ~6–12 months by players who already own the engines — differentiation is assembly/marketing, not structural.</w:t>
      </w:r>
    </w:p>
    <w:p>
      <w:pPr>
        <w:pStyle w:val="ListNumber"/>
      </w:pPr>
      <w:r>
        <w:t xml:space="preserve"> Switching costs / stickiness:     </w:t>
      </w:r>
      <w:r>
        <w:rPr>
          <w:b/>
        </w:rPr>
        <w:t>6</w:t>
      </w:r>
      <w:r>
        <w:t xml:space="preserve"> — Real annual retention via console adoption, multi-year audit trail, and integrations, but a wrap re-papers for ~$149 and employers move at renewal, so lock-in is relationship/workflow-based, not structural.</w:t>
      </w:r>
    </w:p>
    <w:p>
      <w:pPr>
        <w:pStyle w:val="ListNumber"/>
      </w:pPr>
      <w:r>
        <w:t xml:space="preserve"> Encroachment / reach-down risk:   </w:t>
      </w:r>
      <w:r>
        <w:rPr>
          <w:b/>
        </w:rPr>
        <w:t>3</w:t>
      </w:r>
      <w:r>
        <w:t xml:space="preserve"> — HIGH risk: sits on the Employee Navigator rail (ACA/COBRA already native, wrap/NDT partners already on the shelf) and under Ascensus/Wrangle, either of which could natively absorb or out-distribute it within ~2–4 quarters.</w:t>
      </w:r>
    </w:p>
    <w:p>
      <w:pPr>
        <w:pStyle w:val="ListNumber"/>
      </w:pPr>
      <w:r>
        <w:t xml:space="preserve"> Pricing power:                    </w:t>
      </w:r>
      <w:r>
        <w:rPr>
          <w:b/>
        </w:rPr>
        <w:t>5</w:t>
      </w:r>
      <w:r>
        <w:t xml:space="preserve"> — Forced, recurring demand supports *some* annual pricing, but Core Documents' $149 one-time floor and brokers giving documents away cap the document tier; durable pricing must come from 5500/NDT/orchestration (~$350 NDT benchmark, Wrangle flat annual fee).</w:t>
      </w:r>
    </w:p>
    <w:p>
      <w:pPr>
        <w:pStyle w:val="ListNumber"/>
      </w:pPr>
      <w:r>
        <w:t xml:space="preserve"> Competitive-response resilience:  </w:t>
      </w:r>
      <w:r>
        <w:rPr>
          <w:b/>
        </w:rPr>
        <w:t>5</w:t>
      </w:r>
      <w:r>
        <w:t xml:space="preserve"> — Survives the sleepy players but is exposed to Core Documents' price spoiling, an Ascensus portal-refresh-or-acquire, and an Employee Navigator native/partner move that can cut distribution — one platform decision materially dents the channel.</w:t>
      </w:r>
    </w:p>
    <w:p>
      <w:pPr>
        <w:pStyle w:val="ListNumber"/>
      </w:pPr>
      <w:r>
        <w:t xml:space="preserve"> Demand &amp; timing:                  </w:t>
      </w:r>
      <w:r>
        <w:rPr>
          <w:b/>
        </w:rPr>
        <w:t>8</w:t>
      </w:r>
      <w:r>
        <w:t xml:space="preserve"> — Forced, recurring, penalty-backed demand: welfare 5500 mandatory at 100+ participants with $2,000+/day no-cap penalties, daily SPD-furnish penalties (~$190/day), annual NDT, and DOL stepping up welfare-plan scrutiny — a budgeted, deadline-driven buy.</w:t>
      </w:r>
    </w:p>
    <w:p>
      <w:pPr>
        <w:pStyle w:val="ListNumber"/>
      </w:pPr>
      <w:r>
        <w:t xml:space="preserve">Evidence quality of this analysis: </w:t>
      </w:r>
      <w:r>
        <w:rPr>
          <w:b/>
        </w:rPr>
        <w:t>9</w:t>
      </w:r>
      <w:r>
        <w:t xml:space="preserve"> — Multiple named direct competitors and substitutes with real ownership (Ascensus/Wrangle PE-backed, $500M+ rev), real pricing ($149 Core Documents, $350 Sentinel NDT, Wrangle flat annual), channel scale (Employee Navigator 175K–195K employers), and the decisive marketplace-embed finding, all sourced.</w:t>
      </w:r>
    </w:p>
    <w:p>
      <w:r>
        <w:rPr>
          <w:b/>
        </w:rPr>
        <w:t>AVERAGE SCORE: 5.8 / 10</w:t>
      </w:r>
    </w:p>
    <w:p>
      <w:pPr>
        <w:pStyle w:val="Heading2"/>
      </w:pPr>
      <w:r>
        <w:t>TOP 3 COMPETITIVE STRENGTHS</w:t>
      </w:r>
    </w:p>
    <w:p>
      <w:pPr>
        <w:pStyle w:val="ListBullet"/>
      </w:pPr>
      <w:r>
        <w:rPr>
          <w:b/>
        </w:rPr>
        <w:t>Rock-solid, sourced forcing-function demand</w:t>
      </w:r>
      <w:r>
        <w:t xml:space="preserve"> — wrap/SPD, POP, annual NDT, and 100+-participant Form 5500 are legally mandatory, recurring, penalty-backed ($2,000+/day uncapped late-5500; ~$190/day SPD), and DOL is increasing welfare-plan scrutiny; a painkiller, not a vitamin.</w:t>
      </w:r>
    </w:p>
    <w:p>
      <w:pPr>
        <w:pStyle w:val="ListBullet"/>
      </w:pPr>
      <w:r>
        <w:rPr>
          <w:b/>
        </w:rPr>
        <w:t>A fragmented supplier field of sleepy, services-led, poorly-marketed incumbents</w:t>
      </w:r>
      <w:r>
        <w:t xml:space="preserve"> that the founders' marketing/positioning edge is purpose-built to out-execute, with no dominant *document* share and active roll-up validating the category.</w:t>
      </w:r>
    </w:p>
    <w:p>
      <w:pPr>
        <w:pStyle w:val="ListBullet"/>
      </w:pPr>
      <w:r>
        <w:rPr>
          <w:b/>
        </w:rPr>
        <w:t>A genuine UX/orchestration gap</w:t>
      </w:r>
      <w:r>
        <w:t xml:space="preserve"> — nobody offers a clean, modern, broker-facing multi-client console that unifies wrap + POP + 5500 + all four NDT tests with a per-client deadline calendar and auto-refresh; a real, marketable wedge the legacy players have not closed.</w:t>
      </w:r>
    </w:p>
    <w:p>
      <w:pPr>
        <w:pStyle w:val="Heading2"/>
      </w:pPr>
      <w:r>
        <w:t>TOP 3 COMPETITIVE RISKS</w:t>
      </w:r>
    </w:p>
    <w:p>
      <w:pPr>
        <w:pStyle w:val="ListBullet"/>
      </w:pPr>
      <w:r>
        <w:rPr>
          <w:b/>
        </w:rPr>
        <w:t>High encroachment/reach-down risk from Employee Navigator</w:t>
      </w:r>
      <w:r>
        <w:t xml:space="preserve"> — the dominant broker rail already has ACA/COBRA native and wrap/NDT/5500 *partners on its marketplace*; it can go native or anoint a preferred partner and choke independent distribution within 2–4 quarters.</w:t>
      </w:r>
    </w:p>
    <w:p>
      <w:pPr>
        <w:pStyle w:val="ListBullet"/>
      </w:pPr>
      <w:r>
        <w:rPr>
          <w:b/>
        </w:rPr>
        <w:t>A funded, acquisitive category leader (Ascensus/Wrangle, $500M+ rev, 5,000+ staff, PE-backed)</w:t>
      </w:r>
      <w:r>
        <w:t xml:space="preserve"> that can fund a portal refresh or simply acquire a fast-growing entrant — the leader is not sleepy even if the product is.</w:t>
      </w:r>
    </w:p>
    <w:p>
      <w:pPr>
        <w:pStyle w:val="ListBullet"/>
      </w:pPr>
      <w:r>
        <w:rPr>
          <w:b/>
        </w:rPr>
        <w:t>A commodity/free price floor on documents</w:t>
      </w:r>
      <w:r>
        <w:t xml:space="preserve"> — Core Documents' $149 one-time positioning and brokers bundling documents free undercut the recurring-revenue thesis on the most visible tier and cap pricing power.</w:t>
      </w:r>
    </w:p>
    <w:p>
      <w:pPr>
        <w:pStyle w:val="Heading2"/>
      </w:pPr>
      <w:r>
        <w:t>BIGGEST SINGLE RISK</w:t>
      </w:r>
    </w:p>
    <w:p>
      <w:r>
        <w:t xml:space="preserve">The dominant single risk is </w:t>
      </w:r>
      <w:r>
        <w:rPr>
          <w:b/>
        </w:rPr>
        <w:t>channel encroachment by Employee Navigator combined with reach-down from Ascensus/Wrangle</w:t>
      </w:r>
      <w:r>
        <w:t>, because both the distribution and the category leadership the concept depends on are already owned. The concept's go-to-market is "sell through the broker," but brokers do not float free — they standardize on a benefits-admin rail, and that rail is overwhelmingly Employee Navigator (3,000–7,000 brokers, 175,000–195,000 employers, Ease acquired, 500+ integrations), which already ships ACA and COBRA compliance natively *and already monetizes ERISA wrap, NDT, and 5500 through marketplace partners* (PrimePay, Beneflex, EBC). The moment broker-distributed welfare compliance at scale is demonstrably lucrative, the rational platform move is to deepen those features natively or bless one preferred partner and route the entire channel there — either of which can cut an independent entrant off from its only efficient distribution within a couple of quarters. Simultaneously, the actual category *leader* is Wrangle, owned by Ascensus — a $500M+ revenue, 5,000-employee, PE-backed strategic that is an active acquirer of precisely these assets and can fund a Wrangle portal refresh or buy the fastest-growing newcomer outright. So the worst case is not that a sleepy competitor wakes up; it is that the concept proves the model and is then either out-distributed by the platform that owns the brokers or absorbed by the strategic that owns the category — the classic "managed wrapper on top of a problem a funded platform already touches" trap, which is exactly what the founders' thesis says to avoid.</w:t>
      </w:r>
    </w:p>
    <w:p>
      <w:pPr>
        <w:pStyle w:val="Heading2"/>
      </w:pPr>
      <w:r>
        <w:t>QUESTIONS THE FOUNDERS MUST ANSWER</w:t>
      </w:r>
    </w:p>
    <w:p>
      <w:pPr>
        <w:pStyle w:val="ListBullet"/>
      </w:pPr>
      <w:r>
        <w:rPr>
          <w:b/>
        </w:rPr>
        <w:t>What is the integration and channel-defense plan against Employee Navigator specifically?</w:t>
      </w:r>
      <w:r>
        <w:t xml:space="preserve"> Will you be a deep native integration (the de-facto compliance layer inside the broker's existing rail, a cheaper "build" deterrent than "buy"), and what stops Employee Navigator from natively building wrap/POP/5500/NDT — which they already partner-monetize — and routing the channel away from you?</w:t>
      </w:r>
    </w:p>
    <w:p>
      <w:pPr>
        <w:pStyle w:val="ListBullet"/>
      </w:pPr>
      <w:r>
        <w:rPr>
          <w:b/>
        </w:rPr>
        <w:t>How do you defend a recurring-subscription price when Core Documents sells the wrap and POP for $149 one-time and publicly markets annual subscriptions as a rip-off, and many brokers give the document away free?</w:t>
      </w:r>
      <w:r>
        <w:t xml:space="preserve"> What share of your ARPU and gross margin comes from the *defensible* 5500/NDT/orchestration/calendar value versus the commodity documents, and can you prove brokers will pay recurring for the calendar/console alone?</w:t>
      </w:r>
    </w:p>
    <w:p>
      <w:pPr>
        <w:pStyle w:val="ListBullet"/>
      </w:pPr>
      <w:r>
        <w:rPr>
          <w:b/>
        </w:rPr>
        <w:t>Who exactly signs and renews — the broker or the employer — and what is the empirical win-rate and switching cost to displace the incumbent already on a broker's stack?</w:t>
      </w:r>
      <w:r>
        <w:t xml:space="preserve"> What is your wedge to flip an agency's whole book versus winning one employer at a time, and how many agencies must you sign for the $300K+/founder ladder given likely ARPU after the document tier is competed down?</w:t>
      </w:r>
    </w:p>
    <w:p>
      <w:pPr>
        <w:pStyle w:val="Heading2"/>
      </w:pPr>
      <w:r>
        <w:t>RECOMMENDATION: REFINE</w:t>
      </w:r>
    </w:p>
    <w:p>
      <w:r>
        <w:t xml:space="preserve">The forcing function and the demand are A-grade and fully sourced — this is a true must-have — but the competitive structure is a contested, channel-owned, price-anchored wedge with HIGH encroachment risk, not the sleepy open field the founders' thesis prizes, and the average lands at 5.8 because differentiation is copyable and distribution is owned upstream. The refine is specific: (1) </w:t>
      </w:r>
      <w:r>
        <w:rPr>
          <w:b/>
        </w:rPr>
        <w:t>reposition from "compliance documents" to "the broker's multi-client welfare-compliance command center"</w:t>
      </w:r>
      <w:r>
        <w:t xml:space="preserve"> — sell the orchestration/calendar/audit-trail/console as the product and treat documents as a feature; (2) </w:t>
      </w:r>
      <w:r>
        <w:rPr>
          <w:b/>
        </w:rPr>
        <w:t>commit to deep, day-one integration with the broker rails (Employee Navigator and PlanSource) so you embed as the compliance layer rather than compete with the shelf</w:t>
      </w:r>
      <w:r>
        <w:t xml:space="preserve"> — making yourself the cheaper "partner-with" than "build" is the only durable hedge against reach-down; (3) </w:t>
      </w:r>
      <w:r>
        <w:rPr>
          <w:b/>
        </w:rPr>
        <w:t>narrow to a segment the giants under-serve well</w:t>
      </w:r>
      <w:r>
        <w:t xml:space="preserve"> — e.g., the 50–250-employee plans too small for Wrangle's white-glove attention yet too complex for Core Documents' DIY PDF, sold through *independent* mid-market agencies not already locked to a national TPA; and (4) </w:t>
      </w:r>
      <w:r>
        <w:rPr>
          <w:b/>
        </w:rPr>
        <w:t>prove recurring willingness-to-pay for the calendar/console specifically</w:t>
      </w:r>
      <w:r>
        <w:t xml:space="preserve"> (landing page + 15 broker discovery calls quoting an annual per-employer price for the orchestration layer; check how many target agencies are already on Employee Navigator and what they pay their current provider). If brokers will pay recurring for the command center and you can wire into the rails before the platform reacts, this becomes a defensible B; absent that repositioning, it is a head-on fight against a funded leader on top of an owned channel and should not advance.</w:t>
      </w:r>
    </w:p>
    <w:p>
      <w:pPr>
        <w:pStyle w:val="Heading2"/>
      </w:pPr>
      <w:r>
        <w:t>SOURCES</w:t>
      </w:r>
    </w:p>
    <w:p>
      <w:pPr>
        <w:pStyle w:val="ListBullet"/>
      </w:pPr>
      <w:r>
        <w:t>Ascensus / Wrangle 5500 (market leader, ownership, services, flat-fee pricing); Ascensus acquisition of ABV Advisors H&amp;W 5500 business; Ascensus scale/AUA/employees; Ascensus PE ownership (Wikipedia); Stone Point / Ascensus</w:t>
      </w:r>
    </w:p>
    <w:p>
      <w:pPr>
        <w:pStyle w:val="ListBullet"/>
      </w:pPr>
      <w:r>
        <w:t>Employee Navigator (scale, compliance, Ease acquisition); marketplace partners — PrimePay "ERISA Compliance &amp; NDT", Beneflex "ERISA SPD &amp; Wrap"; market-share data (6sense)</w:t>
      </w:r>
    </w:p>
    <w:p>
      <w:pPr>
        <w:pStyle w:val="ListBullet"/>
      </w:pPr>
      <w:r>
        <w:t>ErisaPros (Wrap-Tight, documents-only pure-play)</w:t>
      </w:r>
    </w:p>
    <w:p>
      <w:pPr>
        <w:pStyle w:val="ListBullet"/>
      </w:pPr>
      <w:r>
        <w:t>Core Documents — $149 one-time wrap SPD and §125 POP, "no annual fee" positioning</w:t>
      </w:r>
    </w:p>
    <w:p>
      <w:pPr>
        <w:pStyle w:val="ListBullet"/>
      </w:pPr>
      <w:r>
        <w:t>Sentinel Group — §125 NDT suite, self-serve portal, $350 testing fee</w:t>
      </w:r>
    </w:p>
    <w:p>
      <w:pPr>
        <w:pStyle w:val="ListBullet"/>
      </w:pPr>
      <w:r>
        <w:t>TASC — ERISA wrap doc + Form 5500 + NDT; BASIC — ERISA Essentials; EBC Flex — compliance services</w:t>
      </w:r>
    </w:p>
    <w:p>
      <w:pPr>
        <w:pStyle w:val="ListBullet"/>
      </w:pPr>
      <w:r>
        <w:t>Mineral (formerly ThinkHR), Mitratech — broker-distributed HR/compliance with §125/ERISA resources; G2 reviews</w:t>
      </w:r>
    </w:p>
    <w:p>
      <w:pPr>
        <w:pStyle w:val="ListBullet"/>
      </w:pPr>
      <w:r>
        <w:t>DOL Form 5500 series (welfare filing mandate); Plante Moran — welfare 5500 100+-participant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